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47978" w14:textId="558B2459" w:rsidR="007355A7" w:rsidRPr="00F277DF" w:rsidRDefault="006636DC" w:rsidP="00F277DF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F277DF">
        <w:rPr>
          <w:rFonts w:asciiTheme="minorHAnsi" w:hAnsiTheme="minorHAnsi"/>
          <w:b/>
          <w:sz w:val="28"/>
          <w:szCs w:val="28"/>
        </w:rPr>
        <w:t xml:space="preserve">WYKAZ </w:t>
      </w:r>
      <w:r w:rsidR="00D03B5D" w:rsidRPr="00F277DF">
        <w:rPr>
          <w:rFonts w:asciiTheme="minorHAnsi" w:hAnsiTheme="minorHAnsi"/>
          <w:b/>
          <w:sz w:val="28"/>
          <w:szCs w:val="28"/>
        </w:rPr>
        <w:t>ZMIAN</w:t>
      </w:r>
      <w:r w:rsidRPr="00F277DF">
        <w:rPr>
          <w:rFonts w:asciiTheme="minorHAnsi" w:hAnsiTheme="minorHAnsi"/>
          <w:b/>
          <w:sz w:val="28"/>
          <w:szCs w:val="28"/>
        </w:rPr>
        <w:t xml:space="preserve"> SZCZEGÓŁOWEGO OPISU OSI PRIORYTETOWYCH RPO WD 2014-2020</w:t>
      </w:r>
    </w:p>
    <w:p w14:paraId="55FE3D5A" w14:textId="77777777" w:rsidR="00F277DF" w:rsidRDefault="00F277DF" w:rsidP="00F8463C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highlight w:val="yellow"/>
        </w:rPr>
      </w:pPr>
    </w:p>
    <w:p w14:paraId="2194CA5C" w14:textId="77777777" w:rsidR="00570675" w:rsidRDefault="002C35DD" w:rsidP="00F8463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277DF">
        <w:rPr>
          <w:rFonts w:asciiTheme="minorHAnsi" w:hAnsiTheme="minorHAnsi"/>
          <w:b/>
          <w:sz w:val="28"/>
          <w:szCs w:val="28"/>
        </w:rPr>
        <w:t>Wersja VI_</w:t>
      </w:r>
      <w:r w:rsidR="007355A7" w:rsidRPr="00F277DF">
        <w:rPr>
          <w:rFonts w:asciiTheme="minorHAnsi" w:hAnsiTheme="minorHAnsi"/>
          <w:b/>
          <w:sz w:val="28"/>
          <w:szCs w:val="28"/>
        </w:rPr>
        <w:t>luty 2016</w:t>
      </w:r>
      <w:r w:rsidR="006636DC" w:rsidRPr="00F277DF">
        <w:rPr>
          <w:rFonts w:asciiTheme="minorHAnsi" w:hAnsiTheme="minorHAnsi"/>
          <w:b/>
          <w:sz w:val="28"/>
          <w:szCs w:val="28"/>
        </w:rPr>
        <w:br/>
      </w:r>
    </w:p>
    <w:p w14:paraId="795F9940" w14:textId="77777777" w:rsidR="00F277DF" w:rsidRDefault="00F277DF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02691B0" w14:textId="77777777" w:rsidR="00F277DF" w:rsidRDefault="00F277DF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423F620" w14:textId="77777777" w:rsidR="00897473" w:rsidRPr="00BD2631" w:rsidRDefault="007B7DE9" w:rsidP="00F73AFA">
      <w:pPr>
        <w:spacing w:line="276" w:lineRule="auto"/>
        <w:jc w:val="both"/>
        <w:rPr>
          <w:rFonts w:asciiTheme="minorHAnsi" w:hAnsiTheme="minorHAnsi"/>
          <w:szCs w:val="24"/>
        </w:rPr>
      </w:pPr>
      <w:r w:rsidRPr="00BD2631">
        <w:rPr>
          <w:rFonts w:asciiTheme="minorHAnsi" w:hAnsiTheme="minorHAnsi"/>
          <w:b/>
          <w:szCs w:val="24"/>
        </w:rPr>
        <w:t>Część I SZOOP: Ogólny opis RPO WD oraz głównych zasad jego realizacji</w:t>
      </w:r>
      <w:r w:rsidR="00897473" w:rsidRPr="00BD2631">
        <w:rPr>
          <w:rFonts w:asciiTheme="minorHAnsi" w:hAnsiTheme="minorHAnsi"/>
          <w:szCs w:val="24"/>
        </w:rPr>
        <w:t xml:space="preserve"> </w:t>
      </w:r>
    </w:p>
    <w:p w14:paraId="52A60722" w14:textId="77777777" w:rsidR="00897473" w:rsidRPr="00F24F25" w:rsidRDefault="00897473" w:rsidP="00F24F2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Calibri" w:hAnsi="Calibri"/>
          <w:bCs/>
          <w:iCs/>
          <w:sz w:val="22"/>
          <w:szCs w:val="22"/>
        </w:rPr>
      </w:pPr>
      <w:r w:rsidRPr="00F24F25">
        <w:rPr>
          <w:rFonts w:ascii="Calibri" w:hAnsi="Calibri"/>
          <w:bCs/>
          <w:iCs/>
          <w:sz w:val="22"/>
          <w:szCs w:val="22"/>
        </w:rPr>
        <w:t>Weryfikacja techniczna wniosków o dofinansowanie w ramach EFRR (str. 13)</w:t>
      </w:r>
      <w:r w:rsidRPr="00F24F25">
        <w:rPr>
          <w:rFonts w:asciiTheme="minorHAnsi" w:hAnsiTheme="minorHAnsi"/>
          <w:sz w:val="22"/>
          <w:szCs w:val="22"/>
        </w:rPr>
        <w:t xml:space="preserve">: </w:t>
      </w:r>
    </w:p>
    <w:p w14:paraId="466C9791" w14:textId="77777777" w:rsidR="00897473" w:rsidRPr="00897473" w:rsidRDefault="00897473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97473">
        <w:rPr>
          <w:rFonts w:asciiTheme="minorHAnsi" w:hAnsiTheme="minorHAnsi"/>
          <w:sz w:val="22"/>
          <w:szCs w:val="22"/>
        </w:rPr>
        <w:t>- doprecyzowanie zapisów dotyczących sytuacji, w których wniosek pozostaje bez rozpatrzenia,</w:t>
      </w:r>
    </w:p>
    <w:p w14:paraId="4EFF64F3" w14:textId="77777777" w:rsidR="00897473" w:rsidRPr="00897473" w:rsidRDefault="00897473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97473">
        <w:rPr>
          <w:rFonts w:asciiTheme="minorHAnsi" w:hAnsiTheme="minorHAnsi"/>
          <w:sz w:val="22"/>
          <w:szCs w:val="22"/>
        </w:rPr>
        <w:t>- doprecyzowanie zapisów odnośnie List projektów zamieszczanych na stronie internetowej IOK.</w:t>
      </w:r>
    </w:p>
    <w:p w14:paraId="36D09EDC" w14:textId="77777777" w:rsidR="00897473" w:rsidRPr="00897473" w:rsidRDefault="00897473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7C6B3CED" w14:textId="77777777" w:rsidR="00897473" w:rsidRPr="00F24F25" w:rsidRDefault="00897473" w:rsidP="00F24F2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Calibri" w:hAnsi="Calibri"/>
          <w:bCs/>
          <w:iCs/>
          <w:sz w:val="22"/>
          <w:szCs w:val="22"/>
        </w:rPr>
      </w:pPr>
      <w:r w:rsidRPr="00F24F25">
        <w:rPr>
          <w:rFonts w:ascii="Calibri" w:hAnsi="Calibri"/>
          <w:bCs/>
          <w:iCs/>
          <w:sz w:val="22"/>
          <w:szCs w:val="22"/>
        </w:rPr>
        <w:t>Ocena formalna wniosku o dofinansowanie projektu w ramach EFRR (str. 14-15):</w:t>
      </w:r>
    </w:p>
    <w:p w14:paraId="390D5C97" w14:textId="77777777" w:rsidR="00897473" w:rsidRPr="00897473" w:rsidRDefault="00897473" w:rsidP="00F24F25">
      <w:pPr>
        <w:spacing w:line="240" w:lineRule="auto"/>
        <w:jc w:val="both"/>
        <w:rPr>
          <w:rFonts w:ascii="Calibri" w:hAnsi="Calibri"/>
          <w:bCs/>
          <w:iCs/>
          <w:sz w:val="22"/>
          <w:szCs w:val="22"/>
        </w:rPr>
      </w:pPr>
      <w:r w:rsidRPr="00897473">
        <w:rPr>
          <w:rFonts w:ascii="Calibri" w:hAnsi="Calibri"/>
          <w:bCs/>
          <w:iCs/>
          <w:sz w:val="22"/>
          <w:szCs w:val="22"/>
        </w:rPr>
        <w:t>-</w:t>
      </w:r>
      <w:r w:rsidRPr="00897473">
        <w:rPr>
          <w:rFonts w:asciiTheme="minorHAnsi" w:hAnsiTheme="minorHAnsi"/>
          <w:sz w:val="22"/>
          <w:szCs w:val="22"/>
        </w:rPr>
        <w:t xml:space="preserve"> wykreślenie zapisów dotyczących niewłaściwych nazw kryteriów (tzn. kryterium kluczowe, uzupełniające) i zastąpienia nazwami zgodnymi  </w:t>
      </w:r>
      <w:r w:rsidRPr="00897473">
        <w:rPr>
          <w:rFonts w:ascii="Calibri" w:hAnsi="Calibri"/>
          <w:bCs/>
          <w:iCs/>
          <w:sz w:val="22"/>
          <w:szCs w:val="22"/>
        </w:rPr>
        <w:t xml:space="preserve">z „Kryteriami wyboru projektów w ramach RPO WD 2014-2020”, </w:t>
      </w:r>
    </w:p>
    <w:p w14:paraId="50A5D682" w14:textId="77777777" w:rsidR="00897473" w:rsidRPr="00897473" w:rsidRDefault="00897473" w:rsidP="00F24F25">
      <w:pPr>
        <w:spacing w:line="240" w:lineRule="auto"/>
        <w:jc w:val="both"/>
        <w:rPr>
          <w:rFonts w:ascii="Calibri" w:hAnsi="Calibri"/>
          <w:bCs/>
          <w:iCs/>
          <w:sz w:val="22"/>
          <w:szCs w:val="22"/>
        </w:rPr>
      </w:pPr>
      <w:r w:rsidRPr="00897473">
        <w:rPr>
          <w:rFonts w:ascii="Calibri" w:hAnsi="Calibri"/>
          <w:bCs/>
          <w:iCs/>
          <w:sz w:val="22"/>
          <w:szCs w:val="22"/>
        </w:rPr>
        <w:t>- doprecyzowanie zapisów dotyczących możliwości dokonania korekty kryterium.</w:t>
      </w:r>
    </w:p>
    <w:p w14:paraId="05232846" w14:textId="77777777" w:rsidR="00897473" w:rsidRPr="00897473" w:rsidRDefault="00897473" w:rsidP="00F24F25">
      <w:pPr>
        <w:pStyle w:val="Akapitzlist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30CCC040" w14:textId="77777777" w:rsidR="00897473" w:rsidRPr="00F24F25" w:rsidRDefault="00897473" w:rsidP="00F24F2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Calibri" w:hAnsi="Calibri"/>
          <w:bCs/>
          <w:iCs/>
          <w:sz w:val="22"/>
          <w:szCs w:val="22"/>
        </w:rPr>
      </w:pPr>
      <w:r w:rsidRPr="00F24F25">
        <w:rPr>
          <w:rFonts w:ascii="Calibri" w:hAnsi="Calibri"/>
          <w:bCs/>
          <w:iCs/>
          <w:sz w:val="22"/>
          <w:szCs w:val="22"/>
        </w:rPr>
        <w:t>Ocena merytoryczna wniosku o dofinansowanie projektu w ramach EFRR (str. 15-16):</w:t>
      </w:r>
    </w:p>
    <w:p w14:paraId="39F82148" w14:textId="77777777" w:rsidR="00897473" w:rsidRPr="00897473" w:rsidRDefault="00897473" w:rsidP="00F24F25">
      <w:pPr>
        <w:spacing w:line="240" w:lineRule="auto"/>
        <w:jc w:val="both"/>
        <w:rPr>
          <w:rFonts w:ascii="Calibri" w:hAnsi="Calibri"/>
          <w:bCs/>
          <w:iCs/>
          <w:sz w:val="22"/>
          <w:szCs w:val="22"/>
        </w:rPr>
      </w:pPr>
      <w:r w:rsidRPr="00897473">
        <w:rPr>
          <w:rFonts w:asciiTheme="minorHAnsi" w:hAnsiTheme="minorHAnsi"/>
          <w:sz w:val="22"/>
          <w:szCs w:val="22"/>
        </w:rPr>
        <w:t xml:space="preserve">- wykreślenie zapisów dotyczących niewłaściwych nazw kryteriów (tzn. kryterium kluczowe, uzupełniające) i zastąpienia nazwami zgodnymi  </w:t>
      </w:r>
      <w:r w:rsidRPr="00897473">
        <w:rPr>
          <w:rFonts w:ascii="Calibri" w:hAnsi="Calibri"/>
          <w:bCs/>
          <w:iCs/>
          <w:sz w:val="22"/>
          <w:szCs w:val="22"/>
        </w:rPr>
        <w:t>z „Kryteriami wyboru projektów w ramach RPO WD 2014-2020”,</w:t>
      </w:r>
    </w:p>
    <w:p w14:paraId="7F218C50" w14:textId="77777777" w:rsidR="00897473" w:rsidRPr="00897473" w:rsidRDefault="00897473" w:rsidP="00F24F25">
      <w:pPr>
        <w:pStyle w:val="Akapitzlist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510CC01" w14:textId="77777777" w:rsidR="00897473" w:rsidRPr="00F24F25" w:rsidRDefault="00897473" w:rsidP="00F24F2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24F25">
        <w:rPr>
          <w:rFonts w:asciiTheme="minorHAnsi" w:hAnsiTheme="minorHAnsi"/>
          <w:sz w:val="22"/>
          <w:szCs w:val="22"/>
        </w:rPr>
        <w:t>Tryb pozakonkursowy (str. 18, 20):</w:t>
      </w:r>
    </w:p>
    <w:p w14:paraId="3539965B" w14:textId="77777777" w:rsidR="006144E8" w:rsidRDefault="00897473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897473">
        <w:rPr>
          <w:rFonts w:asciiTheme="minorHAnsi" w:hAnsiTheme="minorHAnsi"/>
          <w:sz w:val="22"/>
          <w:szCs w:val="22"/>
        </w:rPr>
        <w:t>- wykreślenie powtarzających się zapisów odnośnie możliwości dokonania korekty wniosku</w:t>
      </w:r>
      <w:bookmarkStart w:id="0" w:name="_Toc435091449"/>
    </w:p>
    <w:p w14:paraId="42D9661F" w14:textId="77777777" w:rsidR="00F277DF" w:rsidRDefault="00F277DF" w:rsidP="006144E8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</w:p>
    <w:p w14:paraId="50F49A09" w14:textId="77777777" w:rsidR="00F90255" w:rsidRDefault="00F90255" w:rsidP="006144E8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</w:p>
    <w:p w14:paraId="3113F9D2" w14:textId="30CF14E6" w:rsidR="0094265A" w:rsidRPr="00BD2631" w:rsidRDefault="0094265A" w:rsidP="006144E8">
      <w:pPr>
        <w:spacing w:line="240" w:lineRule="auto"/>
        <w:jc w:val="both"/>
        <w:rPr>
          <w:rFonts w:asciiTheme="minorHAnsi" w:hAnsiTheme="minorHAnsi"/>
          <w:szCs w:val="24"/>
        </w:rPr>
      </w:pPr>
      <w:r w:rsidRPr="00BD2631">
        <w:rPr>
          <w:rFonts w:ascii="Calibri" w:hAnsi="Calibri"/>
          <w:b/>
          <w:szCs w:val="24"/>
        </w:rPr>
        <w:t>Część I SZOOP: Opis systemu wyboru projektów</w:t>
      </w:r>
      <w:bookmarkStart w:id="1" w:name="_Toc435091450"/>
      <w:bookmarkEnd w:id="0"/>
      <w:r w:rsidRPr="00BD2631">
        <w:rPr>
          <w:rFonts w:ascii="Calibri" w:hAnsi="Calibri"/>
          <w:b/>
          <w:szCs w:val="24"/>
        </w:rPr>
        <w:t>/</w:t>
      </w:r>
      <w:bookmarkEnd w:id="1"/>
      <w:r w:rsidRPr="00BD2631">
        <w:rPr>
          <w:szCs w:val="24"/>
        </w:rPr>
        <w:t xml:space="preserve"> </w:t>
      </w:r>
      <w:r w:rsidRPr="00BD2631">
        <w:rPr>
          <w:rFonts w:ascii="Calibri" w:hAnsi="Calibri"/>
          <w:b/>
          <w:iCs/>
          <w:szCs w:val="24"/>
        </w:rPr>
        <w:t xml:space="preserve">Ogólne informacje dotyczące sposobu finansowania </w:t>
      </w:r>
    </w:p>
    <w:p w14:paraId="3FC6A5F4" w14:textId="77777777" w:rsidR="00F277DF" w:rsidRDefault="00F277DF" w:rsidP="0094265A">
      <w:pPr>
        <w:spacing w:after="120" w:line="240" w:lineRule="auto"/>
        <w:jc w:val="both"/>
        <w:rPr>
          <w:rFonts w:ascii="Calibri" w:hAnsi="Calibri"/>
          <w:sz w:val="22"/>
          <w:szCs w:val="22"/>
        </w:rPr>
      </w:pPr>
    </w:p>
    <w:p w14:paraId="6663C34E" w14:textId="77777777" w:rsidR="0094265A" w:rsidRPr="0094265A" w:rsidRDefault="0094265A" w:rsidP="00F24F25">
      <w:pPr>
        <w:spacing w:after="120" w:line="240" w:lineRule="auto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 xml:space="preserve">Wykreślono przypis nr </w:t>
      </w:r>
      <w:r w:rsidRPr="00701792">
        <w:rPr>
          <w:rFonts w:ascii="Calibri" w:hAnsi="Calibri"/>
          <w:sz w:val="22"/>
          <w:szCs w:val="22"/>
        </w:rPr>
        <w:t xml:space="preserve">1 </w:t>
      </w:r>
      <w:r>
        <w:rPr>
          <w:rFonts w:ascii="Calibri" w:hAnsi="Calibri"/>
          <w:sz w:val="22"/>
          <w:szCs w:val="22"/>
        </w:rPr>
        <w:t>–</w:t>
      </w:r>
      <w:r w:rsidRPr="007017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Uzasadnienie: przyjęte obecnie rozwiązania dla EFS stanowią, że </w:t>
      </w:r>
      <w:r w:rsidRPr="00701792">
        <w:rPr>
          <w:rFonts w:ascii="Calibri" w:hAnsi="Calibri"/>
          <w:sz w:val="22"/>
          <w:szCs w:val="22"/>
        </w:rPr>
        <w:t xml:space="preserve">cross-financing może osiągnąć maksymalnie poziom 10%. </w:t>
      </w:r>
    </w:p>
    <w:p w14:paraId="3189AA56" w14:textId="77777777" w:rsidR="00F90255" w:rsidRDefault="00F90255" w:rsidP="00BD2631">
      <w:pPr>
        <w:spacing w:line="240" w:lineRule="auto"/>
        <w:jc w:val="both"/>
        <w:rPr>
          <w:rFonts w:asciiTheme="minorHAnsi" w:hAnsiTheme="minorHAnsi"/>
          <w:b/>
          <w:szCs w:val="24"/>
        </w:rPr>
      </w:pPr>
    </w:p>
    <w:p w14:paraId="52C63D9C" w14:textId="77777777" w:rsidR="00F90255" w:rsidRDefault="00F90255" w:rsidP="00BD2631">
      <w:pPr>
        <w:spacing w:line="240" w:lineRule="auto"/>
        <w:jc w:val="both"/>
        <w:rPr>
          <w:rFonts w:asciiTheme="minorHAnsi" w:hAnsiTheme="minorHAnsi"/>
          <w:b/>
          <w:szCs w:val="24"/>
        </w:rPr>
      </w:pPr>
    </w:p>
    <w:p w14:paraId="1C487542" w14:textId="0ADF283E" w:rsidR="007B7DE9" w:rsidRPr="00BD2631" w:rsidRDefault="00BD2631" w:rsidP="00BD2631">
      <w:pPr>
        <w:spacing w:line="240" w:lineRule="auto"/>
        <w:jc w:val="both"/>
        <w:rPr>
          <w:rFonts w:asciiTheme="minorHAnsi" w:hAnsiTheme="minorHAnsi"/>
          <w:b/>
          <w:szCs w:val="24"/>
        </w:rPr>
      </w:pPr>
      <w:r w:rsidRPr="00BD2631">
        <w:rPr>
          <w:rFonts w:asciiTheme="minorHAnsi" w:hAnsiTheme="minorHAnsi"/>
          <w:b/>
          <w:szCs w:val="24"/>
        </w:rPr>
        <w:t xml:space="preserve">Część </w:t>
      </w:r>
      <w:r>
        <w:rPr>
          <w:rFonts w:asciiTheme="minorHAnsi" w:hAnsiTheme="minorHAnsi"/>
          <w:b/>
          <w:szCs w:val="24"/>
        </w:rPr>
        <w:t>II SZOOP:</w:t>
      </w:r>
      <w:r w:rsidRPr="00BD2631">
        <w:rPr>
          <w:rFonts w:asciiTheme="minorHAnsi" w:hAnsiTheme="minorHAnsi"/>
          <w:b/>
          <w:szCs w:val="24"/>
        </w:rPr>
        <w:t xml:space="preserve"> Szczegółowy opis poszczególnych osi priorytetowych oraz poszczególnych działań</w:t>
      </w:r>
    </w:p>
    <w:p w14:paraId="3E3C7EEA" w14:textId="77777777" w:rsidR="00BD2631" w:rsidRDefault="00BD2631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2C72A5D" w14:textId="6C0446D6" w:rsidR="007B7DE9" w:rsidRPr="00F73AFA" w:rsidRDefault="00E87AD4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Karty działań 1.1-7.2</w:t>
      </w:r>
    </w:p>
    <w:p w14:paraId="177D3FD3" w14:textId="2D1670DD" w:rsidR="00F73AFA" w:rsidRDefault="00F73AFA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Pkt 17 </w:t>
      </w:r>
      <w:r w:rsidRPr="00F73AFA">
        <w:rPr>
          <w:rFonts w:asciiTheme="minorHAnsi" w:hAnsiTheme="minorHAnsi"/>
          <w:sz w:val="22"/>
          <w:szCs w:val="22"/>
        </w:rPr>
        <w:t>Warunki uwzględniania dochodu w projekcie (jeśli dotyczy)</w:t>
      </w:r>
      <w:r>
        <w:rPr>
          <w:rFonts w:asciiTheme="minorHAnsi" w:hAnsiTheme="minorHAnsi"/>
          <w:sz w:val="22"/>
          <w:szCs w:val="22"/>
        </w:rPr>
        <w:t xml:space="preserve"> – ujednolicenie zapisu: </w:t>
      </w:r>
      <w:r w:rsidR="00E57679">
        <w:rPr>
          <w:rFonts w:asciiTheme="minorHAnsi" w:hAnsiTheme="minorHAnsi"/>
          <w:sz w:val="22"/>
          <w:szCs w:val="22"/>
        </w:rPr>
        <w:t xml:space="preserve">we </w:t>
      </w:r>
      <w:r>
        <w:rPr>
          <w:rFonts w:asciiTheme="minorHAnsi" w:hAnsiTheme="minorHAnsi"/>
          <w:sz w:val="22"/>
          <w:szCs w:val="22"/>
        </w:rPr>
        <w:t>wszystkich kartach zastosowano formułę „</w:t>
      </w:r>
      <w:r w:rsidRPr="00F73AFA">
        <w:rPr>
          <w:rFonts w:asciiTheme="minorHAnsi" w:hAnsiTheme="minorHAnsi"/>
          <w:sz w:val="22"/>
          <w:szCs w:val="22"/>
        </w:rPr>
        <w:t xml:space="preserve">Zgodnie z Wytycznymi w </w:t>
      </w:r>
      <w:r>
        <w:rPr>
          <w:rFonts w:asciiTheme="minorHAnsi" w:hAnsiTheme="minorHAnsi"/>
          <w:sz w:val="22"/>
          <w:szCs w:val="22"/>
        </w:rPr>
        <w:t>zakresie zagadnień związanych z </w:t>
      </w:r>
      <w:r w:rsidRPr="00F73AFA">
        <w:rPr>
          <w:rFonts w:asciiTheme="minorHAnsi" w:hAnsiTheme="minorHAnsi"/>
          <w:sz w:val="22"/>
          <w:szCs w:val="22"/>
        </w:rPr>
        <w:t>przygotowaniem projektów inwestycyjnych, w tym projektów generujących dochód i projektów hybrydowych na lata 2014-2020</w:t>
      </w:r>
      <w:r w:rsidR="00516859">
        <w:rPr>
          <w:rFonts w:asciiTheme="minorHAnsi" w:hAnsiTheme="minorHAnsi"/>
          <w:sz w:val="22"/>
          <w:szCs w:val="22"/>
        </w:rPr>
        <w:t xml:space="preserve"> (luka finansowa)”</w:t>
      </w:r>
    </w:p>
    <w:p w14:paraId="32AFD40C" w14:textId="77777777" w:rsidR="00F277DF" w:rsidRDefault="00F277DF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B063654" w14:textId="1D4D6373" w:rsidR="00805B90" w:rsidRDefault="00805B90" w:rsidP="00F24F25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943715">
        <w:rPr>
          <w:rFonts w:asciiTheme="minorHAnsi" w:hAnsiTheme="minorHAnsi"/>
          <w:b/>
          <w:sz w:val="22"/>
          <w:szCs w:val="22"/>
        </w:rPr>
        <w:t>Karta działania 1.</w:t>
      </w:r>
      <w:r>
        <w:rPr>
          <w:rFonts w:asciiTheme="minorHAnsi" w:hAnsiTheme="minorHAnsi"/>
          <w:b/>
          <w:sz w:val="22"/>
          <w:szCs w:val="22"/>
        </w:rPr>
        <w:t>1</w:t>
      </w:r>
    </w:p>
    <w:p w14:paraId="785F0296" w14:textId="1F44D105" w:rsidR="00C41FDF" w:rsidRPr="00C25BC7" w:rsidRDefault="000A6631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Pkt 6 Typ beneficjenta -</w:t>
      </w:r>
      <w:r w:rsidR="00C41FDF" w:rsidRPr="00C25BC7">
        <w:rPr>
          <w:rFonts w:asciiTheme="minorHAnsi" w:hAnsiTheme="minorHAnsi"/>
          <w:sz w:val="22"/>
          <w:szCs w:val="22"/>
        </w:rPr>
        <w:t xml:space="preserve"> dodanie konsorcjów publicznych jednostek naukowych/uczelni/szkół wyższych z przedsiębiorcami jako odrębnego typu beneficjenta – </w:t>
      </w:r>
      <w:r w:rsidR="00C25BC7" w:rsidRPr="00C25BC7">
        <w:rPr>
          <w:rFonts w:asciiTheme="minorHAnsi" w:hAnsiTheme="minorHAnsi"/>
          <w:sz w:val="22"/>
          <w:szCs w:val="22"/>
        </w:rPr>
        <w:t xml:space="preserve">zmiana doprecyzowuje zasady wsparcia publicznej infrastruktury B+R zgodnie z wymogami Umowy Partnerstwa i zaleceniami KE dla </w:t>
      </w:r>
      <w:r w:rsidR="00C25BC7" w:rsidRPr="00C25BC7">
        <w:rPr>
          <w:rFonts w:asciiTheme="minorHAnsi" w:hAnsiTheme="minorHAnsi"/>
          <w:sz w:val="22"/>
          <w:szCs w:val="22"/>
        </w:rPr>
        <w:lastRenderedPageBreak/>
        <w:t xml:space="preserve">IZ RPO WD, przekazanymi podczas konsultacji kryteriów oceny projektów do działania 1.1 (KE wyraziła zgodę na wprowadzenie tej zmiany do RPO podczas jego aktualizacji).  </w:t>
      </w:r>
    </w:p>
    <w:p w14:paraId="61C61090" w14:textId="09586FBA" w:rsidR="00805B90" w:rsidRDefault="00805B90" w:rsidP="00F90255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Pkt 5 Typy projektów: doprecyzowanie zapisów o konieczności przygotowania przez wnioskodawcę dokumentu opisującego m.in. planowany program badawczy i wykorzystania infrastruktury, który będzie stanowił załącznik </w:t>
      </w:r>
      <w:r w:rsidRPr="00805B90">
        <w:rPr>
          <w:rFonts w:asciiTheme="minorHAnsi" w:hAnsiTheme="minorHAnsi"/>
          <w:sz w:val="22"/>
          <w:szCs w:val="22"/>
          <w:u w:val="single"/>
        </w:rPr>
        <w:t>do wniosku o dofinansowanie</w:t>
      </w:r>
      <w:r>
        <w:rPr>
          <w:rFonts w:asciiTheme="minorHAnsi" w:hAnsiTheme="minorHAnsi"/>
          <w:sz w:val="22"/>
          <w:szCs w:val="22"/>
        </w:rPr>
        <w:t xml:space="preserve"> i do umowy o dofinansowanie</w:t>
      </w:r>
      <w:r w:rsidR="00F277DF">
        <w:rPr>
          <w:rFonts w:asciiTheme="minorHAnsi" w:hAnsiTheme="minorHAnsi"/>
          <w:sz w:val="22"/>
          <w:szCs w:val="22"/>
        </w:rPr>
        <w:t>.</w:t>
      </w:r>
    </w:p>
    <w:p w14:paraId="039CC509" w14:textId="77777777" w:rsidR="006A1F07" w:rsidRDefault="006A1F07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03FAE75" w14:textId="5D9E4F19" w:rsidR="001F2BEA" w:rsidRPr="00943715" w:rsidRDefault="00E87AD4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działania 1.3</w:t>
      </w:r>
    </w:p>
    <w:p w14:paraId="141AFD61" w14:textId="12C8E02C" w:rsidR="008F4B05" w:rsidRPr="000A6631" w:rsidRDefault="000A6631" w:rsidP="000A6631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Pkt 5 Typy projektów - </w:t>
      </w:r>
      <w:r w:rsidR="001F2BEA" w:rsidRPr="000A6631">
        <w:rPr>
          <w:rFonts w:asciiTheme="minorHAnsi" w:hAnsiTheme="minorHAnsi"/>
          <w:sz w:val="22"/>
          <w:szCs w:val="22"/>
        </w:rPr>
        <w:t xml:space="preserve">doprecyzowanie zapisów dotyczących </w:t>
      </w:r>
      <w:r w:rsidR="008F4B05" w:rsidRPr="000A6631">
        <w:rPr>
          <w:rFonts w:asciiTheme="minorHAnsi" w:hAnsiTheme="minorHAnsi"/>
          <w:sz w:val="22"/>
          <w:szCs w:val="22"/>
        </w:rPr>
        <w:t>zasad finansowania</w:t>
      </w:r>
      <w:r w:rsidR="001F2BEA" w:rsidRPr="000A6631">
        <w:rPr>
          <w:rFonts w:asciiTheme="minorHAnsi" w:hAnsiTheme="minorHAnsi"/>
          <w:sz w:val="22"/>
          <w:szCs w:val="22"/>
        </w:rPr>
        <w:t xml:space="preserve"> dostępu do terenu </w:t>
      </w:r>
      <w:r w:rsidR="008F4B05" w:rsidRPr="000A6631">
        <w:rPr>
          <w:rFonts w:asciiTheme="minorHAnsi" w:hAnsiTheme="minorHAnsi"/>
          <w:sz w:val="22"/>
          <w:szCs w:val="22"/>
        </w:rPr>
        <w:t>inwesty</w:t>
      </w:r>
      <w:r w:rsidR="006C0411" w:rsidRPr="000A6631">
        <w:rPr>
          <w:rFonts w:asciiTheme="minorHAnsi" w:hAnsiTheme="minorHAnsi"/>
          <w:sz w:val="22"/>
          <w:szCs w:val="22"/>
        </w:rPr>
        <w:t>cyjnego</w:t>
      </w:r>
      <w:r w:rsidR="008F4B05" w:rsidRPr="000A6631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  <w:r w:rsidR="00F24F25" w:rsidRPr="000A6631">
        <w:rPr>
          <w:rFonts w:asciiTheme="minorHAnsi" w:hAnsiTheme="minorHAnsi"/>
          <w:sz w:val="22"/>
          <w:szCs w:val="22"/>
        </w:rPr>
        <w:t xml:space="preserve">przeniesienie </w:t>
      </w:r>
      <w:r w:rsidR="008F4B05" w:rsidRPr="000A6631">
        <w:rPr>
          <w:rFonts w:asciiTheme="minorHAnsi" w:hAnsiTheme="minorHAnsi"/>
          <w:sz w:val="22"/>
          <w:szCs w:val="22"/>
        </w:rPr>
        <w:t>ze schematu 1.3.B do 1.3.C preferencji dotyczącej stosowania przez Instytucje Otoczenia Biznesu dostępnych standardów w zakresie świadczenia usług.</w:t>
      </w:r>
    </w:p>
    <w:p w14:paraId="7BECA82D" w14:textId="77777777" w:rsidR="009E5D97" w:rsidRDefault="009E5D97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0FCC906" w14:textId="77777777" w:rsidR="00A574AB" w:rsidRDefault="009E5D97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E5D97">
        <w:rPr>
          <w:rFonts w:asciiTheme="minorHAnsi" w:hAnsiTheme="minorHAnsi"/>
          <w:b/>
          <w:sz w:val="22"/>
          <w:szCs w:val="22"/>
        </w:rPr>
        <w:t>Karta działania 3.1</w:t>
      </w:r>
    </w:p>
    <w:p w14:paraId="3CB8BCA1" w14:textId="50D6892C" w:rsidR="009E5D97" w:rsidRPr="008B538D" w:rsidRDefault="000A6631" w:rsidP="00E87AD4">
      <w:pPr>
        <w:spacing w:line="240" w:lineRule="auto"/>
        <w:jc w:val="both"/>
        <w:rPr>
          <w:rFonts w:asciiTheme="minorHAnsi" w:eastAsia="Calibri" w:hAnsiTheme="minorHAnsi"/>
          <w:b/>
        </w:rPr>
      </w:pPr>
      <w:r>
        <w:rPr>
          <w:rFonts w:asciiTheme="minorHAnsi" w:hAnsiTheme="minorHAnsi"/>
          <w:sz w:val="22"/>
          <w:szCs w:val="22"/>
        </w:rPr>
        <w:t>Pkt 5</w:t>
      </w:r>
      <w:r w:rsidR="009E5D97" w:rsidRPr="009E5D97">
        <w:rPr>
          <w:rFonts w:asciiTheme="minorHAnsi" w:hAnsiTheme="minorHAnsi"/>
          <w:sz w:val="22"/>
          <w:szCs w:val="22"/>
        </w:rPr>
        <w:t xml:space="preserve"> – Typy projektów</w:t>
      </w:r>
      <w:r w:rsidR="009E5D97">
        <w:rPr>
          <w:rFonts w:asciiTheme="minorHAnsi" w:hAnsiTheme="minorHAnsi"/>
          <w:sz w:val="22"/>
          <w:szCs w:val="22"/>
        </w:rPr>
        <w:t xml:space="preserve"> – dodano typ  projektu:</w:t>
      </w:r>
      <w:r w:rsidR="009E5D97" w:rsidRPr="009E5D97">
        <w:rPr>
          <w:rFonts w:asciiTheme="minorHAnsi" w:eastAsia="Calibri" w:hAnsiTheme="minorHAnsi"/>
          <w:b/>
          <w:sz w:val="22"/>
          <w:szCs w:val="22"/>
        </w:rPr>
        <w:t xml:space="preserve"> </w:t>
      </w:r>
      <w:r w:rsidR="009E5D97" w:rsidRPr="009E5D97">
        <w:rPr>
          <w:rFonts w:asciiTheme="minorHAnsi" w:eastAsia="Calibri" w:hAnsiTheme="minorHAnsi"/>
          <w:sz w:val="22"/>
          <w:szCs w:val="22"/>
        </w:rPr>
        <w:t xml:space="preserve">3.1.D. Projekty grantowe (zgodne z art. 35 i art. 36 ustawy z dnia 11 lipca 2014 r. o zasadach realizacji programów w zakresie polityki spójności finansowanych w perspektywie finansowej 2014-2020), dotyczące produkcji energii elektrycznej i/lub cieplnej (wraz z podłączeniem tych źródeł do sieci dystrybucyjnej/ przesyłowej) polegające na budowie (w tym zakup niezbędnych urządzeń) </w:t>
      </w:r>
      <w:proofErr w:type="spellStart"/>
      <w:r w:rsidR="009E5D97" w:rsidRPr="009E5D97">
        <w:rPr>
          <w:rFonts w:asciiTheme="minorHAnsi" w:eastAsia="Calibri" w:hAnsiTheme="minorHAnsi"/>
          <w:sz w:val="22"/>
          <w:szCs w:val="22"/>
        </w:rPr>
        <w:t>mikroinstalacji</w:t>
      </w:r>
      <w:proofErr w:type="spellEnd"/>
      <w:r w:rsidR="009E5D97" w:rsidRPr="009E5D97">
        <w:rPr>
          <w:rFonts w:asciiTheme="minorHAnsi" w:eastAsia="Calibri" w:hAnsiTheme="minorHAnsi"/>
          <w:sz w:val="22"/>
          <w:szCs w:val="22"/>
        </w:rPr>
        <w:t xml:space="preserve"> </w:t>
      </w:r>
      <w:r w:rsidR="007145F3">
        <w:rPr>
          <w:rFonts w:asciiTheme="minorHAnsi" w:eastAsia="Calibri" w:hAnsiTheme="minorHAnsi"/>
          <w:sz w:val="22"/>
          <w:szCs w:val="22"/>
        </w:rPr>
        <w:t> służących wytwarzaniu energii;</w:t>
      </w:r>
    </w:p>
    <w:p w14:paraId="3F33F174" w14:textId="77777777" w:rsidR="009E5D97" w:rsidRDefault="009E5D97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6C2C11D" w14:textId="30F0AC4F" w:rsidR="005F66A3" w:rsidRDefault="005F66A3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E87AD4">
        <w:rPr>
          <w:rFonts w:asciiTheme="minorHAnsi" w:hAnsiTheme="minorHAnsi"/>
          <w:b/>
          <w:sz w:val="22"/>
          <w:szCs w:val="22"/>
        </w:rPr>
        <w:t>arta działania 3.4</w:t>
      </w:r>
    </w:p>
    <w:p w14:paraId="75935B36" w14:textId="20C2EBD1" w:rsidR="005F66A3" w:rsidRDefault="00BB242C" w:rsidP="00F9025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Pkt 5 Typy projektów – zapis „</w:t>
      </w:r>
      <w:r w:rsidRPr="00BB242C">
        <w:rPr>
          <w:rFonts w:asciiTheme="minorHAnsi" w:hAnsiTheme="minorHAnsi"/>
          <w:sz w:val="22"/>
          <w:szCs w:val="22"/>
        </w:rPr>
        <w:t>inwestycje ograniczające indywidualny ruch zmotoryzowany w centrach miast np. P&amp;R, B&amp;R, zintegrowane centra przesiadkowe, wspólny bilet itp.</w:t>
      </w:r>
      <w:r>
        <w:rPr>
          <w:rFonts w:asciiTheme="minorHAnsi" w:hAnsiTheme="minorHAnsi"/>
          <w:sz w:val="22"/>
          <w:szCs w:val="22"/>
        </w:rPr>
        <w:t>” został uzupełniony o zdanie: „</w:t>
      </w:r>
      <w:r w:rsidRPr="00BB242C">
        <w:rPr>
          <w:rFonts w:asciiTheme="minorHAnsi" w:hAnsiTheme="minorHAnsi"/>
          <w:sz w:val="22"/>
          <w:szCs w:val="22"/>
        </w:rPr>
        <w:t>(przez inwestycje ograniczające ruch w centrach miast nie należy rozumieć wyłącznie inwestycji zlokalizowanych w centrach miast – istotne jest oddziaływanie na centra miast)</w:t>
      </w:r>
      <w:r>
        <w:rPr>
          <w:rFonts w:asciiTheme="minorHAnsi" w:hAnsiTheme="minorHAnsi"/>
          <w:sz w:val="22"/>
          <w:szCs w:val="22"/>
        </w:rPr>
        <w:t>”.</w:t>
      </w:r>
    </w:p>
    <w:p w14:paraId="70DD8212" w14:textId="77777777" w:rsidR="00F90255" w:rsidRDefault="00F90255" w:rsidP="00F9025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311F0ADF" w14:textId="0AF91528" w:rsidR="00A574AB" w:rsidRPr="00A574AB" w:rsidRDefault="00E87AD4" w:rsidP="00F73AFA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działania 4.3</w:t>
      </w:r>
    </w:p>
    <w:p w14:paraId="0EF0E85A" w14:textId="77777777" w:rsidR="00A574AB" w:rsidRDefault="00A574AB" w:rsidP="00E87AD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Doprecyzowanie beneficjenta: </w:t>
      </w:r>
      <w:r w:rsidRPr="00C52BEB">
        <w:rPr>
          <w:rFonts w:asciiTheme="minorHAnsi" w:hAnsiTheme="minorHAnsi"/>
          <w:sz w:val="22"/>
          <w:szCs w:val="22"/>
        </w:rPr>
        <w:t>szkoły</w:t>
      </w:r>
      <w:r>
        <w:rPr>
          <w:rFonts w:asciiTheme="minorHAnsi" w:hAnsiTheme="minorHAnsi"/>
          <w:sz w:val="22"/>
          <w:szCs w:val="22"/>
        </w:rPr>
        <w:t>,</w:t>
      </w:r>
      <w:r w:rsidRPr="00C52BEB">
        <w:rPr>
          <w:rFonts w:asciiTheme="minorHAnsi" w:hAnsiTheme="minorHAnsi"/>
          <w:sz w:val="22"/>
          <w:szCs w:val="22"/>
        </w:rPr>
        <w:t xml:space="preserve"> uczelnie</w:t>
      </w:r>
      <w:r w:rsidRPr="00C52BEB">
        <w:rPr>
          <w:sz w:val="22"/>
          <w:szCs w:val="22"/>
        </w:rPr>
        <w:t xml:space="preserve"> </w:t>
      </w:r>
      <w:r w:rsidRPr="00C52BEB">
        <w:rPr>
          <w:rFonts w:asciiTheme="minorHAnsi" w:hAnsiTheme="minorHAnsi"/>
          <w:sz w:val="22"/>
          <w:szCs w:val="22"/>
        </w:rPr>
        <w:t xml:space="preserve">– inne niż prowadzone i nadzorowane przez </w:t>
      </w:r>
      <w:proofErr w:type="spellStart"/>
      <w:r w:rsidRPr="00C52BEB">
        <w:rPr>
          <w:rFonts w:asciiTheme="minorHAnsi" w:hAnsiTheme="minorHAnsi"/>
          <w:sz w:val="22"/>
          <w:szCs w:val="22"/>
        </w:rPr>
        <w:t>MKiDN</w:t>
      </w:r>
      <w:proofErr w:type="spellEnd"/>
      <w:r>
        <w:rPr>
          <w:rFonts w:asciiTheme="minorHAnsi" w:hAnsiTheme="minorHAnsi"/>
          <w:sz w:val="22"/>
          <w:szCs w:val="22"/>
        </w:rPr>
        <w:t xml:space="preserve"> – poprzednie zapisy budziły wątpliwości interpretacyjne.</w:t>
      </w:r>
    </w:p>
    <w:p w14:paraId="7437B8B3" w14:textId="77777777" w:rsidR="00A67D93" w:rsidRDefault="00A67D93" w:rsidP="00F9025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BA5230E" w14:textId="6495828D" w:rsidR="00A67D93" w:rsidRDefault="00E87AD4" w:rsidP="00F9025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działania 5.1</w:t>
      </w:r>
    </w:p>
    <w:p w14:paraId="4816D3A0" w14:textId="5CBCEC9E" w:rsidR="00F90255" w:rsidRPr="00F90255" w:rsidRDefault="00A67D93" w:rsidP="00F9025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Doprecyzowano zakres dopuszczalnych inwestycji w drogi lokalne dodając zapis: „</w:t>
      </w:r>
      <w:r w:rsidRPr="00A67D93">
        <w:rPr>
          <w:rFonts w:asciiTheme="minorHAnsi" w:hAnsiTheme="minorHAnsi"/>
          <w:sz w:val="22"/>
          <w:szCs w:val="22"/>
        </w:rPr>
        <w:t>W ramach typu 5.1 D dopuszcza się wyłącznie przebudowę istniejących dróg lokalnych (gminnych i powiatowych). Budowa n</w:t>
      </w:r>
      <w:r>
        <w:rPr>
          <w:rFonts w:asciiTheme="minorHAnsi" w:hAnsiTheme="minorHAnsi"/>
          <w:sz w:val="22"/>
          <w:szCs w:val="22"/>
        </w:rPr>
        <w:t>owych dróg jest niedopuszczalna</w:t>
      </w:r>
      <w:r w:rsidR="00615E3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”</w:t>
      </w:r>
    </w:p>
    <w:p w14:paraId="2D478B1D" w14:textId="351AB15F" w:rsidR="00967DAA" w:rsidRPr="00E87AD4" w:rsidRDefault="00927346" w:rsidP="00F90255">
      <w:pPr>
        <w:pStyle w:val="Nagwek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43715">
        <w:rPr>
          <w:rFonts w:asciiTheme="minorHAnsi" w:hAnsiTheme="minorHAnsi"/>
          <w:color w:val="000000" w:themeColor="text1"/>
          <w:sz w:val="22"/>
          <w:szCs w:val="22"/>
        </w:rPr>
        <w:t xml:space="preserve">Karta Działania </w:t>
      </w:r>
      <w:bookmarkStart w:id="2" w:name="_Toc435091480"/>
      <w:r w:rsidRPr="00943715">
        <w:rPr>
          <w:rFonts w:asciiTheme="minorHAnsi" w:hAnsiTheme="minorHAnsi"/>
          <w:color w:val="000000" w:themeColor="text1"/>
          <w:sz w:val="22"/>
          <w:szCs w:val="22"/>
        </w:rPr>
        <w:t>6.1</w:t>
      </w:r>
      <w:bookmarkEnd w:id="2"/>
    </w:p>
    <w:p w14:paraId="4B315678" w14:textId="6E9DC7F3" w:rsidR="00074E4C" w:rsidRDefault="00E87AD4" w:rsidP="00E87AD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074E4C">
        <w:rPr>
          <w:rFonts w:asciiTheme="minorHAnsi" w:hAnsiTheme="minorHAnsi"/>
          <w:sz w:val="22"/>
          <w:szCs w:val="22"/>
        </w:rPr>
        <w:t xml:space="preserve">miany mają charakter </w:t>
      </w:r>
      <w:r w:rsidR="007B0ED8">
        <w:rPr>
          <w:rFonts w:asciiTheme="minorHAnsi" w:hAnsiTheme="minorHAnsi"/>
          <w:sz w:val="22"/>
          <w:szCs w:val="22"/>
        </w:rPr>
        <w:t>edytorski</w:t>
      </w:r>
      <w:r w:rsidR="00074E4C">
        <w:rPr>
          <w:rFonts w:asciiTheme="minorHAnsi" w:hAnsiTheme="minorHAnsi"/>
          <w:sz w:val="22"/>
          <w:szCs w:val="22"/>
        </w:rPr>
        <w:t xml:space="preserve"> (korekty technicznej w zakresie </w:t>
      </w:r>
      <w:r w:rsidR="007B0ED8">
        <w:rPr>
          <w:rFonts w:asciiTheme="minorHAnsi" w:hAnsiTheme="minorHAnsi"/>
          <w:sz w:val="22"/>
          <w:szCs w:val="22"/>
        </w:rPr>
        <w:t>stylistycznym</w:t>
      </w:r>
      <w:r w:rsidR="00996A1B">
        <w:rPr>
          <w:rFonts w:asciiTheme="minorHAnsi" w:hAnsiTheme="minorHAnsi"/>
          <w:sz w:val="22"/>
          <w:szCs w:val="22"/>
        </w:rPr>
        <w:t xml:space="preserve">, </w:t>
      </w:r>
      <w:r w:rsidR="00074E4C">
        <w:rPr>
          <w:rFonts w:asciiTheme="minorHAnsi" w:hAnsiTheme="minorHAnsi"/>
          <w:sz w:val="22"/>
          <w:szCs w:val="22"/>
        </w:rPr>
        <w:t xml:space="preserve">właściwej interpunkcji </w:t>
      </w:r>
      <w:proofErr w:type="spellStart"/>
      <w:r w:rsidR="00074E4C">
        <w:rPr>
          <w:rFonts w:asciiTheme="minorHAnsi" w:hAnsiTheme="minorHAnsi"/>
          <w:sz w:val="22"/>
          <w:szCs w:val="22"/>
        </w:rPr>
        <w:t>etc</w:t>
      </w:r>
      <w:proofErr w:type="spellEnd"/>
      <w:r w:rsidR="007B0ED8">
        <w:rPr>
          <w:rFonts w:asciiTheme="minorHAnsi" w:hAnsiTheme="minorHAnsi"/>
          <w:sz w:val="22"/>
          <w:szCs w:val="22"/>
        </w:rPr>
        <w:t>)</w:t>
      </w:r>
      <w:r w:rsidR="00074E4C">
        <w:rPr>
          <w:rFonts w:asciiTheme="minorHAnsi" w:hAnsiTheme="minorHAnsi"/>
          <w:sz w:val="22"/>
          <w:szCs w:val="22"/>
        </w:rPr>
        <w:t>.</w:t>
      </w:r>
    </w:p>
    <w:p w14:paraId="3ECF1F0C" w14:textId="77777777" w:rsidR="00CB6E75" w:rsidRDefault="00CB6E75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E57DFEC" w14:textId="72FB490B" w:rsidR="00CB6E75" w:rsidRPr="00E87AD4" w:rsidRDefault="00CB6E75" w:rsidP="00E87AD4">
      <w:pPr>
        <w:pStyle w:val="Nagwek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Karta Działania 6.2</w:t>
      </w:r>
      <w:r w:rsidRPr="00943715">
        <w:rPr>
          <w:rFonts w:asciiTheme="minorHAnsi" w:hAnsiTheme="minorHAnsi"/>
          <w:color w:val="000000" w:themeColor="text1"/>
          <w:sz w:val="22"/>
          <w:szCs w:val="22"/>
        </w:rPr>
        <w:t>. Inwestycje w infrastrukturę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zdrowotną </w:t>
      </w:r>
    </w:p>
    <w:p w14:paraId="49184478" w14:textId="56CE5E83" w:rsidR="00F5724B" w:rsidRDefault="00E87AD4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CB6E75">
        <w:rPr>
          <w:rFonts w:asciiTheme="minorHAnsi" w:hAnsiTheme="minorHAnsi"/>
          <w:sz w:val="22"/>
          <w:szCs w:val="22"/>
        </w:rPr>
        <w:t>miany mają charakter edytorski</w:t>
      </w:r>
      <w:r>
        <w:rPr>
          <w:rFonts w:asciiTheme="minorHAnsi" w:hAnsiTheme="minorHAnsi"/>
          <w:sz w:val="22"/>
          <w:szCs w:val="22"/>
        </w:rPr>
        <w:t>.</w:t>
      </w:r>
    </w:p>
    <w:p w14:paraId="28568F9E" w14:textId="77777777" w:rsidR="00E87AD4" w:rsidRDefault="00E87AD4" w:rsidP="00E87AD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BD1C283" w14:textId="09269609" w:rsidR="00F1004D" w:rsidRPr="00E87AD4" w:rsidRDefault="00E87AD4" w:rsidP="00F90255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działania 6.3</w:t>
      </w:r>
    </w:p>
    <w:p w14:paraId="67123B03" w14:textId="4C373E8D" w:rsidR="00F1004D" w:rsidRDefault="00903F58" w:rsidP="00F90255">
      <w:pPr>
        <w:spacing w:before="40" w:after="40" w:line="240" w:lineRule="auto"/>
        <w:jc w:val="both"/>
        <w:rPr>
          <w:rFonts w:ascii="Calibri" w:hAnsi="Calibri"/>
        </w:rPr>
      </w:pPr>
      <w:r w:rsidRPr="000A6631">
        <w:rPr>
          <w:rFonts w:asciiTheme="minorHAnsi" w:hAnsiTheme="minorHAnsi"/>
          <w:color w:val="000000" w:themeColor="text1"/>
          <w:sz w:val="22"/>
          <w:szCs w:val="22"/>
        </w:rPr>
        <w:t>Pkt 5 –</w:t>
      </w:r>
      <w:r w:rsidRPr="00F1004D">
        <w:rPr>
          <w:rFonts w:asciiTheme="minorHAnsi" w:hAnsiTheme="minorHAnsi"/>
          <w:color w:val="000000" w:themeColor="text1"/>
          <w:sz w:val="22"/>
          <w:szCs w:val="22"/>
        </w:rPr>
        <w:t xml:space="preserve"> typy projektów – </w:t>
      </w:r>
      <w:r w:rsidR="00F1004D">
        <w:rPr>
          <w:rFonts w:asciiTheme="minorHAnsi" w:hAnsiTheme="minorHAnsi"/>
          <w:color w:val="000000" w:themeColor="text1"/>
          <w:sz w:val="22"/>
          <w:szCs w:val="22"/>
        </w:rPr>
        <w:t xml:space="preserve"> doprecyzowanie opisu </w:t>
      </w:r>
      <w:r w:rsidRPr="00F1004D">
        <w:rPr>
          <w:rFonts w:asciiTheme="minorHAnsi" w:hAnsiTheme="minorHAnsi"/>
          <w:color w:val="000000" w:themeColor="text1"/>
          <w:sz w:val="22"/>
          <w:szCs w:val="22"/>
        </w:rPr>
        <w:t>schemat</w:t>
      </w:r>
      <w:r w:rsidR="00F1004D">
        <w:rPr>
          <w:rFonts w:asciiTheme="minorHAnsi" w:hAnsiTheme="minorHAnsi"/>
          <w:color w:val="000000" w:themeColor="text1"/>
          <w:sz w:val="22"/>
          <w:szCs w:val="22"/>
        </w:rPr>
        <w:t>u 6.3.C mianowicie opis „I</w:t>
      </w:r>
      <w:r w:rsidR="00F1004D" w:rsidRPr="00BA7DB6">
        <w:rPr>
          <w:rFonts w:ascii="Calibri" w:hAnsi="Calibri"/>
          <w:sz w:val="22"/>
          <w:szCs w:val="22"/>
        </w:rPr>
        <w:t>nwestycje w tzw. drogi lokalne (gminne i powiatowe) wraz z infrastrukturą towarzyszącą</w:t>
      </w:r>
      <w:r w:rsidR="00F1004D">
        <w:rPr>
          <w:rFonts w:ascii="Calibri" w:hAnsi="Calibri"/>
          <w:sz w:val="22"/>
          <w:szCs w:val="22"/>
        </w:rPr>
        <w:t xml:space="preserve">. </w:t>
      </w:r>
      <w:r w:rsidR="00F1004D" w:rsidRPr="00BA7DB6">
        <w:rPr>
          <w:rFonts w:ascii="Calibri" w:hAnsi="Calibri"/>
          <w:sz w:val="22"/>
          <w:szCs w:val="22"/>
        </w:rPr>
        <w:t xml:space="preserve">Wsparcie będzie możliwie jedynie wtedy, gdy inwestycje takie będą stanowiły element szerszej koncepcji związanej z rewitalizacją (fizyczną, gospodarczą i społeczną) i będą stanowiły element lokalnego programu rewitalizacji; </w:t>
      </w:r>
      <w:r w:rsidR="00EC4EB9">
        <w:rPr>
          <w:rFonts w:ascii="Calibri" w:hAnsi="Calibri"/>
          <w:sz w:val="22"/>
          <w:szCs w:val="22"/>
        </w:rPr>
        <w:t>z</w:t>
      </w:r>
      <w:r w:rsidR="0076335C">
        <w:rPr>
          <w:rFonts w:ascii="Calibri" w:hAnsi="Calibri"/>
          <w:sz w:val="22"/>
          <w:szCs w:val="22"/>
        </w:rPr>
        <w:t>mieniono na</w:t>
      </w:r>
      <w:r w:rsidR="00780AB2">
        <w:rPr>
          <w:rFonts w:ascii="Calibri" w:hAnsi="Calibri"/>
          <w:sz w:val="22"/>
          <w:szCs w:val="22"/>
        </w:rPr>
        <w:t>:</w:t>
      </w:r>
      <w:r w:rsidR="00F1004D">
        <w:rPr>
          <w:rFonts w:ascii="Calibri" w:hAnsi="Calibri"/>
          <w:sz w:val="22"/>
          <w:szCs w:val="22"/>
        </w:rPr>
        <w:t xml:space="preserve"> </w:t>
      </w:r>
      <w:r w:rsidR="00780AB2">
        <w:rPr>
          <w:rFonts w:ascii="Calibri" w:hAnsi="Calibri"/>
          <w:sz w:val="22"/>
          <w:szCs w:val="22"/>
        </w:rPr>
        <w:t>„</w:t>
      </w:r>
      <w:r w:rsidR="00F1004D" w:rsidRPr="00BA7DB6">
        <w:rPr>
          <w:rFonts w:ascii="Calibri" w:hAnsi="Calibri"/>
          <w:sz w:val="22"/>
          <w:szCs w:val="22"/>
        </w:rPr>
        <w:t>Inwestycje w tzw. drogi lokalne (gminne i powiatowe) wraz z infrastrukturą towarzyszącą</w:t>
      </w:r>
      <w:r w:rsidR="00F1004D">
        <w:rPr>
          <w:rFonts w:ascii="Calibri" w:hAnsi="Calibri"/>
          <w:sz w:val="22"/>
          <w:szCs w:val="22"/>
        </w:rPr>
        <w:t xml:space="preserve"> (tylko przebudowa albo modernizacja</w:t>
      </w:r>
      <w:r w:rsidR="00C819CA">
        <w:rPr>
          <w:rFonts w:ascii="Calibri" w:hAnsi="Calibri"/>
          <w:sz w:val="22"/>
          <w:szCs w:val="22"/>
        </w:rPr>
        <w:t xml:space="preserve"> dróg</w:t>
      </w:r>
      <w:bookmarkStart w:id="3" w:name="_GoBack"/>
      <w:bookmarkEnd w:id="3"/>
      <w:r w:rsidR="00F1004D">
        <w:rPr>
          <w:rFonts w:ascii="Calibri" w:hAnsi="Calibri"/>
          <w:sz w:val="22"/>
          <w:szCs w:val="22"/>
        </w:rPr>
        <w:t>*)</w:t>
      </w:r>
      <w:r w:rsidR="00F1004D" w:rsidRPr="00BA7DB6">
        <w:rPr>
          <w:rFonts w:ascii="Calibri" w:hAnsi="Calibri"/>
          <w:sz w:val="22"/>
          <w:szCs w:val="22"/>
        </w:rPr>
        <w:t xml:space="preserve">. Wsparcie będzie możliwie jedynie wtedy, gdy inwestycje takie będą stanowiły element szerszej koncepcji związanej </w:t>
      </w:r>
      <w:r w:rsidR="00F1004D" w:rsidRPr="00BA7DB6">
        <w:rPr>
          <w:rFonts w:ascii="Calibri" w:hAnsi="Calibri"/>
          <w:sz w:val="22"/>
          <w:szCs w:val="22"/>
        </w:rPr>
        <w:lastRenderedPageBreak/>
        <w:t xml:space="preserve">z rewitalizacją (fizyczną, gospodarczą i społeczną) i będą stanowiły element lokalnego programu rewitalizacji; </w:t>
      </w:r>
    </w:p>
    <w:p w14:paraId="416ECFA3" w14:textId="16511D6A" w:rsidR="00F1004D" w:rsidRPr="00E07BEE" w:rsidRDefault="00F1004D" w:rsidP="0076335C">
      <w:pPr>
        <w:spacing w:before="40" w:after="40" w:line="240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*b</w:t>
      </w:r>
      <w:r w:rsidRPr="00E07BEE">
        <w:rPr>
          <w:rFonts w:ascii="Calibri" w:hAnsi="Calibri"/>
          <w:sz w:val="22"/>
          <w:szCs w:val="22"/>
        </w:rPr>
        <w:t xml:space="preserve">udowa </w:t>
      </w:r>
      <w:r>
        <w:rPr>
          <w:rFonts w:ascii="Calibri" w:hAnsi="Calibri"/>
          <w:sz w:val="22"/>
          <w:szCs w:val="22"/>
        </w:rPr>
        <w:t>nowych dróg jest możliwa tylko w przypadku projektów komplementarnych wskazanych w działaniu 1.3 RPO WD, schemat 1.3.A, dotyczących zapewnienia przez wnioskodawcę dostępu do terenów inwestycyjnych.</w:t>
      </w:r>
      <w:r w:rsidR="00780AB2">
        <w:rPr>
          <w:rFonts w:ascii="Calibri" w:hAnsi="Calibri"/>
          <w:sz w:val="22"/>
          <w:szCs w:val="22"/>
        </w:rPr>
        <w:t>”</w:t>
      </w:r>
    </w:p>
    <w:p w14:paraId="5630A77B" w14:textId="77777777" w:rsidR="00903F58" w:rsidRDefault="00903F58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BD06AA8" w14:textId="5E8C4738" w:rsidR="00E87AD4" w:rsidRPr="00967DAA" w:rsidRDefault="00E87AD4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Pozostałe zmiany mają charakter edytorski.</w:t>
      </w:r>
    </w:p>
    <w:p w14:paraId="46951A7E" w14:textId="77777777" w:rsidR="00E87AD4" w:rsidRDefault="00E87AD4" w:rsidP="00F73AFA">
      <w:pPr>
        <w:spacing w:line="240" w:lineRule="auto"/>
        <w:jc w:val="both"/>
        <w:rPr>
          <w:rFonts w:asciiTheme="minorHAnsi" w:hAnsiTheme="minorHAnsi"/>
          <w:b/>
          <w:szCs w:val="24"/>
        </w:rPr>
      </w:pPr>
    </w:p>
    <w:p w14:paraId="23960129" w14:textId="77777777" w:rsidR="000E0A98" w:rsidRPr="00F1004D" w:rsidRDefault="00BC764F" w:rsidP="00F90255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F62B92">
        <w:rPr>
          <w:rFonts w:asciiTheme="minorHAnsi" w:hAnsiTheme="minorHAnsi"/>
          <w:b/>
          <w:szCs w:val="24"/>
        </w:rPr>
        <w:t>K</w:t>
      </w:r>
      <w:r w:rsidRPr="00F1004D">
        <w:rPr>
          <w:rFonts w:asciiTheme="minorHAnsi" w:hAnsiTheme="minorHAnsi"/>
          <w:b/>
          <w:sz w:val="22"/>
          <w:szCs w:val="22"/>
        </w:rPr>
        <w:t>arty</w:t>
      </w:r>
      <w:r w:rsidR="006F2E6A" w:rsidRPr="00F1004D">
        <w:rPr>
          <w:rFonts w:asciiTheme="minorHAnsi" w:hAnsiTheme="minorHAnsi"/>
          <w:b/>
          <w:sz w:val="22"/>
          <w:szCs w:val="22"/>
        </w:rPr>
        <w:t xml:space="preserve"> działania 7.1 </w:t>
      </w:r>
      <w:r w:rsidRPr="00F1004D">
        <w:rPr>
          <w:rFonts w:asciiTheme="minorHAnsi" w:hAnsiTheme="minorHAnsi"/>
          <w:b/>
          <w:sz w:val="22"/>
          <w:szCs w:val="22"/>
        </w:rPr>
        <w:t xml:space="preserve"> </w:t>
      </w:r>
    </w:p>
    <w:p w14:paraId="2953BED5" w14:textId="7042194D" w:rsidR="00BC764F" w:rsidRPr="00F1004D" w:rsidRDefault="00BC764F" w:rsidP="00F9025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A6631">
        <w:rPr>
          <w:rFonts w:asciiTheme="minorHAnsi" w:hAnsiTheme="minorHAnsi"/>
          <w:sz w:val="22"/>
          <w:szCs w:val="22"/>
        </w:rPr>
        <w:t>p</w:t>
      </w:r>
      <w:r w:rsidR="000A6631">
        <w:rPr>
          <w:rFonts w:asciiTheme="minorHAnsi" w:hAnsiTheme="minorHAnsi"/>
          <w:sz w:val="22"/>
          <w:szCs w:val="22"/>
        </w:rPr>
        <w:t>kt. 3 i 4</w:t>
      </w:r>
      <w:r w:rsidR="00F62B92" w:rsidRPr="000A6631">
        <w:rPr>
          <w:rFonts w:asciiTheme="minorHAnsi" w:hAnsiTheme="minorHAnsi"/>
          <w:sz w:val="22"/>
          <w:szCs w:val="22"/>
        </w:rPr>
        <w:t>:</w:t>
      </w:r>
      <w:r w:rsidR="000A6631">
        <w:rPr>
          <w:rFonts w:asciiTheme="minorHAnsi" w:hAnsiTheme="minorHAnsi"/>
          <w:sz w:val="22"/>
          <w:szCs w:val="22"/>
        </w:rPr>
        <w:t xml:space="preserve"> </w:t>
      </w:r>
      <w:r w:rsidR="00E87AD4">
        <w:rPr>
          <w:rFonts w:asciiTheme="minorHAnsi" w:hAnsiTheme="minorHAnsi"/>
          <w:sz w:val="22"/>
          <w:szCs w:val="22"/>
        </w:rPr>
        <w:t>U</w:t>
      </w:r>
      <w:r w:rsidR="00B557C5" w:rsidRPr="00F1004D">
        <w:rPr>
          <w:rFonts w:asciiTheme="minorHAnsi" w:hAnsiTheme="minorHAnsi"/>
          <w:sz w:val="22"/>
          <w:szCs w:val="22"/>
        </w:rPr>
        <w:t>sunięto zapis, że na poziomie SZOOP w ramach działania 7.1 nie planuje się wskaźników o charakterze rezultatu bezpośredniego</w:t>
      </w:r>
      <w:r w:rsidR="00E87AD4">
        <w:rPr>
          <w:rFonts w:asciiTheme="minorHAnsi" w:hAnsiTheme="minorHAnsi"/>
          <w:sz w:val="22"/>
          <w:szCs w:val="22"/>
        </w:rPr>
        <w:t>.</w:t>
      </w:r>
    </w:p>
    <w:p w14:paraId="0CCCB45E" w14:textId="77777777" w:rsidR="000E0A98" w:rsidRPr="00F1004D" w:rsidRDefault="000E0A98" w:rsidP="006F2E6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62D65DA" w14:textId="483EE78D" w:rsidR="000E0A98" w:rsidRPr="00F1004D" w:rsidRDefault="000A6631" w:rsidP="00E87AD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pkt. 24 </w:t>
      </w:r>
      <w:r w:rsidR="000E0A98" w:rsidRPr="000A663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0E0A98" w:rsidRPr="00F1004D">
        <w:rPr>
          <w:rFonts w:asciiTheme="minorHAnsi" w:hAnsiTheme="minorHAnsi"/>
          <w:sz w:val="22"/>
          <w:szCs w:val="22"/>
        </w:rPr>
        <w:t>Wprowadzono zmianę w dotychczasowym zapisie mówiącym o tym, że maksymalna wartość wydatków kwalifikowalnych dotyczy jednego obiektu poprzez doprecyzowanie, że dotyczy ten zapis jednej szkoły/przedszkola/placówki.</w:t>
      </w:r>
    </w:p>
    <w:p w14:paraId="56A927DF" w14:textId="77777777" w:rsidR="000E0A98" w:rsidRPr="00F1004D" w:rsidRDefault="000E0A98" w:rsidP="000E0A98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26B8163" w14:textId="77777777" w:rsidR="006F2E6A" w:rsidRPr="00F1004D" w:rsidRDefault="00840C0E" w:rsidP="00F90255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F1004D">
        <w:rPr>
          <w:rFonts w:asciiTheme="minorHAnsi" w:hAnsiTheme="minorHAnsi"/>
          <w:b/>
          <w:sz w:val="22"/>
          <w:szCs w:val="22"/>
        </w:rPr>
        <w:t xml:space="preserve">Karta działania 7.2 </w:t>
      </w:r>
    </w:p>
    <w:p w14:paraId="1D8BC4E5" w14:textId="03728AAA" w:rsidR="000E0A98" w:rsidRPr="00F1004D" w:rsidRDefault="000E0A98" w:rsidP="00F9025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A6631">
        <w:rPr>
          <w:rFonts w:asciiTheme="minorHAnsi" w:hAnsiTheme="minorHAnsi"/>
          <w:sz w:val="22"/>
          <w:szCs w:val="22"/>
        </w:rPr>
        <w:t xml:space="preserve">pkt. 3 </w:t>
      </w:r>
      <w:r w:rsidR="000A6631">
        <w:rPr>
          <w:rFonts w:asciiTheme="minorHAnsi" w:hAnsiTheme="minorHAnsi"/>
          <w:sz w:val="22"/>
          <w:szCs w:val="22"/>
        </w:rPr>
        <w:t>i 4</w:t>
      </w:r>
      <w:r w:rsidRPr="000A6631">
        <w:rPr>
          <w:rFonts w:asciiTheme="minorHAnsi" w:hAnsiTheme="minorHAnsi"/>
          <w:sz w:val="22"/>
          <w:szCs w:val="22"/>
        </w:rPr>
        <w:t>:</w:t>
      </w:r>
      <w:r w:rsidR="000A6631">
        <w:rPr>
          <w:rFonts w:asciiTheme="minorHAnsi" w:hAnsiTheme="minorHAnsi"/>
          <w:sz w:val="22"/>
          <w:szCs w:val="22"/>
        </w:rPr>
        <w:t xml:space="preserve">  </w:t>
      </w:r>
      <w:r w:rsidR="00E87AD4">
        <w:rPr>
          <w:rFonts w:asciiTheme="minorHAnsi" w:hAnsiTheme="minorHAnsi"/>
          <w:sz w:val="22"/>
          <w:szCs w:val="22"/>
        </w:rPr>
        <w:t>U</w:t>
      </w:r>
      <w:r w:rsidRPr="00F1004D">
        <w:rPr>
          <w:rFonts w:asciiTheme="minorHAnsi" w:hAnsiTheme="minorHAnsi"/>
          <w:sz w:val="22"/>
          <w:szCs w:val="22"/>
        </w:rPr>
        <w:t>sunięto zapis, że na poziomie SZOOP w ramach działania 7.2 nie planuje się wskaźników o charakterze rezultatu bezpośredniego</w:t>
      </w:r>
    </w:p>
    <w:p w14:paraId="160D3779" w14:textId="77777777" w:rsidR="000E0A98" w:rsidRPr="00F1004D" w:rsidRDefault="000E0A98" w:rsidP="000E0A98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CE0EBB3" w14:textId="32B5CC7C" w:rsidR="006F2E6A" w:rsidRPr="00F1004D" w:rsidRDefault="000A6631" w:rsidP="000A6631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pkt. 24</w:t>
      </w:r>
      <w:r w:rsidR="000E0A98" w:rsidRPr="000A663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 </w:t>
      </w:r>
      <w:r w:rsidR="00663351" w:rsidRPr="00F1004D">
        <w:rPr>
          <w:rFonts w:asciiTheme="minorHAnsi" w:hAnsiTheme="minorHAnsi"/>
          <w:sz w:val="22"/>
          <w:szCs w:val="22"/>
        </w:rPr>
        <w:t>Wprowadzono zmianę w dotychczasowym zapisie mówiącym o tym, że maksymalna wartość wydatków kwalifikowalnych dotyczy jednego obiektu poprzez doprecyzowanie, że dotyczy ten zapis jednej szkoły/placówki.</w:t>
      </w:r>
    </w:p>
    <w:p w14:paraId="7BBEE965" w14:textId="77777777" w:rsidR="0094265A" w:rsidRDefault="0094265A" w:rsidP="006F2E6A">
      <w:pPr>
        <w:spacing w:line="240" w:lineRule="auto"/>
        <w:jc w:val="both"/>
        <w:rPr>
          <w:rFonts w:asciiTheme="minorHAnsi" w:hAnsiTheme="minorHAnsi"/>
          <w:szCs w:val="24"/>
        </w:rPr>
      </w:pPr>
    </w:p>
    <w:p w14:paraId="2698F8D1" w14:textId="77777777" w:rsidR="00F90255" w:rsidRDefault="0094265A" w:rsidP="00F90255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  <w:r w:rsidRPr="00701792">
        <w:rPr>
          <w:rFonts w:ascii="Calibri" w:hAnsi="Calibri"/>
          <w:b/>
          <w:sz w:val="22"/>
          <w:szCs w:val="22"/>
        </w:rPr>
        <w:t>Karta działania 8.5</w:t>
      </w:r>
    </w:p>
    <w:p w14:paraId="06DCE31C" w14:textId="558E226C" w:rsidR="00E87AD4" w:rsidRPr="00F90255" w:rsidRDefault="0094265A" w:rsidP="00F90255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  <w:r w:rsidRPr="00701792">
        <w:rPr>
          <w:rFonts w:ascii="Calibri" w:hAnsi="Calibri"/>
          <w:sz w:val="22"/>
          <w:szCs w:val="22"/>
        </w:rPr>
        <w:t xml:space="preserve">1. Doprecyzowanie zapisu </w:t>
      </w:r>
      <w:r>
        <w:rPr>
          <w:rFonts w:ascii="Calibri" w:hAnsi="Calibri"/>
          <w:sz w:val="22"/>
          <w:szCs w:val="22"/>
        </w:rPr>
        <w:t>dot. typu operacji 8.5.A. (uwaga porządkowa – edytorska)</w:t>
      </w:r>
    </w:p>
    <w:p w14:paraId="450D8968" w14:textId="63015D52" w:rsidR="0094265A" w:rsidRPr="00701792" w:rsidRDefault="0094265A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 w:rsidRPr="00701792">
        <w:rPr>
          <w:rFonts w:ascii="Calibri" w:hAnsi="Calibri"/>
          <w:sz w:val="22"/>
          <w:szCs w:val="22"/>
        </w:rPr>
        <w:t xml:space="preserve">2. Uzupełnienie wykazu dokumentów </w:t>
      </w:r>
      <w:r>
        <w:rPr>
          <w:rFonts w:ascii="Calibri" w:hAnsi="Calibri"/>
          <w:sz w:val="22"/>
          <w:szCs w:val="22"/>
        </w:rPr>
        <w:t xml:space="preserve"> dot. pomocy de minimis o Rozporządzenie Ministra Infrastruktury i Rozwoju </w:t>
      </w:r>
      <w:r w:rsidRPr="009C4FC5">
        <w:rPr>
          <w:rFonts w:asciiTheme="minorHAnsi" w:hAnsiTheme="minorHAnsi"/>
          <w:sz w:val="22"/>
          <w:szCs w:val="22"/>
        </w:rPr>
        <w:t>z dnia 2 lipca 2015 roku w sprawie udzielania pomocy de minimis oraz pomocy publicznej w ramach programów operacyjnych finansowanych z Europejskiego Funduszu Społecznego na lata 2014-2020 (Dz. U. z 2015 r. poz. 1073).</w:t>
      </w:r>
    </w:p>
    <w:p w14:paraId="335D26FC" w14:textId="77777777" w:rsidR="0094265A" w:rsidRPr="00701792" w:rsidRDefault="0094265A" w:rsidP="0094265A">
      <w:pPr>
        <w:spacing w:after="120" w:line="240" w:lineRule="auto"/>
        <w:jc w:val="both"/>
        <w:rPr>
          <w:rFonts w:ascii="Calibri" w:hAnsi="Calibri"/>
          <w:b/>
          <w:sz w:val="22"/>
          <w:szCs w:val="22"/>
        </w:rPr>
      </w:pPr>
    </w:p>
    <w:p w14:paraId="17AD60F9" w14:textId="77777777" w:rsidR="0094265A" w:rsidRPr="00701792" w:rsidRDefault="0094265A" w:rsidP="00F90255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  <w:r w:rsidRPr="00701792">
        <w:rPr>
          <w:rFonts w:ascii="Calibri" w:hAnsi="Calibri"/>
          <w:b/>
          <w:sz w:val="22"/>
          <w:szCs w:val="22"/>
        </w:rPr>
        <w:t>Karta działania 8.6</w:t>
      </w:r>
    </w:p>
    <w:p w14:paraId="716DF89C" w14:textId="77777777" w:rsidR="0094265A" w:rsidRPr="00701792" w:rsidRDefault="0094265A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 w:rsidRPr="00701792">
        <w:rPr>
          <w:rFonts w:ascii="Calibri" w:hAnsi="Calibri"/>
          <w:sz w:val="22"/>
          <w:szCs w:val="22"/>
        </w:rPr>
        <w:t xml:space="preserve">1. Doprecyzowanie zapisu </w:t>
      </w:r>
      <w:r>
        <w:rPr>
          <w:rFonts w:ascii="Calibri" w:hAnsi="Calibri"/>
          <w:sz w:val="22"/>
          <w:szCs w:val="22"/>
        </w:rPr>
        <w:t>dot. typu operacji 8.6.A. (uwaga porządkowa – edytorska)</w:t>
      </w:r>
    </w:p>
    <w:p w14:paraId="22E775CE" w14:textId="2B85B388" w:rsidR="0094265A" w:rsidRDefault="0094265A" w:rsidP="00F90255">
      <w:pPr>
        <w:spacing w:line="240" w:lineRule="auto"/>
        <w:jc w:val="both"/>
        <w:rPr>
          <w:rFonts w:ascii="Calibri" w:hAnsi="Calibri"/>
          <w:sz w:val="22"/>
          <w:szCs w:val="22"/>
        </w:rPr>
      </w:pPr>
      <w:r w:rsidRPr="00701792">
        <w:rPr>
          <w:rFonts w:ascii="Calibri" w:hAnsi="Calibri"/>
          <w:sz w:val="22"/>
          <w:szCs w:val="22"/>
        </w:rPr>
        <w:t xml:space="preserve">2. Zmiana zapisu w </w:t>
      </w:r>
      <w:proofErr w:type="spellStart"/>
      <w:r w:rsidRPr="00701792">
        <w:rPr>
          <w:rFonts w:ascii="Calibri" w:hAnsi="Calibri"/>
          <w:sz w:val="22"/>
          <w:szCs w:val="22"/>
        </w:rPr>
        <w:t>ppkt</w:t>
      </w:r>
      <w:proofErr w:type="spellEnd"/>
      <w:r>
        <w:rPr>
          <w:rFonts w:ascii="Calibri" w:hAnsi="Calibri"/>
          <w:sz w:val="22"/>
          <w:szCs w:val="22"/>
        </w:rPr>
        <w:t>.</w:t>
      </w:r>
      <w:r w:rsidRPr="00701792">
        <w:rPr>
          <w:rFonts w:ascii="Calibri" w:hAnsi="Calibri"/>
          <w:sz w:val="22"/>
          <w:szCs w:val="22"/>
        </w:rPr>
        <w:t xml:space="preserve"> 3, pkt: Działanie zostanie skoncentrowane na:  </w:t>
      </w:r>
      <w:r>
        <w:rPr>
          <w:rFonts w:ascii="Calibri" w:hAnsi="Calibri"/>
          <w:sz w:val="22"/>
          <w:szCs w:val="22"/>
        </w:rPr>
        <w:t>„tworzeniu</w:t>
      </w:r>
      <w:r w:rsidRPr="00701792">
        <w:rPr>
          <w:rFonts w:ascii="Calibri" w:hAnsi="Calibri"/>
          <w:sz w:val="22"/>
          <w:szCs w:val="22"/>
        </w:rPr>
        <w:t xml:space="preserve"> białych i zielonych miejsc pracy”</w:t>
      </w:r>
      <w:r w:rsidR="0098600D">
        <w:rPr>
          <w:rFonts w:ascii="Calibri" w:hAnsi="Calibri"/>
          <w:sz w:val="22"/>
          <w:szCs w:val="22"/>
        </w:rPr>
        <w:t>.</w:t>
      </w:r>
    </w:p>
    <w:p w14:paraId="75EA81C6" w14:textId="77777777" w:rsidR="006144E8" w:rsidRDefault="006144E8" w:rsidP="00F90255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</w:p>
    <w:p w14:paraId="249F2080" w14:textId="211DDEF1" w:rsidR="0094265A" w:rsidRDefault="006144E8" w:rsidP="00F90255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  <w:r w:rsidRPr="00701792">
        <w:rPr>
          <w:rFonts w:ascii="Calibri" w:hAnsi="Calibri"/>
          <w:b/>
          <w:sz w:val="22"/>
          <w:szCs w:val="22"/>
        </w:rPr>
        <w:t xml:space="preserve">Karta działania </w:t>
      </w:r>
      <w:r>
        <w:rPr>
          <w:rFonts w:ascii="Calibri" w:hAnsi="Calibri"/>
          <w:b/>
          <w:sz w:val="22"/>
          <w:szCs w:val="22"/>
        </w:rPr>
        <w:t>9.2</w:t>
      </w:r>
    </w:p>
    <w:p w14:paraId="11FE86EA" w14:textId="66829841" w:rsidR="006144E8" w:rsidRDefault="000A6631" w:rsidP="00F90255">
      <w:p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Skorygowano zapis w pkt. 4 - typ</w:t>
      </w:r>
      <w:r w:rsidR="006144E8">
        <w:rPr>
          <w:rFonts w:ascii="Calibri" w:hAnsi="Calibri"/>
          <w:sz w:val="22"/>
          <w:szCs w:val="22"/>
        </w:rPr>
        <w:t xml:space="preserve"> operacji 9.2.B. Uzasadnienie: usunięto dublujące się zwroty (dwukrotne w formie wsparcia przywołano placówki opiekuńczo – wychowawcze), a także dostosowano zapisy SZOOP do wytycznych horyzontalnych MR w obszarze włączenia społecznego, które wskazują, że wsparciem w tym typie operacji może być objęta kadra, która w swoich placówkach ma pod opieką poniżej 14 osób, podczas gdy SZOOP miał zapis określający limit „do” 14 osób.</w:t>
      </w:r>
    </w:p>
    <w:p w14:paraId="4A8A9204" w14:textId="5246851C" w:rsidR="00F5487E" w:rsidRDefault="00F5487E" w:rsidP="00F90255">
      <w:pPr>
        <w:spacing w:line="240" w:lineRule="auto"/>
        <w:jc w:val="both"/>
        <w:rPr>
          <w:rFonts w:ascii="Calibri" w:hAnsi="Calibri"/>
          <w:b/>
          <w:sz w:val="22"/>
          <w:szCs w:val="22"/>
        </w:rPr>
      </w:pPr>
      <w:r w:rsidRPr="00F5487E">
        <w:rPr>
          <w:rFonts w:ascii="Calibri" w:hAnsi="Calibri"/>
          <w:b/>
          <w:sz w:val="22"/>
          <w:szCs w:val="22"/>
        </w:rPr>
        <w:t xml:space="preserve">Karta </w:t>
      </w:r>
      <w:r>
        <w:rPr>
          <w:rFonts w:ascii="Calibri" w:hAnsi="Calibri"/>
          <w:b/>
          <w:sz w:val="22"/>
          <w:szCs w:val="22"/>
        </w:rPr>
        <w:t>działania 10.1</w:t>
      </w:r>
    </w:p>
    <w:p w14:paraId="088DEAF5" w14:textId="77777777" w:rsidR="00477814" w:rsidRDefault="00F5487E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Dokonano korekty edytorskiej zapisów</w:t>
      </w:r>
    </w:p>
    <w:p w14:paraId="597D27BA" w14:textId="4F4A0A42" w:rsidR="00F5487E" w:rsidRPr="00701792" w:rsidRDefault="00477814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F5487E">
        <w:rPr>
          <w:rFonts w:ascii="Calibri" w:hAnsi="Calibri"/>
          <w:sz w:val="22"/>
          <w:szCs w:val="22"/>
        </w:rPr>
        <w:t xml:space="preserve"> </w:t>
      </w:r>
      <w:r w:rsidR="00F5487E" w:rsidRPr="00701792">
        <w:rPr>
          <w:rFonts w:ascii="Calibri" w:hAnsi="Calibri"/>
          <w:sz w:val="22"/>
          <w:szCs w:val="22"/>
        </w:rPr>
        <w:t>typ</w:t>
      </w:r>
      <w:r>
        <w:rPr>
          <w:rFonts w:ascii="Calibri" w:hAnsi="Calibri"/>
          <w:sz w:val="22"/>
          <w:szCs w:val="22"/>
        </w:rPr>
        <w:t>ie</w:t>
      </w:r>
      <w:r w:rsidR="00F5487E" w:rsidRPr="00701792">
        <w:rPr>
          <w:rFonts w:ascii="Calibri" w:hAnsi="Calibri"/>
          <w:sz w:val="22"/>
          <w:szCs w:val="22"/>
        </w:rPr>
        <w:t xml:space="preserve"> operacji  10.1.B </w:t>
      </w:r>
    </w:p>
    <w:p w14:paraId="3169F2CC" w14:textId="3082BF28" w:rsidR="00F5487E" w:rsidRPr="00701792" w:rsidRDefault="00F5487E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 w:rsidRPr="00701792">
        <w:rPr>
          <w:rFonts w:ascii="Calibri" w:hAnsi="Calibri"/>
          <w:sz w:val="22"/>
          <w:szCs w:val="22"/>
        </w:rPr>
        <w:t xml:space="preserve">- w </w:t>
      </w:r>
      <w:proofErr w:type="spellStart"/>
      <w:r w:rsidRPr="00701792">
        <w:rPr>
          <w:rFonts w:ascii="Calibri" w:hAnsi="Calibri"/>
          <w:sz w:val="22"/>
          <w:szCs w:val="22"/>
        </w:rPr>
        <w:t>ppkt</w:t>
      </w:r>
      <w:proofErr w:type="spellEnd"/>
      <w:r w:rsidRPr="00701792">
        <w:rPr>
          <w:rFonts w:ascii="Calibri" w:hAnsi="Calibri"/>
          <w:sz w:val="22"/>
          <w:szCs w:val="22"/>
        </w:rPr>
        <w:t xml:space="preserve"> a) – usun</w:t>
      </w:r>
      <w:r>
        <w:rPr>
          <w:rFonts w:ascii="Calibri" w:hAnsi="Calibri"/>
          <w:sz w:val="22"/>
          <w:szCs w:val="22"/>
        </w:rPr>
        <w:t>ięto</w:t>
      </w:r>
      <w:r w:rsidRPr="00701792">
        <w:rPr>
          <w:rFonts w:ascii="Calibri" w:hAnsi="Calibri"/>
          <w:sz w:val="22"/>
          <w:szCs w:val="22"/>
        </w:rPr>
        <w:t xml:space="preserve"> słowo „zajęcia” i przecinek przed „oraz”:</w:t>
      </w:r>
    </w:p>
    <w:p w14:paraId="489448FC" w14:textId="22EC36BA" w:rsidR="00F5487E" w:rsidRPr="00701792" w:rsidRDefault="00F5487E" w:rsidP="00F90255">
      <w:pPr>
        <w:spacing w:line="240" w:lineRule="auto"/>
        <w:ind w:left="51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- poprawiono zapis na: </w:t>
      </w:r>
      <w:r w:rsidRPr="00701792">
        <w:rPr>
          <w:rFonts w:ascii="Calibri" w:eastAsia="Calibri" w:hAnsi="Calibri"/>
          <w:sz w:val="22"/>
          <w:szCs w:val="22"/>
        </w:rPr>
        <w:t>zajęcia specjalistyczne takie jak: korekcyjno-kompensacyjne, logopedyczne, socjoterapeutyczne oraz inne zajęcia o charakterze terapeutycznym;</w:t>
      </w:r>
    </w:p>
    <w:p w14:paraId="7BC0D352" w14:textId="725F70C1" w:rsidR="00F5487E" w:rsidRPr="00701792" w:rsidRDefault="00F5487E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 w:rsidRPr="00701792">
        <w:rPr>
          <w:rFonts w:ascii="Calibri" w:eastAsia="Calibri" w:hAnsi="Calibri"/>
          <w:sz w:val="22"/>
          <w:szCs w:val="22"/>
        </w:rPr>
        <w:t xml:space="preserve">- </w:t>
      </w:r>
      <w:proofErr w:type="spellStart"/>
      <w:r w:rsidRPr="00701792">
        <w:rPr>
          <w:rFonts w:ascii="Calibri" w:eastAsia="Calibri" w:hAnsi="Calibri"/>
          <w:sz w:val="22"/>
          <w:szCs w:val="22"/>
        </w:rPr>
        <w:t>ppkt</w:t>
      </w:r>
      <w:proofErr w:type="spellEnd"/>
      <w:r w:rsidRPr="00701792">
        <w:rPr>
          <w:rFonts w:ascii="Calibri" w:eastAsia="Calibri" w:hAnsi="Calibri"/>
          <w:sz w:val="22"/>
          <w:szCs w:val="22"/>
        </w:rPr>
        <w:t xml:space="preserve"> e) – </w:t>
      </w:r>
      <w:r>
        <w:rPr>
          <w:rFonts w:ascii="Calibri" w:eastAsia="Calibri" w:hAnsi="Calibri"/>
          <w:sz w:val="22"/>
          <w:szCs w:val="22"/>
        </w:rPr>
        <w:t xml:space="preserve">zmieniono zapis </w:t>
      </w:r>
      <w:r w:rsidRPr="00701792">
        <w:rPr>
          <w:rFonts w:ascii="Calibri" w:eastAsia="Calibri" w:hAnsi="Calibri"/>
          <w:sz w:val="22"/>
          <w:szCs w:val="22"/>
        </w:rPr>
        <w:t>„niezbędnych</w:t>
      </w:r>
      <w:r w:rsidRPr="00701792">
        <w:rPr>
          <w:rFonts w:ascii="Calibri" w:hAnsi="Calibri"/>
          <w:sz w:val="22"/>
          <w:szCs w:val="22"/>
        </w:rPr>
        <w:t>” na „niezbędne” oraz „</w:t>
      </w:r>
      <w:r w:rsidRPr="00701792">
        <w:rPr>
          <w:rFonts w:ascii="Calibri" w:eastAsia="Calibri" w:hAnsi="Calibri"/>
          <w:sz w:val="22"/>
          <w:szCs w:val="22"/>
        </w:rPr>
        <w:t xml:space="preserve">kreatywność, innowacyjność, praca </w:t>
      </w:r>
      <w:r w:rsidRPr="00701792">
        <w:rPr>
          <w:rFonts w:ascii="Calibri" w:eastAsia="Calibri" w:hAnsi="Calibri"/>
          <w:sz w:val="22"/>
          <w:szCs w:val="22"/>
        </w:rPr>
        <w:lastRenderedPageBreak/>
        <w:t>zespołowa”</w:t>
      </w:r>
      <w:r w:rsidRPr="00701792">
        <w:rPr>
          <w:rFonts w:ascii="Calibri" w:hAnsi="Calibri"/>
          <w:sz w:val="22"/>
          <w:szCs w:val="22"/>
        </w:rPr>
        <w:t xml:space="preserve"> na: „kreatywności, innowacyjności, pracy zespołowej”.</w:t>
      </w:r>
    </w:p>
    <w:p w14:paraId="128A643C" w14:textId="47182DF7" w:rsidR="00F5487E" w:rsidRDefault="00477814" w:rsidP="00F90255">
      <w:p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F5487E" w:rsidRPr="00701792">
        <w:rPr>
          <w:rFonts w:ascii="Calibri" w:hAnsi="Calibri"/>
          <w:sz w:val="22"/>
          <w:szCs w:val="22"/>
        </w:rPr>
        <w:t xml:space="preserve"> w typie operacji 10.1.C</w:t>
      </w:r>
    </w:p>
    <w:p w14:paraId="2FA6A46B" w14:textId="36987D37" w:rsidR="00F5487E" w:rsidRPr="00701792" w:rsidRDefault="00477814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Zmieniono zapis z</w:t>
      </w:r>
      <w:r w:rsidR="00F5487E" w:rsidRPr="00701792">
        <w:rPr>
          <w:rFonts w:ascii="Calibri" w:hAnsi="Calibri"/>
          <w:sz w:val="22"/>
          <w:szCs w:val="22"/>
        </w:rPr>
        <w:t xml:space="preserve"> „Doskonalenie umiejętności i kompetencji zawodowych nauczycieli ośrodków wychowania przedszkolnego, niezbędnych do pracy z dziećmi w wieku przedszkolnym, w tym z dziećmi ze specjalnymi potrzebami edukacyjnymi, w szczególności poprzez  współpracę nauczycieli z rodzicami, w tym radzenia sobie w sytuacjach trudnych.”</w:t>
      </w:r>
    </w:p>
    <w:p w14:paraId="231C9B60" w14:textId="6BD0D610" w:rsidR="00477814" w:rsidRDefault="00477814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</w:t>
      </w:r>
    </w:p>
    <w:p w14:paraId="26FE791C" w14:textId="470EA44E" w:rsidR="00F5487E" w:rsidRPr="00701792" w:rsidRDefault="00F5487E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 w:rsidRPr="00701792">
        <w:rPr>
          <w:rFonts w:ascii="Calibri" w:hAnsi="Calibri"/>
          <w:sz w:val="22"/>
          <w:szCs w:val="22"/>
        </w:rPr>
        <w:t xml:space="preserve"> „Doskonalenie umiejętności i kompetencji zawodowych nauczycieli ośrodków wychowania przedszkolnego, niezbędnych do pracy z dziećmi w wieku przedszkolnym, w tym z dziećmi ze specjalnymi potrzebami edukacyjnymi, w szczególności w zakresie współpracy nauczycieli z rodzicami, w tym radzenia sobie w sytuacjach trudnych</w:t>
      </w:r>
      <w:r w:rsidR="00477814">
        <w:rPr>
          <w:rFonts w:ascii="Calibri" w:hAnsi="Calibri"/>
          <w:sz w:val="22"/>
          <w:szCs w:val="22"/>
        </w:rPr>
        <w:t>”</w:t>
      </w:r>
    </w:p>
    <w:p w14:paraId="0B78F1A7" w14:textId="04874523" w:rsidR="00F5487E" w:rsidRPr="00701792" w:rsidRDefault="00477814" w:rsidP="00F90255">
      <w:p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oraz zapis</w:t>
      </w:r>
      <w:r w:rsidR="00F5487E" w:rsidRPr="00701792">
        <w:rPr>
          <w:rFonts w:ascii="Calibri" w:hAnsi="Calibri"/>
          <w:sz w:val="22"/>
          <w:szCs w:val="22"/>
        </w:rPr>
        <w:t xml:space="preserve"> „kreatywność, innowacyjność, praca zespołowa, ciekawość świata” na: „kreatywności, innowacyjności, pracy zespołowej, ciekawości świata”</w:t>
      </w:r>
      <w:r>
        <w:rPr>
          <w:rFonts w:ascii="Calibri" w:hAnsi="Calibri"/>
          <w:sz w:val="22"/>
          <w:szCs w:val="22"/>
        </w:rPr>
        <w:t>.</w:t>
      </w:r>
    </w:p>
    <w:p w14:paraId="39DB5C46" w14:textId="77777777" w:rsidR="00F5487E" w:rsidRPr="00701792" w:rsidRDefault="00F5487E" w:rsidP="00F90255">
      <w:pPr>
        <w:pStyle w:val="Tekstkomentarza"/>
        <w:jc w:val="both"/>
        <w:rPr>
          <w:rFonts w:ascii="Calibri" w:hAnsi="Calibri"/>
          <w:sz w:val="22"/>
          <w:szCs w:val="22"/>
        </w:rPr>
      </w:pPr>
    </w:p>
    <w:p w14:paraId="2F6FC3A5" w14:textId="77777777" w:rsidR="00F5487E" w:rsidRPr="00701792" w:rsidRDefault="00F5487E" w:rsidP="00F90255">
      <w:pPr>
        <w:pStyle w:val="Tekstkomentarza"/>
        <w:jc w:val="both"/>
        <w:rPr>
          <w:rFonts w:ascii="Calibri" w:hAnsi="Calibri"/>
          <w:b/>
          <w:sz w:val="22"/>
          <w:szCs w:val="22"/>
        </w:rPr>
      </w:pPr>
      <w:r w:rsidRPr="00701792">
        <w:rPr>
          <w:rFonts w:ascii="Calibri" w:hAnsi="Calibri"/>
          <w:b/>
          <w:sz w:val="22"/>
          <w:szCs w:val="22"/>
        </w:rPr>
        <w:t>Karta działania 10.2</w:t>
      </w:r>
    </w:p>
    <w:p w14:paraId="1A7C0F76" w14:textId="7B1C0B7C" w:rsidR="00F5487E" w:rsidRPr="00701792" w:rsidRDefault="00477814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typie operacji </w:t>
      </w:r>
      <w:r w:rsidR="00F5487E" w:rsidRPr="00701792">
        <w:rPr>
          <w:rFonts w:ascii="Calibri" w:hAnsi="Calibri"/>
          <w:sz w:val="22"/>
          <w:szCs w:val="22"/>
        </w:rPr>
        <w:t xml:space="preserve">10.2.A </w:t>
      </w:r>
      <w:proofErr w:type="spellStart"/>
      <w:r w:rsidR="00F5487E" w:rsidRPr="00701792">
        <w:rPr>
          <w:rFonts w:ascii="Calibri" w:hAnsi="Calibri"/>
          <w:sz w:val="22"/>
          <w:szCs w:val="22"/>
        </w:rPr>
        <w:t>ppkt</w:t>
      </w:r>
      <w:proofErr w:type="spellEnd"/>
      <w:r w:rsidR="00F5487E" w:rsidRPr="00701792">
        <w:rPr>
          <w:rFonts w:ascii="Calibri" w:hAnsi="Calibri"/>
          <w:sz w:val="22"/>
          <w:szCs w:val="22"/>
        </w:rPr>
        <w:t xml:space="preserve"> b), f), k)</w:t>
      </w:r>
      <w:r>
        <w:rPr>
          <w:rFonts w:ascii="Calibri" w:hAnsi="Calibri"/>
          <w:sz w:val="22"/>
          <w:szCs w:val="22"/>
        </w:rPr>
        <w:t xml:space="preserve"> oraz </w:t>
      </w:r>
      <w:r w:rsidR="00F5487E" w:rsidRPr="00701792">
        <w:rPr>
          <w:rFonts w:ascii="Calibri" w:hAnsi="Calibri"/>
          <w:sz w:val="22"/>
          <w:szCs w:val="22"/>
        </w:rPr>
        <w:t xml:space="preserve"> </w:t>
      </w:r>
      <w:r w:rsidRPr="00701792">
        <w:rPr>
          <w:rFonts w:ascii="Calibri" w:hAnsi="Calibri"/>
          <w:sz w:val="22"/>
          <w:szCs w:val="22"/>
        </w:rPr>
        <w:t xml:space="preserve">10.2.B </w:t>
      </w:r>
      <w:proofErr w:type="spellStart"/>
      <w:r w:rsidRPr="00701792">
        <w:rPr>
          <w:rFonts w:ascii="Calibri" w:hAnsi="Calibri"/>
          <w:sz w:val="22"/>
          <w:szCs w:val="22"/>
        </w:rPr>
        <w:t>ppkt</w:t>
      </w:r>
      <w:proofErr w:type="spellEnd"/>
      <w:r w:rsidRPr="00701792">
        <w:rPr>
          <w:rFonts w:ascii="Calibri" w:hAnsi="Calibri"/>
          <w:sz w:val="22"/>
          <w:szCs w:val="22"/>
        </w:rPr>
        <w:t xml:space="preserve"> b), 10.2.C</w:t>
      </w:r>
      <w:r>
        <w:rPr>
          <w:rFonts w:ascii="Calibri" w:hAnsi="Calibri"/>
          <w:sz w:val="22"/>
          <w:szCs w:val="22"/>
        </w:rPr>
        <w:t xml:space="preserve"> usunięto błędny zapis o </w:t>
      </w:r>
      <w:r w:rsidR="00F5487E" w:rsidRPr="00701792">
        <w:rPr>
          <w:rFonts w:ascii="Calibri" w:hAnsi="Calibri"/>
          <w:sz w:val="22"/>
          <w:szCs w:val="22"/>
        </w:rPr>
        <w:t>słuchacz</w:t>
      </w:r>
      <w:r>
        <w:rPr>
          <w:rFonts w:ascii="Calibri" w:hAnsi="Calibri"/>
          <w:sz w:val="22"/>
          <w:szCs w:val="22"/>
        </w:rPr>
        <w:t>ach</w:t>
      </w:r>
      <w:r w:rsidR="00F5487E" w:rsidRPr="00701792">
        <w:rPr>
          <w:rFonts w:ascii="Calibri" w:hAnsi="Calibri"/>
          <w:sz w:val="22"/>
          <w:szCs w:val="22"/>
        </w:rPr>
        <w:t xml:space="preserve"> szkół dla dorosłych</w:t>
      </w:r>
      <w:r>
        <w:rPr>
          <w:rFonts w:ascii="Calibri" w:hAnsi="Calibri"/>
          <w:sz w:val="22"/>
          <w:szCs w:val="22"/>
        </w:rPr>
        <w:t xml:space="preserve">.  </w:t>
      </w:r>
    </w:p>
    <w:p w14:paraId="150E1B14" w14:textId="12AAE087" w:rsidR="00F5487E" w:rsidRPr="00701792" w:rsidRDefault="00477814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Dokonano korekty edytorskiej zapisów</w:t>
      </w:r>
      <w:r w:rsidRPr="007017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 typie operacji </w:t>
      </w:r>
      <w:r w:rsidR="00F5487E" w:rsidRPr="00701792">
        <w:rPr>
          <w:rFonts w:ascii="Calibri" w:hAnsi="Calibri"/>
          <w:sz w:val="22"/>
          <w:szCs w:val="22"/>
        </w:rPr>
        <w:t xml:space="preserve">10.2.A </w:t>
      </w:r>
      <w:proofErr w:type="spellStart"/>
      <w:r w:rsidR="00F5487E" w:rsidRPr="00701792">
        <w:rPr>
          <w:rFonts w:ascii="Calibri" w:hAnsi="Calibri"/>
          <w:sz w:val="22"/>
          <w:szCs w:val="22"/>
        </w:rPr>
        <w:t>ppkt</w:t>
      </w:r>
      <w:proofErr w:type="spellEnd"/>
      <w:r w:rsidR="00F5487E" w:rsidRPr="00701792">
        <w:rPr>
          <w:rFonts w:ascii="Calibri" w:hAnsi="Calibri"/>
          <w:sz w:val="22"/>
          <w:szCs w:val="22"/>
        </w:rPr>
        <w:t xml:space="preserve">  k) </w:t>
      </w:r>
      <w:r>
        <w:rPr>
          <w:rFonts w:ascii="Calibri" w:hAnsi="Calibri"/>
          <w:sz w:val="22"/>
          <w:szCs w:val="22"/>
        </w:rPr>
        <w:t xml:space="preserve"> </w:t>
      </w:r>
      <w:r w:rsidR="00F5487E" w:rsidRPr="00701792">
        <w:rPr>
          <w:rFonts w:ascii="Calibri" w:hAnsi="Calibri"/>
          <w:sz w:val="22"/>
          <w:szCs w:val="22"/>
        </w:rPr>
        <w:t xml:space="preserve"> „z uwzględnieniem”</w:t>
      </w:r>
      <w:r>
        <w:rPr>
          <w:rFonts w:ascii="Calibri" w:hAnsi="Calibri"/>
          <w:sz w:val="22"/>
          <w:szCs w:val="22"/>
        </w:rPr>
        <w:t xml:space="preserve"> oraz w typie</w:t>
      </w:r>
      <w:r w:rsidR="00F5487E" w:rsidRPr="00701792">
        <w:rPr>
          <w:rFonts w:ascii="Calibri" w:hAnsi="Calibri"/>
          <w:sz w:val="22"/>
          <w:szCs w:val="22"/>
        </w:rPr>
        <w:t xml:space="preserve"> 10.2.F </w:t>
      </w:r>
      <w:r>
        <w:rPr>
          <w:rFonts w:ascii="Calibri" w:hAnsi="Calibri"/>
          <w:sz w:val="22"/>
          <w:szCs w:val="22"/>
        </w:rPr>
        <w:t>z</w:t>
      </w:r>
      <w:r w:rsidR="00F5487E" w:rsidRPr="00701792">
        <w:rPr>
          <w:rFonts w:ascii="Calibri" w:hAnsi="Calibri"/>
          <w:sz w:val="22"/>
          <w:szCs w:val="22"/>
        </w:rPr>
        <w:t xml:space="preserve"> „rozszerzanie”</w:t>
      </w:r>
      <w:r>
        <w:rPr>
          <w:rFonts w:ascii="Calibri" w:hAnsi="Calibri"/>
          <w:sz w:val="22"/>
          <w:szCs w:val="22"/>
        </w:rPr>
        <w:t xml:space="preserve"> na</w:t>
      </w:r>
      <w:r w:rsidR="00F5487E" w:rsidRPr="00701792">
        <w:rPr>
          <w:rFonts w:ascii="Calibri" w:hAnsi="Calibri"/>
          <w:sz w:val="22"/>
          <w:szCs w:val="22"/>
        </w:rPr>
        <w:t xml:space="preserve"> „rozszerzenie”.</w:t>
      </w:r>
    </w:p>
    <w:p w14:paraId="6356FDBF" w14:textId="77777777" w:rsidR="00477814" w:rsidRDefault="00477814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pkt</w:t>
      </w:r>
      <w:r w:rsidR="00F5487E" w:rsidRPr="00701792">
        <w:rPr>
          <w:rFonts w:ascii="Calibri" w:hAnsi="Calibri"/>
          <w:sz w:val="22"/>
          <w:szCs w:val="22"/>
        </w:rPr>
        <w:t xml:space="preserve"> 14 Limity i ograniczenia</w:t>
      </w:r>
      <w:r>
        <w:rPr>
          <w:rFonts w:ascii="Calibri" w:hAnsi="Calibri"/>
          <w:sz w:val="22"/>
          <w:szCs w:val="22"/>
        </w:rPr>
        <w:t xml:space="preserve"> </w:t>
      </w:r>
    </w:p>
    <w:p w14:paraId="10E51122" w14:textId="1FA774E9" w:rsidR="00477814" w:rsidRDefault="00477814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F5487E" w:rsidRPr="00701792">
        <w:rPr>
          <w:rFonts w:ascii="Calibri" w:hAnsi="Calibri"/>
          <w:sz w:val="22"/>
          <w:szCs w:val="22"/>
        </w:rPr>
        <w:t>doprecyzowan</w:t>
      </w:r>
      <w:r>
        <w:rPr>
          <w:rFonts w:ascii="Calibri" w:hAnsi="Calibri"/>
          <w:sz w:val="22"/>
          <w:szCs w:val="22"/>
        </w:rPr>
        <w:t>o</w:t>
      </w:r>
      <w:r w:rsidR="00F5487E" w:rsidRPr="00701792">
        <w:rPr>
          <w:rFonts w:ascii="Calibri" w:hAnsi="Calibri"/>
          <w:sz w:val="22"/>
          <w:szCs w:val="22"/>
        </w:rPr>
        <w:t xml:space="preserve"> zapisów „Skala działań prowadzonych przed rozpoczęciem realizacji projektu nie może ulec zmniejszeniu w stosunku do skali działań w okresie 12 miesięcy poprzedzających rozpoczęcie realizacji projektu (średniomiesięcznie)” </w:t>
      </w:r>
      <w:r>
        <w:rPr>
          <w:rFonts w:ascii="Calibri" w:hAnsi="Calibri"/>
          <w:sz w:val="22"/>
          <w:szCs w:val="22"/>
        </w:rPr>
        <w:t>na poprawiony zapis „Przedsięwzięcia finansowane ze środków EFS są uzupełnieniem działań prowadzonych przed rozpoczęciem realizacji projektu. W związku z tym, s</w:t>
      </w:r>
      <w:r w:rsidRPr="00D30B54">
        <w:rPr>
          <w:rFonts w:ascii="Calibri" w:hAnsi="Calibri"/>
          <w:sz w:val="22"/>
          <w:szCs w:val="22"/>
        </w:rPr>
        <w:t>kala działań prowadzonych przed rozpoczęciem realizacji projektu</w:t>
      </w:r>
      <w:r>
        <w:rPr>
          <w:rFonts w:ascii="Calibri" w:hAnsi="Calibri"/>
          <w:sz w:val="22"/>
          <w:szCs w:val="22"/>
        </w:rPr>
        <w:t xml:space="preserve"> (nakłady środków na ich realizację)</w:t>
      </w:r>
      <w:r w:rsidRPr="00D30B54">
        <w:rPr>
          <w:rFonts w:ascii="Calibri" w:hAnsi="Calibri"/>
          <w:sz w:val="22"/>
          <w:szCs w:val="22"/>
        </w:rPr>
        <w:t xml:space="preserve"> nie może ulec zmniejszeniu w</w:t>
      </w:r>
      <w:r>
        <w:rPr>
          <w:rFonts w:ascii="Calibri" w:hAnsi="Calibri"/>
          <w:sz w:val="22"/>
          <w:szCs w:val="22"/>
        </w:rPr>
        <w:t> </w:t>
      </w:r>
      <w:r w:rsidRPr="00D30B54">
        <w:rPr>
          <w:rFonts w:ascii="Calibri" w:hAnsi="Calibri"/>
          <w:sz w:val="22"/>
          <w:szCs w:val="22"/>
        </w:rPr>
        <w:t>stosunku do skali działań</w:t>
      </w:r>
      <w:r>
        <w:rPr>
          <w:rFonts w:ascii="Calibri" w:hAnsi="Calibri"/>
          <w:sz w:val="22"/>
          <w:szCs w:val="22"/>
        </w:rPr>
        <w:t xml:space="preserve"> (nakładów)</w:t>
      </w:r>
      <w:r w:rsidRPr="00D30B54">
        <w:rPr>
          <w:rFonts w:ascii="Calibri" w:hAnsi="Calibri"/>
          <w:sz w:val="22"/>
          <w:szCs w:val="22"/>
        </w:rPr>
        <w:t xml:space="preserve"> w okresie 12 miesięcy poprzedzających rozpoczęcie realizacj</w:t>
      </w:r>
      <w:r>
        <w:rPr>
          <w:rFonts w:ascii="Calibri" w:hAnsi="Calibri"/>
          <w:sz w:val="22"/>
          <w:szCs w:val="22"/>
        </w:rPr>
        <w:t>i projektu (średniomiesięcznie)”</w:t>
      </w:r>
      <w:r w:rsidR="00F5487E" w:rsidRPr="00701792">
        <w:rPr>
          <w:rFonts w:ascii="Calibri" w:hAnsi="Calibri"/>
          <w:sz w:val="22"/>
          <w:szCs w:val="22"/>
        </w:rPr>
        <w:t>.</w:t>
      </w:r>
    </w:p>
    <w:p w14:paraId="2D205538" w14:textId="27FC4AE4" w:rsidR="00F5487E" w:rsidRPr="00701792" w:rsidRDefault="00477814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 w:rsidR="00FD6CCD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okonano</w:t>
      </w:r>
      <w:r w:rsidR="00F5487E" w:rsidRPr="00701792">
        <w:rPr>
          <w:rFonts w:ascii="Calibri" w:hAnsi="Calibri"/>
          <w:sz w:val="22"/>
          <w:szCs w:val="22"/>
        </w:rPr>
        <w:t xml:space="preserve"> korekt</w:t>
      </w:r>
      <w:r>
        <w:rPr>
          <w:rFonts w:ascii="Calibri" w:hAnsi="Calibri"/>
          <w:sz w:val="22"/>
          <w:szCs w:val="22"/>
        </w:rPr>
        <w:t>y</w:t>
      </w:r>
      <w:r w:rsidR="00F5487E" w:rsidRPr="00701792">
        <w:rPr>
          <w:rFonts w:ascii="Calibri" w:hAnsi="Calibri"/>
          <w:sz w:val="22"/>
          <w:szCs w:val="22"/>
        </w:rPr>
        <w:t xml:space="preserve"> w zapisie: „Wsparcie na rzecz ucznia młodszego może być realizowane na rzecz uczniów pierwszej klasy przekraczający każdy z poniższych progów edukacyjnych”</w:t>
      </w:r>
      <w:r w:rsidR="00266040">
        <w:rPr>
          <w:rFonts w:ascii="Calibri" w:hAnsi="Calibri"/>
          <w:sz w:val="22"/>
          <w:szCs w:val="22"/>
        </w:rPr>
        <w:t xml:space="preserve"> na</w:t>
      </w:r>
      <w:r w:rsidR="00F5487E" w:rsidRPr="00701792">
        <w:rPr>
          <w:rFonts w:ascii="Calibri" w:hAnsi="Calibri"/>
          <w:sz w:val="22"/>
          <w:szCs w:val="22"/>
        </w:rPr>
        <w:t xml:space="preserve"> „przekraczających”.</w:t>
      </w:r>
    </w:p>
    <w:p w14:paraId="613E5744" w14:textId="105ECDD0" w:rsidR="00F5487E" w:rsidRDefault="00266040" w:rsidP="00F90255">
      <w:p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dokonano k</w:t>
      </w:r>
      <w:r w:rsidR="00F5487E" w:rsidRPr="00701792">
        <w:rPr>
          <w:rFonts w:ascii="Calibri" w:hAnsi="Calibri"/>
          <w:sz w:val="22"/>
          <w:szCs w:val="22"/>
        </w:rPr>
        <w:t>orekta zapisów w pkt 16 Dopuszczalna maksymalna wartość zakupionych środków trwałych</w:t>
      </w:r>
      <w:r>
        <w:rPr>
          <w:rFonts w:ascii="Calibri" w:hAnsi="Calibri"/>
          <w:sz w:val="22"/>
          <w:szCs w:val="22"/>
        </w:rPr>
        <w:t xml:space="preserve"> </w:t>
      </w:r>
      <w:r w:rsidR="00F5487E" w:rsidRPr="00701792">
        <w:rPr>
          <w:rFonts w:ascii="Calibri" w:hAnsi="Calibri"/>
          <w:sz w:val="22"/>
          <w:szCs w:val="22"/>
        </w:rPr>
        <w:t>jako % wydatków kwalifikowanych  – jest „30% alokacji</w:t>
      </w:r>
      <w:r>
        <w:rPr>
          <w:rFonts w:ascii="Calibri" w:hAnsi="Calibri"/>
          <w:sz w:val="22"/>
          <w:szCs w:val="22"/>
        </w:rPr>
        <w:t xml:space="preserve"> </w:t>
      </w:r>
      <w:r w:rsidR="00F5487E" w:rsidRPr="007017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</w:t>
      </w:r>
      <w:r w:rsidR="00F5487E" w:rsidRPr="00701792">
        <w:rPr>
          <w:rFonts w:ascii="Calibri" w:hAnsi="Calibri"/>
          <w:sz w:val="22"/>
          <w:szCs w:val="22"/>
        </w:rPr>
        <w:t xml:space="preserve">  „30% wydatków projektu”.</w:t>
      </w:r>
    </w:p>
    <w:p w14:paraId="5D3D62A2" w14:textId="77777777" w:rsidR="00F90255" w:rsidRDefault="00F90255" w:rsidP="00F90255">
      <w:pPr>
        <w:pStyle w:val="Tekstkomentarza"/>
        <w:jc w:val="both"/>
        <w:rPr>
          <w:rFonts w:ascii="Calibri" w:hAnsi="Calibri"/>
          <w:b/>
          <w:sz w:val="22"/>
          <w:szCs w:val="22"/>
        </w:rPr>
      </w:pPr>
    </w:p>
    <w:p w14:paraId="5B98CE4B" w14:textId="75594171" w:rsidR="00F5487E" w:rsidRDefault="00F5487E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 w:rsidRPr="00701792">
        <w:rPr>
          <w:rFonts w:ascii="Calibri" w:hAnsi="Calibri"/>
          <w:b/>
          <w:sz w:val="22"/>
          <w:szCs w:val="22"/>
        </w:rPr>
        <w:t>Karta działania 10.4</w:t>
      </w:r>
    </w:p>
    <w:p w14:paraId="3C0B9B77" w14:textId="30C46BD0" w:rsidR="00F5487E" w:rsidRPr="00701792" w:rsidRDefault="00266040" w:rsidP="00F90255">
      <w:pPr>
        <w:pStyle w:val="Tekstkomentarza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typie operacji</w:t>
      </w:r>
      <w:r w:rsidR="00F5487E" w:rsidRPr="00701792">
        <w:rPr>
          <w:rFonts w:ascii="Calibri" w:hAnsi="Calibri"/>
          <w:sz w:val="22"/>
          <w:szCs w:val="22"/>
        </w:rPr>
        <w:t xml:space="preserve">  10.4.C </w:t>
      </w:r>
      <w:r>
        <w:rPr>
          <w:rFonts w:ascii="Calibri" w:hAnsi="Calibri"/>
          <w:sz w:val="22"/>
          <w:szCs w:val="22"/>
        </w:rPr>
        <w:t xml:space="preserve">usunięto zapis </w:t>
      </w:r>
      <w:r w:rsidR="00F5487E" w:rsidRPr="00701792">
        <w:rPr>
          <w:rFonts w:ascii="Calibri" w:hAnsi="Calibri"/>
          <w:sz w:val="22"/>
          <w:szCs w:val="22"/>
        </w:rPr>
        <w:t xml:space="preserve"> „lub słuchaczy”.</w:t>
      </w:r>
    </w:p>
    <w:p w14:paraId="00D19B37" w14:textId="3FDB3300" w:rsidR="00F5487E" w:rsidRPr="00F5487E" w:rsidRDefault="00266040" w:rsidP="00F90255">
      <w:p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Dokonano korekty w</w:t>
      </w:r>
      <w:r w:rsidR="00F5487E" w:rsidRPr="0070179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="00F5487E" w:rsidRPr="00701792">
        <w:rPr>
          <w:rFonts w:ascii="Calibri" w:hAnsi="Calibri"/>
          <w:sz w:val="22"/>
          <w:szCs w:val="22"/>
        </w:rPr>
        <w:t>kt. 16 Dopuszczalna maksymalna wartość zakupionych środków trwałych jako % wydatków kwalifikowanych – jest: „20% alokacji</w:t>
      </w:r>
      <w:r>
        <w:rPr>
          <w:rFonts w:ascii="Calibri" w:hAnsi="Calibri"/>
          <w:sz w:val="22"/>
          <w:szCs w:val="22"/>
        </w:rPr>
        <w:t xml:space="preserve"> na</w:t>
      </w:r>
      <w:r w:rsidR="00F5487E" w:rsidRPr="00701792">
        <w:rPr>
          <w:rFonts w:ascii="Calibri" w:hAnsi="Calibri"/>
          <w:sz w:val="22"/>
          <w:szCs w:val="22"/>
        </w:rPr>
        <w:t>: „20% wartości projektu”.</w:t>
      </w:r>
    </w:p>
    <w:p w14:paraId="07AE9EFA" w14:textId="77777777" w:rsidR="00663351" w:rsidRPr="00927346" w:rsidRDefault="00663351" w:rsidP="00F90255">
      <w:pPr>
        <w:spacing w:line="240" w:lineRule="auto"/>
        <w:jc w:val="both"/>
        <w:rPr>
          <w:rFonts w:asciiTheme="minorHAnsi" w:hAnsiTheme="minorHAnsi"/>
          <w:szCs w:val="24"/>
        </w:rPr>
      </w:pPr>
    </w:p>
    <w:p w14:paraId="1A8E5B28" w14:textId="77777777" w:rsidR="00305A54" w:rsidRDefault="00305A54" w:rsidP="00F90255">
      <w:pPr>
        <w:spacing w:line="240" w:lineRule="auto"/>
        <w:jc w:val="both"/>
        <w:rPr>
          <w:rFonts w:asciiTheme="minorHAnsi" w:hAnsiTheme="minorHAnsi"/>
          <w:b/>
          <w:szCs w:val="24"/>
        </w:rPr>
      </w:pPr>
    </w:p>
    <w:p w14:paraId="51159371" w14:textId="77777777" w:rsidR="00FA7B65" w:rsidRPr="00BD2631" w:rsidRDefault="00B47452" w:rsidP="00F24F25">
      <w:pPr>
        <w:spacing w:line="240" w:lineRule="auto"/>
        <w:jc w:val="both"/>
        <w:rPr>
          <w:rFonts w:asciiTheme="minorHAnsi" w:hAnsiTheme="minorHAnsi"/>
          <w:b/>
          <w:color w:val="4F81BD" w:themeColor="accent1"/>
          <w:szCs w:val="24"/>
        </w:rPr>
      </w:pPr>
      <w:r w:rsidRPr="00BD2631">
        <w:rPr>
          <w:rFonts w:asciiTheme="minorHAnsi" w:hAnsiTheme="minorHAnsi"/>
          <w:b/>
          <w:szCs w:val="24"/>
        </w:rPr>
        <w:t>Załącznik nr 2 –</w:t>
      </w:r>
      <w:r w:rsidR="00FA7B65" w:rsidRPr="00BD2631">
        <w:rPr>
          <w:rFonts w:asciiTheme="minorHAnsi" w:hAnsiTheme="minorHAnsi"/>
          <w:b/>
          <w:szCs w:val="24"/>
        </w:rPr>
        <w:t xml:space="preserve"> </w:t>
      </w:r>
      <w:r w:rsidR="00FA7B65" w:rsidRPr="00BD2631">
        <w:rPr>
          <w:rFonts w:asciiTheme="minorHAnsi" w:hAnsiTheme="minorHAnsi"/>
          <w:b/>
          <w:color w:val="000000" w:themeColor="text1"/>
          <w:szCs w:val="24"/>
        </w:rPr>
        <w:t>Tabela wskaźników rezultatu bezpośredniego i produktu dla działań i poddziałań RPO WD 2014-2020</w:t>
      </w:r>
    </w:p>
    <w:p w14:paraId="43C63FDA" w14:textId="77777777" w:rsidR="00514FBC" w:rsidRDefault="00514FBC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B7868ED" w14:textId="3859860E" w:rsidR="00305A54" w:rsidRDefault="00305A54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05A54">
        <w:rPr>
          <w:rFonts w:asciiTheme="minorHAnsi" w:hAnsiTheme="minorHAnsi"/>
          <w:sz w:val="22"/>
          <w:szCs w:val="22"/>
        </w:rPr>
        <w:t>Wszystkie zamiany dokonane w załączniku</w:t>
      </w:r>
      <w:r>
        <w:rPr>
          <w:rFonts w:asciiTheme="minorHAnsi" w:hAnsiTheme="minorHAnsi"/>
          <w:sz w:val="22"/>
          <w:szCs w:val="22"/>
        </w:rPr>
        <w:t xml:space="preserve"> nr 2</w:t>
      </w:r>
      <w:r w:rsidRPr="00305A5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są tożsame ze zmianami wprowadzonymi w poszczególnych kartach działań.</w:t>
      </w:r>
    </w:p>
    <w:p w14:paraId="555E37C5" w14:textId="77777777" w:rsidR="00305A54" w:rsidRDefault="00305A54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78C53F5" w14:textId="77777777" w:rsidR="00514FBC" w:rsidRDefault="00514FBC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Działanie 1.2</w:t>
      </w:r>
    </w:p>
    <w:p w14:paraId="4D7D959A" w14:textId="77777777" w:rsidR="00514FBC" w:rsidRDefault="00514FBC" w:rsidP="00F73AFA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Wskaźnik „</w:t>
      </w:r>
      <w:r w:rsidRPr="00C00C18">
        <w:rPr>
          <w:rFonts w:asciiTheme="minorHAnsi" w:hAnsiTheme="minorHAnsi"/>
          <w:sz w:val="22"/>
          <w:szCs w:val="22"/>
        </w:rPr>
        <w:t>Wzrost zatrudnienia we wspieranych przedsiębiorstwach (CI 8) O/K/M (CI 8)</w:t>
      </w:r>
      <w:r>
        <w:rPr>
          <w:rFonts w:asciiTheme="minorHAnsi" w:hAnsiTheme="minorHAnsi"/>
          <w:sz w:val="22"/>
          <w:szCs w:val="22"/>
        </w:rPr>
        <w:t>”</w:t>
      </w:r>
      <w:r w:rsidRPr="00C00C18">
        <w:rPr>
          <w:rFonts w:asciiTheme="minorHAnsi" w:hAnsiTheme="minorHAnsi"/>
          <w:sz w:val="22"/>
          <w:szCs w:val="22"/>
        </w:rPr>
        <w:t xml:space="preserve"> </w:t>
      </w:r>
      <w:r w:rsidR="00E57679">
        <w:rPr>
          <w:rFonts w:asciiTheme="minorHAnsi" w:hAnsiTheme="minorHAnsi"/>
          <w:sz w:val="22"/>
          <w:szCs w:val="22"/>
        </w:rPr>
        <w:t>dodano również do</w:t>
      </w:r>
      <w:r w:rsidRPr="00180FC4">
        <w:rPr>
          <w:rFonts w:asciiTheme="minorHAnsi" w:hAnsiTheme="minorHAnsi"/>
          <w:sz w:val="22"/>
          <w:szCs w:val="22"/>
        </w:rPr>
        <w:t xml:space="preserve"> listy wskaźników rezultatu</w:t>
      </w:r>
      <w:r>
        <w:rPr>
          <w:rFonts w:asciiTheme="minorHAnsi" w:hAnsiTheme="minorHAnsi"/>
          <w:sz w:val="22"/>
          <w:szCs w:val="22"/>
        </w:rPr>
        <w:t xml:space="preserve"> </w:t>
      </w:r>
      <w:r w:rsidR="00E57679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umożliwi to wykazanie zatrudnienia po zakończeniu realizacji projektu.</w:t>
      </w:r>
    </w:p>
    <w:p w14:paraId="65E1063E" w14:textId="77777777" w:rsidR="00514FBC" w:rsidRDefault="00514FBC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F88A6F2" w14:textId="77777777" w:rsidR="00BD2631" w:rsidRDefault="00E57679" w:rsidP="00BD2631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Działanie 1.3</w:t>
      </w:r>
    </w:p>
    <w:p w14:paraId="550F6627" w14:textId="10D6D8BA" w:rsidR="00E57679" w:rsidRPr="00BD2631" w:rsidRDefault="00E57679" w:rsidP="00BD2631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Usunięcie wskaźnika produktu </w:t>
      </w:r>
      <w:r w:rsidRPr="006A1F07">
        <w:rPr>
          <w:rFonts w:asciiTheme="minorHAnsi" w:hAnsiTheme="minorHAnsi"/>
          <w:i/>
          <w:sz w:val="22"/>
          <w:szCs w:val="22"/>
        </w:rPr>
        <w:t>Wzrost zatrudnienia we wspieranych przedsiębiorstwach O/K/M (CI 8)</w:t>
      </w:r>
      <w:r>
        <w:rPr>
          <w:rFonts w:asciiTheme="minorHAnsi" w:hAnsiTheme="minorHAnsi"/>
          <w:sz w:val="22"/>
          <w:szCs w:val="22"/>
        </w:rPr>
        <w:t xml:space="preserve"> </w:t>
      </w:r>
      <w:r w:rsidR="00BD2631">
        <w:rPr>
          <w:rFonts w:asciiTheme="minorHAnsi" w:hAnsiTheme="minorHAnsi"/>
          <w:sz w:val="22"/>
          <w:szCs w:val="22"/>
        </w:rPr>
        <w:t>– wynika to ze specyfiki typów projektów w tym działaniu.</w:t>
      </w:r>
    </w:p>
    <w:p w14:paraId="7C0457BA" w14:textId="77777777" w:rsidR="00E57679" w:rsidRDefault="00E57679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DA675C0" w14:textId="77777777" w:rsidR="00514FBC" w:rsidRDefault="007270C0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7270C0">
        <w:rPr>
          <w:rFonts w:asciiTheme="minorHAnsi" w:hAnsiTheme="minorHAnsi"/>
          <w:b/>
          <w:sz w:val="22"/>
          <w:szCs w:val="22"/>
        </w:rPr>
        <w:t xml:space="preserve">Działanie 1.4 </w:t>
      </w:r>
    </w:p>
    <w:p w14:paraId="517B69A9" w14:textId="77777777" w:rsidR="007270C0" w:rsidRDefault="007270C0" w:rsidP="00F73AFA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7270C0">
        <w:rPr>
          <w:rFonts w:asciiTheme="minorHAnsi" w:hAnsiTheme="minorHAnsi"/>
          <w:sz w:val="22"/>
          <w:szCs w:val="22"/>
        </w:rPr>
        <w:t>Usunięcie wskaźnika</w:t>
      </w:r>
      <w:r>
        <w:rPr>
          <w:rFonts w:asciiTheme="minorHAnsi" w:hAnsiTheme="minorHAnsi"/>
          <w:sz w:val="22"/>
          <w:szCs w:val="22"/>
        </w:rPr>
        <w:t xml:space="preserve"> rezultatu bezpośredniego „Przychody ze sprzedaży produktów na eksport [zł] –celem ujednolicenia zapisów w SZOOP</w:t>
      </w:r>
      <w:r w:rsidR="00746AA9">
        <w:rPr>
          <w:rFonts w:asciiTheme="minorHAnsi" w:hAnsiTheme="minorHAnsi"/>
          <w:sz w:val="22"/>
          <w:szCs w:val="22"/>
        </w:rPr>
        <w:t>.</w:t>
      </w:r>
    </w:p>
    <w:p w14:paraId="104BD6A0" w14:textId="77777777" w:rsidR="002B2F07" w:rsidRDefault="002B2F07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8758394" w14:textId="77777777" w:rsidR="007270C0" w:rsidRPr="007270C0" w:rsidRDefault="007270C0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7270C0">
        <w:rPr>
          <w:rFonts w:asciiTheme="minorHAnsi" w:hAnsiTheme="minorHAnsi"/>
          <w:b/>
          <w:sz w:val="22"/>
          <w:szCs w:val="22"/>
        </w:rPr>
        <w:t>Działanie 1.5</w:t>
      </w:r>
    </w:p>
    <w:p w14:paraId="5F459B3B" w14:textId="77777777" w:rsidR="007270C0" w:rsidRDefault="007270C0" w:rsidP="00F73AFA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7270C0">
        <w:rPr>
          <w:rFonts w:asciiTheme="minorHAnsi" w:hAnsiTheme="minorHAnsi"/>
          <w:sz w:val="22"/>
          <w:szCs w:val="22"/>
        </w:rPr>
        <w:t xml:space="preserve">Usunięcie wskaźnika produktu </w:t>
      </w:r>
      <w:r>
        <w:rPr>
          <w:rFonts w:asciiTheme="minorHAnsi" w:hAnsiTheme="minorHAnsi"/>
          <w:sz w:val="22"/>
          <w:szCs w:val="22"/>
        </w:rPr>
        <w:t>„Inwestycje produkcyjne: Wzrost zatrudnienia we wspieranych przedsiębiorstwach</w:t>
      </w:r>
      <w:r w:rsidR="00746AA9">
        <w:rPr>
          <w:rFonts w:asciiTheme="minorHAnsi" w:hAnsiTheme="minorHAnsi"/>
          <w:sz w:val="22"/>
          <w:szCs w:val="22"/>
        </w:rPr>
        <w:t xml:space="preserve"> (CL8) - </w:t>
      </w:r>
      <w:r w:rsidR="00746AA9" w:rsidRPr="00746AA9">
        <w:rPr>
          <w:rFonts w:asciiTheme="minorHAnsi" w:hAnsiTheme="minorHAnsi"/>
          <w:sz w:val="22"/>
          <w:szCs w:val="22"/>
        </w:rPr>
        <w:t xml:space="preserve"> </w:t>
      </w:r>
      <w:r w:rsidR="00746AA9">
        <w:rPr>
          <w:rFonts w:asciiTheme="minorHAnsi" w:hAnsiTheme="minorHAnsi"/>
          <w:sz w:val="22"/>
          <w:szCs w:val="22"/>
        </w:rPr>
        <w:t>celem ujednolicenia zapisów w SZOOP.</w:t>
      </w:r>
    </w:p>
    <w:p w14:paraId="0C6117CE" w14:textId="77777777" w:rsidR="00016ECA" w:rsidRDefault="00016ECA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3DAE67F" w14:textId="77777777" w:rsidR="00016ECA" w:rsidRDefault="00016ECA" w:rsidP="00F73AFA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Działanie 3.1</w:t>
      </w:r>
    </w:p>
    <w:p w14:paraId="7FC95380" w14:textId="77777777" w:rsidR="00016ECA" w:rsidRDefault="00016ECA" w:rsidP="00EC2352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Wskaźniki produktu:</w:t>
      </w:r>
    </w:p>
    <w:p w14:paraId="69954CA2" w14:textId="77777777" w:rsidR="00016ECA" w:rsidRPr="00016ECA" w:rsidRDefault="00016ECA" w:rsidP="00EC2352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016ECA">
        <w:rPr>
          <w:rFonts w:asciiTheme="minorHAnsi" w:hAnsiTheme="minorHAnsi"/>
          <w:sz w:val="22"/>
          <w:szCs w:val="22"/>
        </w:rPr>
        <w:t>„Redukcja emisji gazów cieplarnianych: szacowany roczny spadek emisji gazów cieplarnianych [tony równoważnika CO2/rok] (CI 34) – programowy</w:t>
      </w:r>
    </w:p>
    <w:p w14:paraId="1FA9DBDD" w14:textId="77777777" w:rsidR="00016ECA" w:rsidRPr="00016ECA" w:rsidRDefault="00016ECA" w:rsidP="00EC2352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2646E2C" w14:textId="77777777" w:rsidR="00016ECA" w:rsidRPr="00016ECA" w:rsidRDefault="00016ECA" w:rsidP="00EC2352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016ECA">
        <w:rPr>
          <w:rFonts w:asciiTheme="minorHAnsi" w:hAnsiTheme="minorHAnsi"/>
          <w:sz w:val="22"/>
          <w:szCs w:val="22"/>
        </w:rPr>
        <w:t>Energia odnawialna: dodatkowa zdolność wytwarzania energii ze źródeł odnawialnych [MW](CI 30)</w:t>
      </w:r>
      <w:r w:rsidR="00EC2352">
        <w:rPr>
          <w:rFonts w:asciiTheme="minorHAnsi" w:hAnsiTheme="minorHAnsi"/>
          <w:sz w:val="22"/>
          <w:szCs w:val="22"/>
        </w:rPr>
        <w:t>”</w:t>
      </w:r>
      <w:r w:rsidRPr="00016ECA">
        <w:rPr>
          <w:rFonts w:asciiTheme="minorHAnsi" w:hAnsiTheme="minorHAnsi"/>
          <w:sz w:val="22"/>
          <w:szCs w:val="22"/>
        </w:rPr>
        <w:t xml:space="preserve"> – programowy</w:t>
      </w:r>
    </w:p>
    <w:p w14:paraId="71E3735C" w14:textId="77777777" w:rsidR="00016ECA" w:rsidRPr="00016ECA" w:rsidRDefault="00EC2352" w:rsidP="00EC2352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="00016ECA" w:rsidRPr="00016ECA">
        <w:rPr>
          <w:rFonts w:asciiTheme="minorHAnsi" w:hAnsiTheme="minorHAnsi"/>
          <w:sz w:val="22"/>
          <w:szCs w:val="22"/>
        </w:rPr>
        <w:t>Dodatkowa zdolność wytwarzania energii elektrycznej ze źródeł odnawialnych [</w:t>
      </w:r>
      <w:proofErr w:type="spellStart"/>
      <w:r w:rsidR="00016ECA" w:rsidRPr="00016ECA">
        <w:rPr>
          <w:rFonts w:asciiTheme="minorHAnsi" w:hAnsiTheme="minorHAnsi"/>
          <w:sz w:val="22"/>
          <w:szCs w:val="22"/>
        </w:rPr>
        <w:t>MWe</w:t>
      </w:r>
      <w:proofErr w:type="spellEnd"/>
      <w:r w:rsidR="00016ECA" w:rsidRPr="00016ECA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>”</w:t>
      </w:r>
    </w:p>
    <w:p w14:paraId="3DCD8769" w14:textId="77777777" w:rsidR="00016ECA" w:rsidRPr="00016ECA" w:rsidRDefault="00EC2352" w:rsidP="00EC2352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="00016ECA" w:rsidRPr="00016ECA">
        <w:rPr>
          <w:rFonts w:asciiTheme="minorHAnsi" w:hAnsiTheme="minorHAnsi"/>
          <w:sz w:val="22"/>
          <w:szCs w:val="22"/>
        </w:rPr>
        <w:t>Dodatkowa zdolność wytwarzania energii ciepln</w:t>
      </w:r>
      <w:r>
        <w:rPr>
          <w:rFonts w:asciiTheme="minorHAnsi" w:hAnsiTheme="minorHAnsi"/>
          <w:sz w:val="22"/>
          <w:szCs w:val="22"/>
        </w:rPr>
        <w:t>ej ze źródeł odnawialnych [</w:t>
      </w:r>
      <w:proofErr w:type="spellStart"/>
      <w:r>
        <w:rPr>
          <w:rFonts w:asciiTheme="minorHAnsi" w:hAnsiTheme="minorHAnsi"/>
          <w:sz w:val="22"/>
          <w:szCs w:val="22"/>
        </w:rPr>
        <w:t>MWt</w:t>
      </w:r>
      <w:proofErr w:type="spellEnd"/>
      <w:r>
        <w:rPr>
          <w:rFonts w:asciiTheme="minorHAnsi" w:hAnsiTheme="minorHAnsi"/>
          <w:sz w:val="22"/>
          <w:szCs w:val="22"/>
        </w:rPr>
        <w:t>]”</w:t>
      </w:r>
    </w:p>
    <w:p w14:paraId="10D08BB5" w14:textId="77777777" w:rsidR="00016ECA" w:rsidRDefault="00016ECA" w:rsidP="00EC2352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26385C9" w14:textId="2A2EC257" w:rsidR="00016ECA" w:rsidRDefault="003E0CF2" w:rsidP="00EC2352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Powyższe wskaźniki produktów  przeniesiono do części dot. wskaźników rezultatu.</w:t>
      </w:r>
    </w:p>
    <w:p w14:paraId="0E60DA7E" w14:textId="77777777" w:rsidR="00F90255" w:rsidRDefault="00F90255" w:rsidP="00F24F25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F1046EF" w14:textId="77777777" w:rsidR="00016ECA" w:rsidRDefault="00EC2352" w:rsidP="00F24F25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Działanie 3.2</w:t>
      </w:r>
    </w:p>
    <w:p w14:paraId="2E7E33A4" w14:textId="77777777" w:rsidR="00EC2352" w:rsidRDefault="00EC2352" w:rsidP="00F24F25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C2352">
        <w:rPr>
          <w:rFonts w:asciiTheme="minorHAnsi" w:hAnsiTheme="minorHAnsi"/>
          <w:sz w:val="22"/>
          <w:szCs w:val="22"/>
        </w:rPr>
        <w:t>Wskaźniki produktu</w:t>
      </w:r>
      <w:r>
        <w:rPr>
          <w:rFonts w:asciiTheme="minorHAnsi" w:hAnsiTheme="minorHAnsi"/>
          <w:sz w:val="22"/>
          <w:szCs w:val="22"/>
        </w:rPr>
        <w:t>:</w:t>
      </w:r>
    </w:p>
    <w:p w14:paraId="3A8FD4F3" w14:textId="77777777" w:rsidR="00EC2352" w:rsidRPr="00EC2352" w:rsidRDefault="00EC2352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EC2352">
        <w:rPr>
          <w:rFonts w:asciiTheme="minorHAnsi" w:hAnsiTheme="minorHAnsi"/>
          <w:sz w:val="22"/>
          <w:szCs w:val="22"/>
        </w:rPr>
        <w:t xml:space="preserve"> </w:t>
      </w:r>
      <w:r w:rsidRPr="00EC2352">
        <w:rPr>
          <w:rFonts w:asciiTheme="minorHAnsi" w:hAnsiTheme="minorHAnsi"/>
        </w:rPr>
        <w:t>-„</w:t>
      </w:r>
      <w:r w:rsidRPr="00EC2352">
        <w:rPr>
          <w:rFonts w:asciiTheme="minorHAnsi" w:hAnsiTheme="minorHAnsi"/>
          <w:sz w:val="22"/>
          <w:szCs w:val="22"/>
        </w:rPr>
        <w:t xml:space="preserve">Redukcja emisji gazów cieplarnianych: szacowany roczny spadek emisji gazów cieplarnianych [tony równoważnika CO2/rok](CI 34) </w:t>
      </w:r>
      <w:r>
        <w:rPr>
          <w:rFonts w:asciiTheme="minorHAnsi" w:hAnsiTheme="minorHAnsi"/>
          <w:sz w:val="22"/>
          <w:szCs w:val="22"/>
        </w:rPr>
        <w:t>„</w:t>
      </w:r>
      <w:r w:rsidRPr="00EC2352">
        <w:rPr>
          <w:rFonts w:asciiTheme="minorHAnsi" w:hAnsiTheme="minorHAnsi"/>
          <w:sz w:val="22"/>
          <w:szCs w:val="22"/>
        </w:rPr>
        <w:t>– programowy</w:t>
      </w:r>
    </w:p>
    <w:p w14:paraId="3AE934DC" w14:textId="77777777" w:rsidR="00EC2352" w:rsidRPr="00EC2352" w:rsidRDefault="00EC2352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EC2352">
        <w:rPr>
          <w:rFonts w:asciiTheme="minorHAnsi" w:hAnsiTheme="minorHAnsi"/>
          <w:sz w:val="22"/>
          <w:szCs w:val="22"/>
        </w:rPr>
        <w:t>Dodatkowa zdolność wytwarzania energii ze źródeł odnawialnych [MW] (CI 30)</w:t>
      </w:r>
      <w:r>
        <w:rPr>
          <w:rFonts w:asciiTheme="minorHAnsi" w:hAnsiTheme="minorHAnsi"/>
          <w:sz w:val="22"/>
          <w:szCs w:val="22"/>
        </w:rPr>
        <w:t>”</w:t>
      </w:r>
    </w:p>
    <w:p w14:paraId="1F9DB9CF" w14:textId="77777777" w:rsidR="00EC2352" w:rsidRPr="00EC2352" w:rsidRDefault="00EC2352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EC2352">
        <w:rPr>
          <w:rFonts w:asciiTheme="minorHAnsi" w:hAnsiTheme="minorHAnsi"/>
          <w:sz w:val="22"/>
          <w:szCs w:val="22"/>
        </w:rPr>
        <w:t>Dodatkowa zdolność wytwarzania energii elektrycznej ze źródeł odnawialnych [</w:t>
      </w:r>
      <w:proofErr w:type="spellStart"/>
      <w:r w:rsidRPr="00EC2352">
        <w:rPr>
          <w:rFonts w:asciiTheme="minorHAnsi" w:hAnsiTheme="minorHAnsi"/>
          <w:sz w:val="22"/>
          <w:szCs w:val="22"/>
        </w:rPr>
        <w:t>MWe</w:t>
      </w:r>
      <w:proofErr w:type="spellEnd"/>
      <w:r w:rsidRPr="00EC2352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>”</w:t>
      </w:r>
    </w:p>
    <w:p w14:paraId="00EE0488" w14:textId="77777777" w:rsidR="00EC2352" w:rsidRDefault="00EC2352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EC2352">
        <w:rPr>
          <w:rFonts w:asciiTheme="minorHAnsi" w:hAnsiTheme="minorHAnsi"/>
          <w:sz w:val="22"/>
          <w:szCs w:val="22"/>
        </w:rPr>
        <w:t>Dodatkowa zdolność wytwarzania energii cieplnej ze źródeł odnawialnych [</w:t>
      </w:r>
      <w:proofErr w:type="spellStart"/>
      <w:r w:rsidRPr="00EC2352">
        <w:rPr>
          <w:rFonts w:asciiTheme="minorHAnsi" w:hAnsiTheme="minorHAnsi"/>
          <w:sz w:val="22"/>
          <w:szCs w:val="22"/>
        </w:rPr>
        <w:t>MWt</w:t>
      </w:r>
      <w:proofErr w:type="spellEnd"/>
      <w:r w:rsidRPr="00EC2352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>”</w:t>
      </w:r>
    </w:p>
    <w:p w14:paraId="7DAB6CA8" w14:textId="77777777" w:rsidR="00E80904" w:rsidRDefault="00E80904" w:rsidP="00F73AFA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FCD006A" w14:textId="4D0ACA1A" w:rsidR="00E80904" w:rsidRDefault="003E0CF2" w:rsidP="00F24F25">
      <w:pPr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Powyższe wskaźniki produktów  przeniesiono do części dot. wskaźników rezultatu.</w:t>
      </w:r>
    </w:p>
    <w:p w14:paraId="31B8572A" w14:textId="77777777" w:rsidR="00E80904" w:rsidRDefault="00E80904" w:rsidP="00F24F25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8AC57B1" w14:textId="5695D49F" w:rsidR="00875543" w:rsidRPr="00875543" w:rsidRDefault="00875543" w:rsidP="00F24F25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75543">
        <w:rPr>
          <w:rFonts w:asciiTheme="minorHAnsi" w:hAnsiTheme="minorHAnsi"/>
          <w:b/>
          <w:sz w:val="22"/>
          <w:szCs w:val="22"/>
        </w:rPr>
        <w:t>Działanie 3.3</w:t>
      </w:r>
    </w:p>
    <w:p w14:paraId="16AD09E7" w14:textId="77777777" w:rsidR="00875543" w:rsidRDefault="00875543" w:rsidP="00F24F25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Tabela</w:t>
      </w:r>
      <w:r w:rsidRPr="00C52BEB">
        <w:rPr>
          <w:rFonts w:asciiTheme="minorHAnsi" w:hAnsiTheme="minorHAnsi"/>
          <w:sz w:val="22"/>
          <w:szCs w:val="22"/>
        </w:rPr>
        <w:t xml:space="preserve"> wskaźników rezultatu bezpośredniego</w:t>
      </w:r>
      <w:r>
        <w:rPr>
          <w:rFonts w:asciiTheme="minorHAnsi" w:hAnsiTheme="minorHAnsi"/>
          <w:sz w:val="22"/>
          <w:szCs w:val="22"/>
        </w:rPr>
        <w:t xml:space="preserve"> dla EFRR - dodano wskaźniki „</w:t>
      </w:r>
      <w:r w:rsidRPr="006D22E5">
        <w:rPr>
          <w:rFonts w:asciiTheme="minorHAnsi" w:hAnsiTheme="minorHAnsi"/>
          <w:sz w:val="22"/>
          <w:szCs w:val="22"/>
        </w:rPr>
        <w:t>Efektywność energetyczna: zmniejszenie rocznego zużycia energii pierwotnej w budynkach publicznych (CI 32)</w:t>
      </w:r>
      <w:r>
        <w:rPr>
          <w:rFonts w:asciiTheme="minorHAnsi" w:hAnsiTheme="minorHAnsi"/>
          <w:sz w:val="22"/>
          <w:szCs w:val="22"/>
        </w:rPr>
        <w:t>” oraz „</w:t>
      </w:r>
      <w:r w:rsidRPr="00C00C18">
        <w:rPr>
          <w:rFonts w:asciiTheme="minorHAnsi" w:hAnsiTheme="minorHAnsi"/>
          <w:sz w:val="22"/>
          <w:szCs w:val="22"/>
        </w:rPr>
        <w:t>Redukcja emisji gazów cieplarnianych: szacowany roczny spadek emisji gazów cieplarnianych (CI 34)</w:t>
      </w:r>
      <w:r>
        <w:rPr>
          <w:rFonts w:asciiTheme="minorHAnsi" w:hAnsiTheme="minorHAnsi"/>
          <w:sz w:val="22"/>
          <w:szCs w:val="22"/>
        </w:rPr>
        <w:t>” ponieważ są to de facto wskaźniki rezultatu.</w:t>
      </w:r>
    </w:p>
    <w:p w14:paraId="0761AC47" w14:textId="77777777" w:rsidR="005F4CFF" w:rsidRDefault="00875543" w:rsidP="00F24F25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Tabela wskaźników produktu dla EFRR</w:t>
      </w:r>
      <w:r w:rsidR="005F4CFF">
        <w:rPr>
          <w:rFonts w:asciiTheme="minorHAnsi" w:hAnsiTheme="minorHAnsi"/>
          <w:sz w:val="22"/>
          <w:szCs w:val="22"/>
        </w:rPr>
        <w:t xml:space="preserve"> - usunięto wskaźniki „</w:t>
      </w:r>
      <w:r w:rsidR="005F4CFF" w:rsidRPr="006D22E5">
        <w:rPr>
          <w:rFonts w:asciiTheme="minorHAnsi" w:hAnsiTheme="minorHAnsi"/>
          <w:sz w:val="22"/>
          <w:szCs w:val="22"/>
        </w:rPr>
        <w:t>Efektywność energetyczna: zmniejszenie rocznego zużycia energii pierwotnej w budynkach publicznych (CI 32)</w:t>
      </w:r>
      <w:r w:rsidR="005F4CFF">
        <w:rPr>
          <w:rFonts w:asciiTheme="minorHAnsi" w:hAnsiTheme="minorHAnsi"/>
          <w:sz w:val="22"/>
          <w:szCs w:val="22"/>
        </w:rPr>
        <w:t>” oraz „</w:t>
      </w:r>
      <w:r w:rsidR="005F4CFF" w:rsidRPr="00C00C18">
        <w:rPr>
          <w:rFonts w:asciiTheme="minorHAnsi" w:hAnsiTheme="minorHAnsi"/>
          <w:sz w:val="22"/>
          <w:szCs w:val="22"/>
        </w:rPr>
        <w:t>Redukcja emisji gazów cieplarnianych: szacowany roczny spadek emisji gazów cieplarnianych (CI 34)</w:t>
      </w:r>
      <w:r w:rsidR="005F4CFF">
        <w:rPr>
          <w:rFonts w:asciiTheme="minorHAnsi" w:hAnsiTheme="minorHAnsi"/>
          <w:sz w:val="22"/>
          <w:szCs w:val="22"/>
        </w:rPr>
        <w:t>” ponieważ są to de facto wskaźniki rezultatu.</w:t>
      </w:r>
    </w:p>
    <w:p w14:paraId="2427FB40" w14:textId="77777777" w:rsidR="00746AA9" w:rsidRDefault="00746AA9" w:rsidP="00F73AFA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CDE8EC8" w14:textId="77777777" w:rsidR="00746AA9" w:rsidRPr="00746AA9" w:rsidRDefault="00746AA9" w:rsidP="00F24F25">
      <w:pPr>
        <w:widowControl/>
        <w:spacing w:line="276" w:lineRule="auto"/>
        <w:jc w:val="both"/>
        <w:rPr>
          <w:rFonts w:asciiTheme="minorHAnsi" w:hAnsiTheme="minorHAnsi" w:cs="ArialNarrow"/>
          <w:b/>
          <w:sz w:val="22"/>
          <w:szCs w:val="22"/>
        </w:rPr>
      </w:pPr>
      <w:r w:rsidRPr="00746AA9">
        <w:rPr>
          <w:rFonts w:asciiTheme="minorHAnsi" w:hAnsiTheme="minorHAnsi" w:cs="ArialNarrow"/>
          <w:b/>
          <w:sz w:val="22"/>
          <w:szCs w:val="22"/>
        </w:rPr>
        <w:t>Działanie 3.4</w:t>
      </w:r>
    </w:p>
    <w:p w14:paraId="711861E6" w14:textId="77777777" w:rsidR="00746AA9" w:rsidRDefault="00746AA9" w:rsidP="00F24F25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Tabela wskaźników produktu – dodano wskaźniki: „</w:t>
      </w:r>
      <w:r w:rsidRPr="00C425D4">
        <w:rPr>
          <w:rFonts w:asciiTheme="minorHAnsi" w:hAnsiTheme="minorHAnsi"/>
          <w:sz w:val="22"/>
          <w:szCs w:val="22"/>
        </w:rPr>
        <w:t>Liczba zakupionych jednostek taboru pasażerskiego w publicznym transporcie zbiorowym komunikacji miejskiej</w:t>
      </w:r>
      <w:r>
        <w:rPr>
          <w:rFonts w:asciiTheme="minorHAnsi" w:hAnsiTheme="minorHAnsi"/>
          <w:sz w:val="22"/>
          <w:szCs w:val="22"/>
        </w:rPr>
        <w:t>” oraz „</w:t>
      </w:r>
      <w:r w:rsidRPr="00C425D4">
        <w:rPr>
          <w:rFonts w:asciiTheme="minorHAnsi" w:hAnsiTheme="minorHAnsi"/>
          <w:sz w:val="22"/>
          <w:szCs w:val="22"/>
        </w:rPr>
        <w:t>Liczba zmodernizowanych jednostek taboru pasażerskiego w publicznym transporcie zbiorowym komunikacji miejskiej</w:t>
      </w:r>
      <w:r>
        <w:rPr>
          <w:rFonts w:asciiTheme="minorHAnsi" w:hAnsiTheme="minorHAnsi"/>
          <w:sz w:val="22"/>
          <w:szCs w:val="22"/>
        </w:rPr>
        <w:t>”;</w:t>
      </w:r>
    </w:p>
    <w:p w14:paraId="4F70AD30" w14:textId="77777777" w:rsidR="00746AA9" w:rsidRDefault="00746AA9" w:rsidP="00F24F25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30B0F55D" w14:textId="77777777" w:rsidR="00746AA9" w:rsidRDefault="00746AA9" w:rsidP="00F24F25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Tabela wskaźników produktu – dodano wskaźniki: „</w:t>
      </w:r>
      <w:r w:rsidRPr="003723A3">
        <w:rPr>
          <w:rFonts w:asciiTheme="minorHAnsi" w:hAnsiTheme="minorHAnsi"/>
          <w:sz w:val="22"/>
          <w:szCs w:val="22"/>
        </w:rPr>
        <w:t>Długość wybudowanych dróg dla rowerów [km]</w:t>
      </w:r>
      <w:r>
        <w:rPr>
          <w:rFonts w:asciiTheme="minorHAnsi" w:hAnsiTheme="minorHAnsi"/>
          <w:sz w:val="22"/>
          <w:szCs w:val="22"/>
        </w:rPr>
        <w:t>”, „</w:t>
      </w:r>
      <w:r w:rsidRPr="003723A3">
        <w:rPr>
          <w:rFonts w:asciiTheme="minorHAnsi" w:hAnsiTheme="minorHAnsi"/>
          <w:sz w:val="22"/>
          <w:szCs w:val="22"/>
        </w:rPr>
        <w:t>Długość</w:t>
      </w:r>
      <w:r>
        <w:rPr>
          <w:rFonts w:asciiTheme="minorHAnsi" w:hAnsiTheme="minorHAnsi"/>
          <w:sz w:val="22"/>
          <w:szCs w:val="22"/>
        </w:rPr>
        <w:t xml:space="preserve"> </w:t>
      </w:r>
      <w:r w:rsidRPr="003723A3">
        <w:rPr>
          <w:rFonts w:asciiTheme="minorHAnsi" w:hAnsiTheme="minorHAnsi"/>
          <w:sz w:val="22"/>
          <w:szCs w:val="22"/>
        </w:rPr>
        <w:t>przebudowanych dróg dla rowerów [km]</w:t>
      </w:r>
      <w:r>
        <w:rPr>
          <w:rFonts w:asciiTheme="minorHAnsi" w:hAnsiTheme="minorHAnsi"/>
          <w:sz w:val="22"/>
          <w:szCs w:val="22"/>
        </w:rPr>
        <w:t>”, „</w:t>
      </w:r>
      <w:r w:rsidRPr="003723A3">
        <w:rPr>
          <w:rFonts w:asciiTheme="minorHAnsi" w:hAnsiTheme="minorHAnsi"/>
          <w:sz w:val="22"/>
          <w:szCs w:val="22"/>
        </w:rPr>
        <w:t>Długoś</w:t>
      </w:r>
      <w:r>
        <w:rPr>
          <w:rFonts w:asciiTheme="minorHAnsi" w:hAnsiTheme="minorHAnsi"/>
          <w:sz w:val="22"/>
          <w:szCs w:val="22"/>
        </w:rPr>
        <w:t>ć</w:t>
      </w:r>
      <w:r w:rsidRPr="003723A3">
        <w:rPr>
          <w:rFonts w:asciiTheme="minorHAnsi" w:hAnsiTheme="minorHAnsi"/>
          <w:sz w:val="22"/>
          <w:szCs w:val="22"/>
        </w:rPr>
        <w:t xml:space="preserve"> wyznaczonych ścieżek rowerowych [km]</w:t>
      </w:r>
      <w:r>
        <w:rPr>
          <w:rFonts w:asciiTheme="minorHAnsi" w:hAnsiTheme="minorHAnsi"/>
          <w:sz w:val="22"/>
          <w:szCs w:val="22"/>
        </w:rPr>
        <w:t>”;</w:t>
      </w:r>
    </w:p>
    <w:p w14:paraId="0FC1ABFB" w14:textId="77777777" w:rsidR="00746AA9" w:rsidRDefault="00746AA9" w:rsidP="00B31C87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3EF82B2" w14:textId="77777777" w:rsidR="00B31C87" w:rsidRDefault="00B31C87" w:rsidP="00F24F25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31C87">
        <w:rPr>
          <w:rFonts w:asciiTheme="minorHAnsi" w:hAnsiTheme="minorHAnsi"/>
          <w:b/>
          <w:sz w:val="22"/>
          <w:szCs w:val="22"/>
        </w:rPr>
        <w:t>Działanie 3.5</w:t>
      </w:r>
    </w:p>
    <w:p w14:paraId="66759737" w14:textId="77777777" w:rsidR="00B31C87" w:rsidRPr="00B31C87" w:rsidRDefault="00B31C87" w:rsidP="00F24F25">
      <w:pPr>
        <w:widowControl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31C87">
        <w:rPr>
          <w:rFonts w:asciiTheme="minorHAnsi" w:hAnsiTheme="minorHAnsi"/>
          <w:sz w:val="22"/>
          <w:szCs w:val="22"/>
        </w:rPr>
        <w:t>Wskaźniki produktu:</w:t>
      </w:r>
    </w:p>
    <w:p w14:paraId="48370DCB" w14:textId="77777777" w:rsidR="00B31C87" w:rsidRPr="00B31C87" w:rsidRDefault="00B31C87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B31C87">
        <w:rPr>
          <w:rFonts w:asciiTheme="minorHAnsi" w:hAnsiTheme="minorHAnsi"/>
          <w:sz w:val="22"/>
          <w:szCs w:val="22"/>
        </w:rPr>
        <w:t>Redukcja emisji gazów cieplarnianych: szacowany roczny spadek emisji gazów cieplarnianych [ton</w:t>
      </w:r>
      <w:r>
        <w:rPr>
          <w:rFonts w:asciiTheme="minorHAnsi" w:hAnsiTheme="minorHAnsi"/>
          <w:sz w:val="22"/>
          <w:szCs w:val="22"/>
        </w:rPr>
        <w:t>y równoważnika CO2/rok](CI 34)”</w:t>
      </w:r>
    </w:p>
    <w:p w14:paraId="03190568" w14:textId="77777777" w:rsidR="00B31C87" w:rsidRPr="00B31C87" w:rsidRDefault="00B31C87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B31C87">
        <w:rPr>
          <w:rFonts w:asciiTheme="minorHAnsi" w:hAnsiTheme="minorHAnsi"/>
          <w:sz w:val="22"/>
          <w:szCs w:val="22"/>
        </w:rPr>
        <w:t>Dodatkowa zdolność wytwarzania energii elektrycznej i cieplnej w warunkach wysokosprawnej kogeneracji [MW]</w:t>
      </w:r>
      <w:r>
        <w:rPr>
          <w:rFonts w:asciiTheme="minorHAnsi" w:hAnsiTheme="minorHAnsi"/>
          <w:sz w:val="22"/>
          <w:szCs w:val="22"/>
        </w:rPr>
        <w:t>”</w:t>
      </w:r>
    </w:p>
    <w:p w14:paraId="71F12665" w14:textId="77777777" w:rsidR="00B31C87" w:rsidRPr="00B31C87" w:rsidRDefault="00B31C87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B31C87">
        <w:rPr>
          <w:rFonts w:asciiTheme="minorHAnsi" w:hAnsiTheme="minorHAnsi"/>
          <w:sz w:val="22"/>
          <w:szCs w:val="22"/>
        </w:rPr>
        <w:t>Dodatkowa zdolność produkcji energii cieplnej i elektrycznej  w warunkach kogeneracji [MW]</w:t>
      </w:r>
      <w:r>
        <w:rPr>
          <w:rFonts w:asciiTheme="minorHAnsi" w:hAnsiTheme="minorHAnsi"/>
          <w:sz w:val="22"/>
          <w:szCs w:val="22"/>
        </w:rPr>
        <w:t>”</w:t>
      </w:r>
    </w:p>
    <w:p w14:paraId="4B5AD2B3" w14:textId="77777777" w:rsidR="00B31C87" w:rsidRPr="00B31C87" w:rsidRDefault="00B31C87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B31C87">
        <w:rPr>
          <w:rFonts w:asciiTheme="minorHAnsi" w:hAnsiTheme="minorHAnsi"/>
          <w:sz w:val="22"/>
          <w:szCs w:val="22"/>
        </w:rPr>
        <w:t>Dodatkowa zdolność wytwarzania energii elektrycznej w warunkach wysokosprawnej kogeneracji [</w:t>
      </w:r>
      <w:proofErr w:type="spellStart"/>
      <w:r w:rsidRPr="00B31C87">
        <w:rPr>
          <w:rFonts w:asciiTheme="minorHAnsi" w:hAnsiTheme="minorHAnsi"/>
          <w:sz w:val="22"/>
          <w:szCs w:val="22"/>
        </w:rPr>
        <w:t>MWe</w:t>
      </w:r>
      <w:proofErr w:type="spellEnd"/>
      <w:r w:rsidRPr="00B31C87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>”</w:t>
      </w:r>
    </w:p>
    <w:p w14:paraId="7651FE0E" w14:textId="77777777" w:rsidR="00B31C87" w:rsidRPr="00B31C87" w:rsidRDefault="00B31C87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B31C87">
        <w:rPr>
          <w:rFonts w:asciiTheme="minorHAnsi" w:hAnsiTheme="minorHAnsi"/>
          <w:sz w:val="22"/>
          <w:szCs w:val="22"/>
        </w:rPr>
        <w:t>Dodatkowa zdolność wytwarzania energii cieplnej w warunkach wysokosprawnej kogeneracji [</w:t>
      </w:r>
      <w:proofErr w:type="spellStart"/>
      <w:r w:rsidRPr="00B31C87">
        <w:rPr>
          <w:rFonts w:asciiTheme="minorHAnsi" w:hAnsiTheme="minorHAnsi"/>
          <w:sz w:val="22"/>
          <w:szCs w:val="22"/>
        </w:rPr>
        <w:t>MWt</w:t>
      </w:r>
      <w:proofErr w:type="spellEnd"/>
      <w:r w:rsidRPr="00B31C87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>”</w:t>
      </w:r>
    </w:p>
    <w:p w14:paraId="428C67E8" w14:textId="77777777" w:rsidR="00B31C87" w:rsidRPr="00B31C87" w:rsidRDefault="00B31C87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B31C87">
        <w:rPr>
          <w:rFonts w:asciiTheme="minorHAnsi" w:hAnsiTheme="minorHAnsi"/>
          <w:sz w:val="22"/>
          <w:szCs w:val="22"/>
        </w:rPr>
        <w:t>Dodatkowa zdolność wytwarzania energii ze źródeł odnawialnych [MW] (CI 30)</w:t>
      </w:r>
      <w:r>
        <w:rPr>
          <w:rFonts w:asciiTheme="minorHAnsi" w:hAnsiTheme="minorHAnsi"/>
          <w:sz w:val="22"/>
          <w:szCs w:val="22"/>
        </w:rPr>
        <w:t>”</w:t>
      </w:r>
    </w:p>
    <w:p w14:paraId="1F7AFCD6" w14:textId="77777777" w:rsidR="00B31C87" w:rsidRPr="00B31C87" w:rsidRDefault="00B31C87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B31C87">
        <w:rPr>
          <w:rFonts w:asciiTheme="minorHAnsi" w:hAnsiTheme="minorHAnsi"/>
          <w:sz w:val="22"/>
          <w:szCs w:val="22"/>
        </w:rPr>
        <w:t>Dodatkowa zdolność wytwarzania energii elektryczn</w:t>
      </w:r>
      <w:r>
        <w:rPr>
          <w:rFonts w:asciiTheme="minorHAnsi" w:hAnsiTheme="minorHAnsi"/>
          <w:sz w:val="22"/>
          <w:szCs w:val="22"/>
        </w:rPr>
        <w:t>ej ze źródeł odnawialnych [</w:t>
      </w:r>
      <w:proofErr w:type="spellStart"/>
      <w:r>
        <w:rPr>
          <w:rFonts w:asciiTheme="minorHAnsi" w:hAnsiTheme="minorHAnsi"/>
          <w:sz w:val="22"/>
          <w:szCs w:val="22"/>
        </w:rPr>
        <w:t>MWe</w:t>
      </w:r>
      <w:proofErr w:type="spellEnd"/>
      <w:r>
        <w:rPr>
          <w:rFonts w:asciiTheme="minorHAnsi" w:hAnsiTheme="minorHAnsi"/>
          <w:sz w:val="22"/>
          <w:szCs w:val="22"/>
        </w:rPr>
        <w:t>]”</w:t>
      </w:r>
    </w:p>
    <w:p w14:paraId="4C425124" w14:textId="77777777" w:rsidR="00B31C87" w:rsidRPr="00B31C87" w:rsidRDefault="00B31C87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„</w:t>
      </w:r>
      <w:r w:rsidRPr="00B31C87">
        <w:rPr>
          <w:rFonts w:asciiTheme="minorHAnsi" w:hAnsiTheme="minorHAnsi"/>
          <w:sz w:val="22"/>
          <w:szCs w:val="22"/>
        </w:rPr>
        <w:t>Dodatkowa zdolność wytwarzania energii cieplnej ze źródeł odnawialnych [</w:t>
      </w:r>
      <w:proofErr w:type="spellStart"/>
      <w:r w:rsidRPr="00B31C87">
        <w:rPr>
          <w:rFonts w:asciiTheme="minorHAnsi" w:hAnsiTheme="minorHAnsi"/>
          <w:sz w:val="22"/>
          <w:szCs w:val="22"/>
        </w:rPr>
        <w:t>MWt</w:t>
      </w:r>
      <w:proofErr w:type="spellEnd"/>
      <w:r w:rsidRPr="00B31C87"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z w:val="22"/>
          <w:szCs w:val="22"/>
        </w:rPr>
        <w:t>”</w:t>
      </w:r>
    </w:p>
    <w:p w14:paraId="272FC326" w14:textId="77777777" w:rsidR="00B31C87" w:rsidRDefault="00B31C87" w:rsidP="00F24F25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40BD420" w14:textId="77777777" w:rsidR="003E0CF2" w:rsidRDefault="003E0CF2" w:rsidP="00F24F25">
      <w:pPr>
        <w:widowControl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Powyższe wskaźniki produktów  przeniesiono do części dot. wskaźników rezultatu.</w:t>
      </w:r>
    </w:p>
    <w:p w14:paraId="0D854E20" w14:textId="77777777" w:rsidR="00B31C87" w:rsidRPr="00B31C87" w:rsidRDefault="00B31C87" w:rsidP="00F24F25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7FD0860" w14:textId="77777777" w:rsidR="00BD2631" w:rsidRDefault="00B47452" w:rsidP="00F24F25">
      <w:pPr>
        <w:widowControl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746AA9">
        <w:rPr>
          <w:rFonts w:asciiTheme="minorHAnsi" w:hAnsiTheme="minorHAnsi"/>
          <w:b/>
          <w:sz w:val="22"/>
          <w:szCs w:val="22"/>
        </w:rPr>
        <w:t>Działanie 4.4</w:t>
      </w:r>
      <w:r w:rsidRPr="00B47452">
        <w:rPr>
          <w:rFonts w:asciiTheme="minorHAnsi" w:hAnsiTheme="minorHAnsi"/>
          <w:sz w:val="22"/>
          <w:szCs w:val="22"/>
        </w:rPr>
        <w:t xml:space="preserve"> </w:t>
      </w:r>
    </w:p>
    <w:p w14:paraId="4E12E2D0" w14:textId="1F2D7506" w:rsidR="00B47452" w:rsidRPr="00B47452" w:rsidRDefault="00BD2631" w:rsidP="00F24F25">
      <w:pPr>
        <w:widowControl/>
        <w:spacing w:line="240" w:lineRule="auto"/>
        <w:jc w:val="both"/>
        <w:rPr>
          <w:rFonts w:asciiTheme="minorHAnsi" w:hAnsiTheme="minorHAnsi" w:cs="ArialNarrow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B47452" w:rsidRPr="00B47452">
        <w:rPr>
          <w:rFonts w:asciiTheme="minorHAnsi" w:hAnsiTheme="minorHAnsi"/>
          <w:sz w:val="22"/>
          <w:szCs w:val="22"/>
        </w:rPr>
        <w:t>sunięcie wskaźnika</w:t>
      </w:r>
      <w:r>
        <w:rPr>
          <w:rFonts w:asciiTheme="minorHAnsi" w:hAnsiTheme="minorHAnsi"/>
          <w:sz w:val="22"/>
          <w:szCs w:val="22"/>
        </w:rPr>
        <w:t>:</w:t>
      </w:r>
      <w:r w:rsidR="00B47452" w:rsidRPr="00B47452">
        <w:rPr>
          <w:rFonts w:asciiTheme="minorHAnsi" w:hAnsiTheme="minorHAnsi"/>
          <w:sz w:val="22"/>
          <w:szCs w:val="22"/>
        </w:rPr>
        <w:t xml:space="preserve"> </w:t>
      </w:r>
      <w:r w:rsidR="00B47452" w:rsidRPr="00B47452">
        <w:rPr>
          <w:rFonts w:asciiTheme="minorHAnsi" w:hAnsiTheme="minorHAnsi" w:cs="ArialNarrow"/>
          <w:sz w:val="22"/>
          <w:szCs w:val="22"/>
        </w:rPr>
        <w:t>Liczba przeprowadzonych kampanii reklamowych promujących walory turystyczne [szt.] – biorąc pod uwagę zakres działania 4.4 i typy projektu wszystkie kampanie powinny mieć charakter informacyjno-edukacyjny i być związane z edukacją ekologiczną, co wpisuje się w zakres innego wskaźnika: Liczba przeprowadzonych kampanii informacyjno-edukacyjnych związanych z edukacją ekologiczną [szt.].</w:t>
      </w:r>
    </w:p>
    <w:p w14:paraId="45942073" w14:textId="77777777" w:rsidR="00B47452" w:rsidRDefault="00B47452" w:rsidP="00F24F25">
      <w:pPr>
        <w:widowControl/>
        <w:spacing w:line="240" w:lineRule="auto"/>
        <w:jc w:val="both"/>
        <w:rPr>
          <w:rFonts w:asciiTheme="minorHAnsi" w:hAnsiTheme="minorHAnsi" w:cs="ArialNarrow"/>
          <w:sz w:val="22"/>
          <w:szCs w:val="22"/>
        </w:rPr>
      </w:pPr>
    </w:p>
    <w:p w14:paraId="5EADC247" w14:textId="77777777" w:rsidR="00B47452" w:rsidRDefault="00B47452" w:rsidP="00F24F25">
      <w:pPr>
        <w:widowControl/>
        <w:spacing w:line="240" w:lineRule="auto"/>
        <w:jc w:val="both"/>
        <w:rPr>
          <w:rFonts w:asciiTheme="minorHAnsi" w:hAnsiTheme="minorHAnsi" w:cs="ArialNarrow"/>
          <w:sz w:val="22"/>
          <w:szCs w:val="22"/>
        </w:rPr>
      </w:pPr>
      <w:r w:rsidRPr="00B47452">
        <w:rPr>
          <w:rFonts w:asciiTheme="minorHAnsi" w:hAnsiTheme="minorHAnsi" w:cs="ArialNarrow"/>
          <w:sz w:val="22"/>
          <w:szCs w:val="22"/>
        </w:rPr>
        <w:t>Wartość docelową z usuwanego wskaźnika wliczono do wskaźnika Liczba przeprowadzonych kampanii informacyjno-edukacyjnych związanych z edukacją ekologiczną [szt.].</w:t>
      </w:r>
    </w:p>
    <w:p w14:paraId="4B030A37" w14:textId="77777777" w:rsidR="00746AA9" w:rsidRDefault="00746AA9" w:rsidP="00F24F25">
      <w:pPr>
        <w:widowControl/>
        <w:spacing w:line="240" w:lineRule="auto"/>
        <w:jc w:val="both"/>
        <w:rPr>
          <w:rFonts w:asciiTheme="minorHAnsi" w:hAnsiTheme="minorHAnsi" w:cs="ArialNarrow"/>
          <w:sz w:val="22"/>
          <w:szCs w:val="22"/>
        </w:rPr>
      </w:pPr>
    </w:p>
    <w:p w14:paraId="0326540E" w14:textId="7051E2E3" w:rsidR="00A407DD" w:rsidRDefault="00BD2631" w:rsidP="00F73AFA">
      <w:pPr>
        <w:widowControl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46AA9" w:rsidRPr="00B47452">
        <w:rPr>
          <w:rFonts w:asciiTheme="minorHAnsi" w:hAnsiTheme="minorHAnsi"/>
          <w:sz w:val="22"/>
          <w:szCs w:val="22"/>
        </w:rPr>
        <w:t xml:space="preserve">abela wskaźników </w:t>
      </w:r>
      <w:r w:rsidR="00746AA9">
        <w:rPr>
          <w:rFonts w:asciiTheme="minorHAnsi" w:hAnsiTheme="minorHAnsi"/>
          <w:sz w:val="22"/>
          <w:szCs w:val="22"/>
        </w:rPr>
        <w:t>rezultatu bezpośredniego</w:t>
      </w:r>
      <w:r w:rsidR="00746AA9" w:rsidRPr="00B47452">
        <w:rPr>
          <w:rFonts w:asciiTheme="minorHAnsi" w:hAnsiTheme="minorHAnsi"/>
          <w:sz w:val="22"/>
          <w:szCs w:val="22"/>
        </w:rPr>
        <w:t xml:space="preserve"> dla EFRR</w:t>
      </w:r>
      <w:r w:rsidR="00746AA9" w:rsidRPr="00195C30">
        <w:rPr>
          <w:rFonts w:asciiTheme="minorHAnsi" w:hAnsiTheme="minorHAnsi"/>
          <w:sz w:val="22"/>
          <w:szCs w:val="22"/>
        </w:rPr>
        <w:t xml:space="preserve"> </w:t>
      </w:r>
      <w:r w:rsidR="00746AA9">
        <w:rPr>
          <w:rFonts w:asciiTheme="minorHAnsi" w:hAnsiTheme="minorHAnsi"/>
          <w:sz w:val="22"/>
          <w:szCs w:val="22"/>
        </w:rPr>
        <w:t xml:space="preserve">- </w:t>
      </w:r>
      <w:r w:rsidR="00746AA9" w:rsidRPr="00B47452">
        <w:rPr>
          <w:rFonts w:asciiTheme="minorHAnsi" w:hAnsiTheme="minorHAnsi"/>
          <w:sz w:val="22"/>
          <w:szCs w:val="22"/>
        </w:rPr>
        <w:t xml:space="preserve">Działanie 4.4 </w:t>
      </w:r>
      <w:r w:rsidR="00746AA9" w:rsidRPr="00B47452">
        <w:rPr>
          <w:rFonts w:asciiTheme="minorHAnsi" w:hAnsiTheme="minorHAnsi"/>
          <w:bCs/>
          <w:sz w:val="22"/>
          <w:szCs w:val="22"/>
        </w:rPr>
        <w:t>Ochrona i udostępnianie zasobów przyrodniczych</w:t>
      </w:r>
      <w:r w:rsidR="00746AA9">
        <w:rPr>
          <w:rFonts w:asciiTheme="minorHAnsi" w:hAnsiTheme="minorHAnsi"/>
          <w:sz w:val="22"/>
          <w:szCs w:val="22"/>
        </w:rPr>
        <w:t xml:space="preserve"> - Korekta</w:t>
      </w:r>
      <w:r w:rsidR="00746AA9" w:rsidRPr="00C52BEB">
        <w:rPr>
          <w:rFonts w:asciiTheme="minorHAnsi" w:hAnsiTheme="minorHAnsi"/>
          <w:sz w:val="22"/>
          <w:szCs w:val="22"/>
        </w:rPr>
        <w:t xml:space="preserve"> </w:t>
      </w:r>
      <w:r w:rsidR="00746AA9">
        <w:rPr>
          <w:rFonts w:asciiTheme="minorHAnsi" w:hAnsiTheme="minorHAnsi"/>
          <w:sz w:val="22"/>
          <w:szCs w:val="22"/>
        </w:rPr>
        <w:t xml:space="preserve">jednostki miary we wskaźniku: </w:t>
      </w:r>
      <w:r w:rsidR="00746AA9" w:rsidRPr="00C52BEB">
        <w:rPr>
          <w:rFonts w:asciiTheme="minorHAnsi" w:hAnsiTheme="minorHAnsi"/>
          <w:sz w:val="22"/>
          <w:szCs w:val="22"/>
        </w:rPr>
        <w:t>Przyroda i różnorodność: powierzchnia siedlisk wspieranych w celu uzyskania lepszego statusu ochrony</w:t>
      </w:r>
      <w:r w:rsidR="00746AA9">
        <w:rPr>
          <w:rFonts w:asciiTheme="minorHAnsi" w:hAnsiTheme="minorHAnsi"/>
          <w:sz w:val="22"/>
          <w:szCs w:val="22"/>
        </w:rPr>
        <w:t xml:space="preserve"> na</w:t>
      </w:r>
      <w:r w:rsidR="00746AA9" w:rsidRPr="00C52BEB">
        <w:rPr>
          <w:rFonts w:asciiTheme="minorHAnsi" w:hAnsiTheme="minorHAnsi"/>
          <w:sz w:val="22"/>
          <w:szCs w:val="22"/>
        </w:rPr>
        <w:t xml:space="preserve"> </w:t>
      </w:r>
      <w:r w:rsidR="00746AA9">
        <w:rPr>
          <w:rFonts w:asciiTheme="minorHAnsi" w:hAnsiTheme="minorHAnsi"/>
          <w:sz w:val="22"/>
          <w:szCs w:val="22"/>
        </w:rPr>
        <w:t>ha – zgodnie z kartą działania i WLWK;</w:t>
      </w:r>
    </w:p>
    <w:p w14:paraId="70734B77" w14:textId="77777777" w:rsidR="00B47452" w:rsidRPr="00746AA9" w:rsidRDefault="00746AA9" w:rsidP="00F24F2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46AA9">
        <w:rPr>
          <w:rFonts w:asciiTheme="minorHAnsi" w:hAnsiTheme="minorHAnsi"/>
          <w:b/>
          <w:sz w:val="22"/>
          <w:szCs w:val="22"/>
        </w:rPr>
        <w:t>Działanie 6.2</w:t>
      </w:r>
    </w:p>
    <w:p w14:paraId="1222FEC9" w14:textId="565EDB3B" w:rsidR="008F4B05" w:rsidRPr="00DF4860" w:rsidRDefault="00BD2631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8F4B05" w:rsidRPr="00DF4860">
        <w:rPr>
          <w:rFonts w:asciiTheme="minorHAnsi" w:hAnsiTheme="minorHAnsi"/>
          <w:sz w:val="22"/>
          <w:szCs w:val="22"/>
        </w:rPr>
        <w:t>zupełniono wartość pośrednią dla wskaźnika z działania 6.2 – Liczba wspartych podmiotów leczniczych – zgodnie z RW</w:t>
      </w:r>
      <w:r w:rsidR="00CB6E75">
        <w:rPr>
          <w:rFonts w:asciiTheme="minorHAnsi" w:hAnsiTheme="minorHAnsi"/>
          <w:sz w:val="22"/>
          <w:szCs w:val="22"/>
        </w:rPr>
        <w:t xml:space="preserve">, Wskaźnik Ludność objęta ulepszonymi usługami zdrowotnymi zastał usunięty z części dot. wskaźników produktów i przeniesiony do części dot. wskaźników rezultatu. </w:t>
      </w:r>
    </w:p>
    <w:p w14:paraId="5EC00C05" w14:textId="77777777" w:rsidR="00F24F25" w:rsidRDefault="00F24F25" w:rsidP="00F73AFA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3568D6F" w14:textId="0579B76D" w:rsidR="00AE5597" w:rsidRDefault="00AE5597" w:rsidP="00F24F25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AE5597">
        <w:rPr>
          <w:rFonts w:asciiTheme="minorHAnsi" w:hAnsiTheme="minorHAnsi"/>
          <w:b/>
          <w:sz w:val="22"/>
          <w:szCs w:val="22"/>
        </w:rPr>
        <w:t>Działanie 6.3</w:t>
      </w:r>
    </w:p>
    <w:p w14:paraId="777AC91A" w14:textId="191D47F2" w:rsidR="00AE5597" w:rsidRDefault="00AE5597" w:rsidP="00F24F2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E5597">
        <w:rPr>
          <w:rFonts w:asciiTheme="minorHAnsi" w:hAnsiTheme="minorHAnsi"/>
          <w:sz w:val="22"/>
          <w:szCs w:val="22"/>
        </w:rPr>
        <w:t>Dodanie dwóch wskaźników:</w:t>
      </w:r>
    </w:p>
    <w:p w14:paraId="7E7D4240" w14:textId="03B80302" w:rsidR="0076335C" w:rsidRDefault="0076335C" w:rsidP="0076335C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-„Długość wybudowanych dróg powiatowych [km]”</w:t>
      </w:r>
    </w:p>
    <w:p w14:paraId="6A077347" w14:textId="1CC9C5DA" w:rsidR="0076335C" w:rsidRDefault="0076335C" w:rsidP="0076335C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-„Długość wybudowanych dróg gminnych [km]”</w:t>
      </w:r>
    </w:p>
    <w:p w14:paraId="206AF85C" w14:textId="270B72E7" w:rsidR="0076335C" w:rsidRDefault="00FD2B49" w:rsidP="0076335C">
      <w:pPr>
        <w:spacing w:before="40" w:after="40" w:line="240" w:lineRule="auto"/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 xml:space="preserve"> z</w:t>
      </w:r>
      <w:r w:rsidR="003A356D">
        <w:rPr>
          <w:rFonts w:asciiTheme="minorHAnsi" w:hAnsiTheme="minorHAnsi"/>
          <w:sz w:val="22"/>
          <w:szCs w:val="22"/>
        </w:rPr>
        <w:t xml:space="preserve">godnie z zapisami SZOOP </w:t>
      </w:r>
      <w:r w:rsidR="0076335C">
        <w:rPr>
          <w:rFonts w:asciiTheme="minorHAnsi" w:hAnsiTheme="minorHAnsi"/>
          <w:sz w:val="22"/>
          <w:szCs w:val="22"/>
        </w:rPr>
        <w:t>przez zmianę opisu schematu 6.3.C „I</w:t>
      </w:r>
      <w:r w:rsidR="0076335C" w:rsidRPr="00BA7DB6">
        <w:rPr>
          <w:rFonts w:ascii="Calibri" w:hAnsi="Calibri"/>
          <w:sz w:val="22"/>
          <w:szCs w:val="22"/>
        </w:rPr>
        <w:t>nwestycje w tzw. drogi lokalne (gminne i powiatowe) wraz z infrastrukturą towarzyszącą</w:t>
      </w:r>
      <w:r w:rsidR="0076335C">
        <w:rPr>
          <w:rFonts w:ascii="Calibri" w:hAnsi="Calibri"/>
          <w:sz w:val="22"/>
          <w:szCs w:val="22"/>
        </w:rPr>
        <w:t xml:space="preserve"> (tylko przebudowa albo modernizacja*)</w:t>
      </w:r>
      <w:r w:rsidR="0076335C" w:rsidRPr="00BA7DB6">
        <w:rPr>
          <w:rFonts w:ascii="Calibri" w:hAnsi="Calibri"/>
          <w:sz w:val="22"/>
          <w:szCs w:val="22"/>
        </w:rPr>
        <w:t xml:space="preserve">. Wsparcie będzie możliwie jedynie wtedy, gdy inwestycje takie będą stanowiły element szerszej koncepcji związanej z rewitalizacją (fizyczną, gospodarczą i społeczną) i będą stanowiły element lokalnego programu rewitalizacji; </w:t>
      </w:r>
    </w:p>
    <w:p w14:paraId="135DD892" w14:textId="34DB0A2F" w:rsidR="00AE5597" w:rsidRPr="000A6631" w:rsidRDefault="0076335C" w:rsidP="000A6631">
      <w:pPr>
        <w:spacing w:before="40" w:after="40" w:line="240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*b</w:t>
      </w:r>
      <w:r w:rsidRPr="00E07BEE">
        <w:rPr>
          <w:rFonts w:ascii="Calibri" w:hAnsi="Calibri"/>
          <w:sz w:val="22"/>
          <w:szCs w:val="22"/>
        </w:rPr>
        <w:t xml:space="preserve">udowa </w:t>
      </w:r>
      <w:r>
        <w:rPr>
          <w:rFonts w:ascii="Calibri" w:hAnsi="Calibri"/>
          <w:sz w:val="22"/>
          <w:szCs w:val="22"/>
        </w:rPr>
        <w:t xml:space="preserve">nowych dróg jest możliwa tylko w przypadku projektów komplementarnych wskazanych w </w:t>
      </w:r>
      <w:r>
        <w:rPr>
          <w:rFonts w:ascii="Calibri" w:hAnsi="Calibri"/>
          <w:sz w:val="22"/>
          <w:szCs w:val="22"/>
        </w:rPr>
        <w:lastRenderedPageBreak/>
        <w:t>działaniu 1.3 RPO WD, schemat 1.3.A, dotyczących zapewnienia przez wnioskodawcę dostępu do terenów inwestycyjnych.”</w:t>
      </w:r>
    </w:p>
    <w:p w14:paraId="2A7C8151" w14:textId="77777777" w:rsidR="00AE5597" w:rsidRDefault="00AE5597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93E58CA" w14:textId="77777777" w:rsidR="00FE433A" w:rsidRPr="00FE433A" w:rsidRDefault="00FE433A" w:rsidP="00F73AFA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FE433A">
        <w:rPr>
          <w:rFonts w:asciiTheme="minorHAnsi" w:hAnsiTheme="minorHAnsi"/>
          <w:b/>
          <w:sz w:val="22"/>
          <w:szCs w:val="22"/>
        </w:rPr>
        <w:t xml:space="preserve">Działanie </w:t>
      </w:r>
      <w:r w:rsidR="00180FC4">
        <w:rPr>
          <w:rFonts w:asciiTheme="minorHAnsi" w:hAnsiTheme="minorHAnsi"/>
          <w:b/>
          <w:sz w:val="22"/>
          <w:szCs w:val="22"/>
        </w:rPr>
        <w:t>7.1</w:t>
      </w:r>
    </w:p>
    <w:p w14:paraId="35CE0322" w14:textId="77777777" w:rsidR="00FE433A" w:rsidRPr="00FE433A" w:rsidRDefault="00FE433A" w:rsidP="00FE433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433A">
        <w:rPr>
          <w:rFonts w:asciiTheme="minorHAnsi" w:hAnsiTheme="minorHAnsi"/>
          <w:sz w:val="22"/>
          <w:szCs w:val="22"/>
        </w:rPr>
        <w:t>Dwa wskaźniki:</w:t>
      </w:r>
    </w:p>
    <w:p w14:paraId="2C20C9A2" w14:textId="62015E4F" w:rsidR="00FE433A" w:rsidRPr="00FE433A" w:rsidRDefault="000A6631" w:rsidP="00FE433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="00FE433A" w:rsidRPr="00FE433A">
        <w:rPr>
          <w:rFonts w:asciiTheme="minorHAnsi" w:hAnsiTheme="minorHAnsi"/>
          <w:sz w:val="22"/>
          <w:szCs w:val="22"/>
        </w:rPr>
        <w:t>Liczba użytkowników infrastruktury przedszkolnej  wspartej w programie – programowy</w:t>
      </w:r>
      <w:r>
        <w:rPr>
          <w:rFonts w:asciiTheme="minorHAnsi" w:hAnsiTheme="minorHAnsi"/>
          <w:sz w:val="22"/>
          <w:szCs w:val="22"/>
        </w:rPr>
        <w:t>”</w:t>
      </w:r>
    </w:p>
    <w:p w14:paraId="00E41450" w14:textId="6EC11CB1" w:rsidR="00FE433A" w:rsidRDefault="000A6631" w:rsidP="00FE433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="00FE433A" w:rsidRPr="00FE433A">
        <w:rPr>
          <w:rFonts w:asciiTheme="minorHAnsi" w:hAnsiTheme="minorHAnsi"/>
          <w:sz w:val="22"/>
          <w:szCs w:val="22"/>
        </w:rPr>
        <w:t xml:space="preserve"> Liczba użytkowników infrastruktury edukacyjnej wspartej w programie – programowy</w:t>
      </w:r>
      <w:r>
        <w:rPr>
          <w:rFonts w:asciiTheme="minorHAnsi" w:hAnsiTheme="minorHAnsi"/>
          <w:sz w:val="22"/>
          <w:szCs w:val="22"/>
        </w:rPr>
        <w:t>”</w:t>
      </w:r>
    </w:p>
    <w:p w14:paraId="48EBE6FA" w14:textId="77777777" w:rsidR="00FE433A" w:rsidRPr="00FE433A" w:rsidRDefault="00FE433A" w:rsidP="00FE433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D08DB37" w14:textId="77777777" w:rsidR="00FE433A" w:rsidRDefault="00FE433A" w:rsidP="00FE433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433A">
        <w:rPr>
          <w:rFonts w:asciiTheme="minorHAnsi" w:hAnsiTheme="minorHAnsi"/>
          <w:sz w:val="22"/>
          <w:szCs w:val="22"/>
        </w:rPr>
        <w:t>przeniesiono z listy wskaźników produktu do listy wskaźników rezultatu – wskaźniki te figurują w RPO WD jako wskaźniku produktu, jednak w rzeczywistości są one wskaźnikami rezultatu i jako takie powinny być wykazywane przez beneficjentów.</w:t>
      </w:r>
    </w:p>
    <w:p w14:paraId="16F77CD9" w14:textId="77777777" w:rsidR="00BB53F7" w:rsidRDefault="00BB53F7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F7D51B9" w14:textId="77777777" w:rsidR="00180FC4" w:rsidRPr="00180FC4" w:rsidRDefault="00180FC4" w:rsidP="00F73AFA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180FC4">
        <w:rPr>
          <w:rFonts w:asciiTheme="minorHAnsi" w:hAnsiTheme="minorHAnsi"/>
          <w:b/>
          <w:sz w:val="22"/>
          <w:szCs w:val="22"/>
        </w:rPr>
        <w:t>Działanie 7.2</w:t>
      </w:r>
    </w:p>
    <w:p w14:paraId="75B4E538" w14:textId="77777777" w:rsidR="00FE433A" w:rsidRDefault="00BB53F7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BB53F7">
        <w:rPr>
          <w:rFonts w:asciiTheme="minorHAnsi" w:hAnsiTheme="minorHAnsi"/>
          <w:sz w:val="22"/>
          <w:szCs w:val="22"/>
        </w:rPr>
        <w:t>Dwa wskaźniki:</w:t>
      </w:r>
    </w:p>
    <w:p w14:paraId="70765D70" w14:textId="4CF57FFC" w:rsidR="00BB53F7" w:rsidRPr="00180FC4" w:rsidRDefault="000A6631" w:rsidP="00180FC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="00BB53F7" w:rsidRPr="00180FC4">
        <w:rPr>
          <w:rFonts w:asciiTheme="minorHAnsi" w:hAnsiTheme="minorHAnsi"/>
          <w:sz w:val="22"/>
          <w:szCs w:val="22"/>
        </w:rPr>
        <w:t xml:space="preserve"> Liczba użytkowników infrastruktury edukacyjnej wspartej w programie – programowy</w:t>
      </w:r>
      <w:r>
        <w:rPr>
          <w:rFonts w:asciiTheme="minorHAnsi" w:hAnsiTheme="minorHAnsi"/>
          <w:sz w:val="22"/>
          <w:szCs w:val="22"/>
        </w:rPr>
        <w:t>”</w:t>
      </w:r>
    </w:p>
    <w:p w14:paraId="07EB733F" w14:textId="5ADE33CB" w:rsidR="00BB53F7" w:rsidRDefault="00BB53F7" w:rsidP="00180FC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80FC4">
        <w:rPr>
          <w:rFonts w:asciiTheme="minorHAnsi" w:hAnsiTheme="minorHAnsi"/>
          <w:sz w:val="22"/>
          <w:szCs w:val="22"/>
        </w:rPr>
        <w:t xml:space="preserve"> </w:t>
      </w:r>
      <w:r w:rsidR="000A6631">
        <w:rPr>
          <w:rFonts w:asciiTheme="minorHAnsi" w:hAnsiTheme="minorHAnsi"/>
          <w:sz w:val="22"/>
          <w:szCs w:val="22"/>
        </w:rPr>
        <w:t>„</w:t>
      </w:r>
      <w:r w:rsidRPr="00180FC4">
        <w:rPr>
          <w:rFonts w:asciiTheme="minorHAnsi" w:hAnsiTheme="minorHAnsi"/>
          <w:sz w:val="22"/>
          <w:szCs w:val="22"/>
        </w:rPr>
        <w:t>Liczba użytkowników infrastruktury kształcenia zawodowego wspartej w programie – programowy</w:t>
      </w:r>
      <w:r w:rsidR="000A6631">
        <w:rPr>
          <w:rFonts w:asciiTheme="minorHAnsi" w:hAnsiTheme="minorHAnsi"/>
          <w:sz w:val="22"/>
          <w:szCs w:val="22"/>
        </w:rPr>
        <w:t>”</w:t>
      </w:r>
    </w:p>
    <w:p w14:paraId="6EB0FE8B" w14:textId="77777777" w:rsidR="00180FC4" w:rsidRPr="00180FC4" w:rsidRDefault="00180FC4" w:rsidP="00180FC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721FF5A" w14:textId="77777777" w:rsidR="00180FC4" w:rsidRPr="00180FC4" w:rsidRDefault="00180FC4" w:rsidP="00180FC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80FC4">
        <w:rPr>
          <w:rFonts w:asciiTheme="minorHAnsi" w:hAnsiTheme="minorHAnsi"/>
          <w:sz w:val="22"/>
          <w:szCs w:val="22"/>
        </w:rPr>
        <w:t>przeniesiono z listy wskaźników produktu do listy wskaźników rezultatu – wskaźniki te figurują w RPO WD jako wskaźniku produktu, jednak w rzeczywistości są one wskaźnikami rezultatu i jako takie powinny być wykazywane przez beneficjentów.</w:t>
      </w:r>
    </w:p>
    <w:p w14:paraId="470FAE8E" w14:textId="77777777" w:rsidR="006A1F07" w:rsidRPr="006A1F07" w:rsidRDefault="006A1F07" w:rsidP="00514FBC">
      <w:pPr>
        <w:spacing w:line="24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FA86A9B" w14:textId="77777777" w:rsidR="003E107E" w:rsidRPr="00305A54" w:rsidRDefault="003E107E" w:rsidP="00514FBC">
      <w:pPr>
        <w:spacing w:line="240" w:lineRule="auto"/>
        <w:jc w:val="both"/>
        <w:rPr>
          <w:rFonts w:asciiTheme="minorHAnsi" w:hAnsiTheme="minorHAnsi"/>
          <w:b/>
          <w:color w:val="000000" w:themeColor="text1"/>
          <w:szCs w:val="24"/>
        </w:rPr>
      </w:pPr>
      <w:r w:rsidRPr="00305A54">
        <w:rPr>
          <w:rFonts w:asciiTheme="minorHAnsi" w:hAnsiTheme="minorHAnsi"/>
          <w:b/>
          <w:color w:val="000000" w:themeColor="text1"/>
          <w:szCs w:val="24"/>
        </w:rPr>
        <w:t>Załącznik nr 5</w:t>
      </w:r>
      <w:r w:rsidR="00F8463C" w:rsidRPr="00305A54">
        <w:rPr>
          <w:rFonts w:asciiTheme="minorHAnsi" w:hAnsiTheme="minorHAnsi"/>
          <w:b/>
          <w:color w:val="000000" w:themeColor="text1"/>
          <w:szCs w:val="24"/>
        </w:rPr>
        <w:t xml:space="preserve"> </w:t>
      </w:r>
      <w:r w:rsidRPr="00305A54">
        <w:rPr>
          <w:rFonts w:asciiTheme="minorHAnsi" w:hAnsiTheme="minorHAnsi"/>
          <w:b/>
          <w:color w:val="000000" w:themeColor="text1"/>
          <w:szCs w:val="24"/>
        </w:rPr>
        <w:t xml:space="preserve"> Wykaz projektów zidentyfikowanych przez IZ RPO WD  w ramach trybu pozakonkursowego RPO WD 2014-2020</w:t>
      </w:r>
    </w:p>
    <w:p w14:paraId="3B0EA12A" w14:textId="77777777" w:rsidR="003E107E" w:rsidRDefault="003E107E" w:rsidP="003E107E">
      <w:pPr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</w:p>
    <w:p w14:paraId="3B498E77" w14:textId="77777777" w:rsidR="003E107E" w:rsidRDefault="003E107E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3E107E">
        <w:rPr>
          <w:rFonts w:asciiTheme="minorHAnsi" w:hAnsiTheme="minorHAnsi"/>
          <w:color w:val="000000" w:themeColor="text1"/>
          <w:sz w:val="22"/>
          <w:szCs w:val="22"/>
        </w:rPr>
        <w:t>OP 11 Pomoc Techniczna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projekty pozakonkursowe  w PT - Uaktualnienie kwot zgodnych z zapotrzebowaniem na dotację </w:t>
      </w:r>
    </w:p>
    <w:p w14:paraId="0FEB4CA4" w14:textId="77777777" w:rsidR="003E107E" w:rsidRPr="00B47452" w:rsidRDefault="003E107E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0E7E826" w14:textId="77777777" w:rsidR="00B47452" w:rsidRDefault="00B47452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BC1D8F6" w14:textId="77777777" w:rsidR="00A407DD" w:rsidRPr="00305A54" w:rsidRDefault="00B47452" w:rsidP="00F73AFA">
      <w:pPr>
        <w:jc w:val="both"/>
        <w:rPr>
          <w:szCs w:val="24"/>
        </w:rPr>
      </w:pPr>
      <w:r w:rsidRPr="00305A54">
        <w:rPr>
          <w:rFonts w:asciiTheme="minorHAnsi" w:hAnsiTheme="minorHAnsi"/>
          <w:b/>
          <w:szCs w:val="24"/>
        </w:rPr>
        <w:t xml:space="preserve">Załącznik nr 6 – </w:t>
      </w:r>
      <w:r w:rsidR="00A407DD" w:rsidRPr="00305A54">
        <w:rPr>
          <w:szCs w:val="24"/>
        </w:rPr>
        <w:t xml:space="preserve"> </w:t>
      </w:r>
      <w:r w:rsidR="00A407DD" w:rsidRPr="00305A54">
        <w:rPr>
          <w:rFonts w:asciiTheme="minorHAnsi" w:hAnsiTheme="minorHAnsi"/>
          <w:b/>
          <w:color w:val="000000" w:themeColor="text1"/>
          <w:szCs w:val="24"/>
        </w:rPr>
        <w:t>Zasady kwalifikowalności wydatków w RPO WD 2014-2020</w:t>
      </w:r>
    </w:p>
    <w:p w14:paraId="40E6E8BD" w14:textId="77777777" w:rsidR="00E91009" w:rsidRDefault="00E91009" w:rsidP="00F73AFA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57B6416" w14:textId="77777777" w:rsidR="00E75D58" w:rsidRDefault="00E75D58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Pr="00E75D58">
        <w:rPr>
          <w:rFonts w:asciiTheme="minorHAnsi" w:hAnsiTheme="minorHAnsi"/>
          <w:sz w:val="22"/>
          <w:szCs w:val="22"/>
        </w:rPr>
        <w:t>kolumnie [Kryterium/</w:t>
      </w:r>
      <w:r>
        <w:rPr>
          <w:rFonts w:asciiTheme="minorHAnsi" w:hAnsiTheme="minorHAnsi"/>
          <w:sz w:val="22"/>
          <w:szCs w:val="22"/>
        </w:rPr>
        <w:t>R</w:t>
      </w:r>
      <w:r w:rsidRPr="00E75D58">
        <w:rPr>
          <w:rFonts w:asciiTheme="minorHAnsi" w:hAnsiTheme="minorHAnsi"/>
          <w:sz w:val="22"/>
          <w:szCs w:val="22"/>
        </w:rPr>
        <w:t>odzaj wydatku</w:t>
      </w:r>
      <w:r>
        <w:rPr>
          <w:rFonts w:asciiTheme="minorHAnsi" w:hAnsiTheme="minorHAnsi"/>
          <w:sz w:val="22"/>
          <w:szCs w:val="22"/>
        </w:rPr>
        <w:t>]</w:t>
      </w:r>
      <w:r w:rsidR="00F471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zmieniono</w:t>
      </w:r>
      <w:r w:rsidRPr="00E75D58">
        <w:rPr>
          <w:rFonts w:asciiTheme="minorHAnsi" w:hAnsiTheme="minorHAnsi"/>
          <w:sz w:val="22"/>
          <w:szCs w:val="22"/>
        </w:rPr>
        <w:t xml:space="preserve"> </w:t>
      </w:r>
      <w:r w:rsidR="00F47130">
        <w:rPr>
          <w:rFonts w:asciiTheme="minorHAnsi" w:hAnsiTheme="minorHAnsi"/>
          <w:sz w:val="22"/>
          <w:szCs w:val="22"/>
        </w:rPr>
        <w:t>treść wiersza [</w:t>
      </w:r>
      <w:r w:rsidRPr="00E75D58">
        <w:rPr>
          <w:rFonts w:asciiTheme="minorHAnsi" w:hAnsiTheme="minorHAnsi"/>
          <w:sz w:val="22"/>
          <w:szCs w:val="22"/>
        </w:rPr>
        <w:t>Wydatki/koszty osobowe</w:t>
      </w:r>
      <w:r w:rsidR="00F47130">
        <w:rPr>
          <w:rFonts w:asciiTheme="minorHAnsi" w:hAnsiTheme="minorHAnsi"/>
          <w:sz w:val="22"/>
          <w:szCs w:val="22"/>
        </w:rPr>
        <w:t xml:space="preserve"> </w:t>
      </w:r>
      <w:r w:rsidRPr="00E75D58">
        <w:rPr>
          <w:rFonts w:asciiTheme="minorHAnsi" w:hAnsiTheme="minorHAnsi"/>
          <w:sz w:val="22"/>
          <w:szCs w:val="22"/>
        </w:rPr>
        <w:t>związane z zarządzaniem</w:t>
      </w:r>
      <w:r w:rsidR="00F47130">
        <w:rPr>
          <w:rFonts w:asciiTheme="minorHAnsi" w:hAnsiTheme="minorHAnsi"/>
          <w:sz w:val="22"/>
          <w:szCs w:val="22"/>
        </w:rPr>
        <w:t xml:space="preserve"> </w:t>
      </w:r>
      <w:r w:rsidRPr="00E75D58">
        <w:rPr>
          <w:rFonts w:asciiTheme="minorHAnsi" w:hAnsiTheme="minorHAnsi"/>
          <w:sz w:val="22"/>
          <w:szCs w:val="22"/>
        </w:rPr>
        <w:t xml:space="preserve">projektem </w:t>
      </w:r>
      <w:r w:rsidR="00F47130">
        <w:rPr>
          <w:rFonts w:asciiTheme="minorHAnsi" w:hAnsiTheme="minorHAnsi"/>
          <w:sz w:val="22"/>
          <w:szCs w:val="22"/>
        </w:rPr>
        <w:t>i realizacją projektu] na: [</w:t>
      </w:r>
      <w:r w:rsidR="00F47130" w:rsidRPr="00E75D58">
        <w:rPr>
          <w:rFonts w:asciiTheme="minorHAnsi" w:hAnsiTheme="minorHAnsi"/>
          <w:sz w:val="22"/>
          <w:szCs w:val="22"/>
        </w:rPr>
        <w:t>Wydatki/koszty osobowe</w:t>
      </w:r>
      <w:r w:rsidR="00F47130">
        <w:rPr>
          <w:rFonts w:asciiTheme="minorHAnsi" w:hAnsiTheme="minorHAnsi"/>
          <w:sz w:val="22"/>
          <w:szCs w:val="22"/>
        </w:rPr>
        <w:t xml:space="preserve"> </w:t>
      </w:r>
      <w:r w:rsidR="00F47130" w:rsidRPr="00E75D58">
        <w:rPr>
          <w:rFonts w:asciiTheme="minorHAnsi" w:hAnsiTheme="minorHAnsi"/>
          <w:sz w:val="22"/>
          <w:szCs w:val="22"/>
        </w:rPr>
        <w:t>związane z zarządzaniem</w:t>
      </w:r>
      <w:r w:rsidR="00F47130">
        <w:rPr>
          <w:rFonts w:asciiTheme="minorHAnsi" w:hAnsiTheme="minorHAnsi"/>
          <w:sz w:val="22"/>
          <w:szCs w:val="22"/>
        </w:rPr>
        <w:t xml:space="preserve"> </w:t>
      </w:r>
      <w:r w:rsidR="00F47130" w:rsidRPr="00E75D58">
        <w:rPr>
          <w:rFonts w:asciiTheme="minorHAnsi" w:hAnsiTheme="minorHAnsi"/>
          <w:sz w:val="22"/>
          <w:szCs w:val="22"/>
        </w:rPr>
        <w:t>projektem</w:t>
      </w:r>
      <w:r w:rsidR="00F47130">
        <w:rPr>
          <w:rFonts w:asciiTheme="minorHAnsi" w:hAnsiTheme="minorHAnsi"/>
          <w:sz w:val="22"/>
          <w:szCs w:val="22"/>
        </w:rPr>
        <w:t>] – z uwagi na konieczność doprecyzowania zapisów.</w:t>
      </w:r>
    </w:p>
    <w:p w14:paraId="19BBA07F" w14:textId="77777777" w:rsidR="00F47130" w:rsidRDefault="00F47130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4E08EF65" w14:textId="77777777" w:rsidR="00F47130" w:rsidRDefault="00F47130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ramach Tabeli dodano nową kategorię wydatków [</w:t>
      </w:r>
      <w:r w:rsidRPr="00F47130">
        <w:rPr>
          <w:rFonts w:asciiTheme="minorHAnsi" w:hAnsiTheme="minorHAnsi"/>
          <w:sz w:val="22"/>
          <w:szCs w:val="22"/>
        </w:rPr>
        <w:t>Wydatki/koszty osobowe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7130">
        <w:rPr>
          <w:rFonts w:asciiTheme="minorHAnsi" w:hAnsiTheme="minorHAnsi"/>
          <w:sz w:val="22"/>
          <w:szCs w:val="22"/>
        </w:rPr>
        <w:t>związane z zaangażowaniem personelu (kadry merytorycznej)</w:t>
      </w:r>
      <w:r>
        <w:rPr>
          <w:rFonts w:asciiTheme="minorHAnsi" w:hAnsiTheme="minorHAnsi"/>
          <w:sz w:val="22"/>
          <w:szCs w:val="22"/>
        </w:rPr>
        <w:t>], dla której w ramach kolumny [W</w:t>
      </w:r>
      <w:r w:rsidRPr="00F47130">
        <w:rPr>
          <w:rFonts w:asciiTheme="minorHAnsi" w:hAnsiTheme="minorHAnsi"/>
          <w:sz w:val="22"/>
          <w:szCs w:val="22"/>
        </w:rPr>
        <w:t>ydatki niekwalifikowalne</w:t>
      </w:r>
      <w:r>
        <w:rPr>
          <w:rFonts w:asciiTheme="minorHAnsi" w:hAnsiTheme="minorHAnsi"/>
          <w:sz w:val="22"/>
          <w:szCs w:val="22"/>
        </w:rPr>
        <w:t>]</w:t>
      </w:r>
      <w:r w:rsidRPr="00F4713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dodano zapis: „</w:t>
      </w:r>
      <w:r w:rsidRPr="00F47130">
        <w:rPr>
          <w:rFonts w:asciiTheme="minorHAnsi" w:hAnsiTheme="minorHAnsi"/>
          <w:sz w:val="22"/>
          <w:szCs w:val="22"/>
        </w:rPr>
        <w:t>Koszty związane z wynagrodzeniem personelu są kwalifikowane w ramach projektu, o ile wynika to ze specyfiki projektu</w:t>
      </w:r>
      <w:r w:rsidR="00966EA2">
        <w:rPr>
          <w:rFonts w:asciiTheme="minorHAnsi" w:hAnsiTheme="minorHAnsi"/>
          <w:sz w:val="22"/>
          <w:szCs w:val="22"/>
        </w:rPr>
        <w:t>,</w:t>
      </w:r>
      <w:r w:rsidRPr="00F47130">
        <w:rPr>
          <w:rFonts w:asciiTheme="minorHAnsi" w:hAnsiTheme="minorHAnsi"/>
          <w:sz w:val="22"/>
          <w:szCs w:val="22"/>
        </w:rPr>
        <w:t xml:space="preserve"> na warunkach określonych w </w:t>
      </w:r>
      <w:r w:rsidRPr="00F47130">
        <w:rPr>
          <w:rFonts w:asciiTheme="minorHAnsi" w:hAnsiTheme="minorHAnsi"/>
          <w:i/>
          <w:sz w:val="22"/>
          <w:szCs w:val="22"/>
        </w:rPr>
        <w:t>„Wytycznych w zakresie kwalifikowalności wydatków w ramach Europejskiego Funduszu Rozwoju Regionalnego, Europejskiego Funduszu Społecznego oraz Funduszu Spójności na lata 2014-2020”</w:t>
      </w:r>
      <w:r w:rsidR="007B0ED8">
        <w:rPr>
          <w:rFonts w:asciiTheme="minorHAnsi" w:hAnsiTheme="minorHAnsi"/>
          <w:sz w:val="22"/>
          <w:szCs w:val="22"/>
        </w:rPr>
        <w:t>” – z uwagi na konieczność doprecyzowania zapisów.</w:t>
      </w:r>
    </w:p>
    <w:p w14:paraId="60870BFF" w14:textId="77777777" w:rsidR="00305A54" w:rsidRDefault="00305A54" w:rsidP="00305A54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4508F661" w14:textId="77777777" w:rsidR="00305A54" w:rsidRPr="00305A54" w:rsidRDefault="00305A54" w:rsidP="00305A54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05A54">
        <w:rPr>
          <w:rFonts w:asciiTheme="minorHAnsi" w:hAnsiTheme="minorHAnsi"/>
          <w:b/>
          <w:sz w:val="22"/>
          <w:szCs w:val="22"/>
        </w:rPr>
        <w:t xml:space="preserve">Działanie 4.5 </w:t>
      </w:r>
    </w:p>
    <w:p w14:paraId="03E0C235" w14:textId="77777777" w:rsidR="00305A54" w:rsidRPr="00195C30" w:rsidRDefault="00305A54" w:rsidP="00305A54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195C30">
        <w:rPr>
          <w:rFonts w:asciiTheme="minorHAnsi" w:hAnsiTheme="minorHAnsi" w:cs="Calibri"/>
          <w:bCs/>
          <w:color w:val="000000"/>
          <w:sz w:val="22"/>
          <w:szCs w:val="22"/>
        </w:rPr>
        <w:t xml:space="preserve">Bezpieczeństwo – wprowadzenie ograniczenia </w:t>
      </w:r>
      <w:r>
        <w:rPr>
          <w:rFonts w:asciiTheme="minorHAnsi" w:hAnsiTheme="minorHAnsi"/>
          <w:sz w:val="22"/>
          <w:szCs w:val="22"/>
        </w:rPr>
        <w:t>w</w:t>
      </w:r>
      <w:r w:rsidRPr="00195C30">
        <w:rPr>
          <w:rFonts w:asciiTheme="minorHAnsi" w:hAnsiTheme="minorHAnsi"/>
          <w:sz w:val="22"/>
          <w:szCs w:val="22"/>
        </w:rPr>
        <w:t xml:space="preserve"> przypadku realizacji projektów na potrzeby służb ratowniczych –</w:t>
      </w:r>
      <w:r>
        <w:rPr>
          <w:rFonts w:asciiTheme="minorHAnsi" w:hAnsiTheme="minorHAnsi"/>
          <w:sz w:val="22"/>
          <w:szCs w:val="22"/>
        </w:rPr>
        <w:t xml:space="preserve"> wielkości </w:t>
      </w:r>
      <w:r w:rsidRPr="00195C30">
        <w:rPr>
          <w:rFonts w:asciiTheme="minorHAnsi" w:hAnsiTheme="minorHAnsi"/>
          <w:sz w:val="22"/>
          <w:szCs w:val="22"/>
        </w:rPr>
        <w:t>wydatk</w:t>
      </w:r>
      <w:r>
        <w:rPr>
          <w:rFonts w:asciiTheme="minorHAnsi" w:hAnsiTheme="minorHAnsi"/>
          <w:sz w:val="22"/>
          <w:szCs w:val="22"/>
        </w:rPr>
        <w:t>ów</w:t>
      </w:r>
      <w:r w:rsidRPr="00195C30">
        <w:rPr>
          <w:rFonts w:asciiTheme="minorHAnsi" w:hAnsiTheme="minorHAnsi"/>
          <w:sz w:val="22"/>
          <w:szCs w:val="22"/>
        </w:rPr>
        <w:t xml:space="preserve"> na budowę/przebudowę, remont, itp. infrastruktury niezbędnej do przechowywanie zakupionego w ramach projektu sprzętu</w:t>
      </w:r>
      <w:r>
        <w:rPr>
          <w:rFonts w:asciiTheme="minorHAnsi" w:hAnsiTheme="minorHAnsi"/>
          <w:sz w:val="22"/>
          <w:szCs w:val="22"/>
        </w:rPr>
        <w:t xml:space="preserve"> – maksymalnie do</w:t>
      </w:r>
      <w:r w:rsidRPr="00195C30">
        <w:rPr>
          <w:rFonts w:asciiTheme="minorHAnsi" w:hAnsiTheme="minorHAnsi"/>
          <w:sz w:val="22"/>
          <w:szCs w:val="22"/>
        </w:rPr>
        <w:t xml:space="preserve"> 25% całkowitych kosztów kwalifikowalnych projektu.</w:t>
      </w:r>
    </w:p>
    <w:p w14:paraId="47D4C591" w14:textId="77777777" w:rsidR="00996A1B" w:rsidRDefault="00996A1B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86D9A90" w14:textId="77777777" w:rsidR="00305A54" w:rsidRPr="00305A54" w:rsidRDefault="00305A54" w:rsidP="00F73AFA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305A54">
        <w:rPr>
          <w:rFonts w:asciiTheme="minorHAnsi" w:hAnsiTheme="minorHAnsi"/>
          <w:b/>
          <w:sz w:val="22"/>
          <w:szCs w:val="22"/>
        </w:rPr>
        <w:t xml:space="preserve">Działanie </w:t>
      </w:r>
      <w:r w:rsidR="00240867" w:rsidRPr="00305A54">
        <w:rPr>
          <w:rFonts w:asciiTheme="minorHAnsi" w:hAnsiTheme="minorHAnsi"/>
          <w:b/>
          <w:sz w:val="22"/>
          <w:szCs w:val="22"/>
        </w:rPr>
        <w:t xml:space="preserve">6.1 </w:t>
      </w:r>
    </w:p>
    <w:p w14:paraId="48AC1747" w14:textId="264AF5F4" w:rsidR="00966EA2" w:rsidRDefault="00240867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Inwest</w:t>
      </w:r>
      <w:r w:rsidR="00305A54">
        <w:rPr>
          <w:rFonts w:asciiTheme="minorHAnsi" w:hAnsiTheme="minorHAnsi"/>
          <w:sz w:val="22"/>
          <w:szCs w:val="22"/>
        </w:rPr>
        <w:t>ycje w infrastrukturę społeczną:</w:t>
      </w:r>
      <w:r w:rsidRPr="00240867">
        <w:rPr>
          <w:rFonts w:asciiTheme="minorHAnsi" w:hAnsiTheme="minorHAnsi"/>
          <w:sz w:val="22"/>
          <w:szCs w:val="22"/>
        </w:rPr>
        <w:t xml:space="preserve"> dla </w:t>
      </w:r>
      <w:r w:rsidR="00966EA2" w:rsidRPr="00240867">
        <w:rPr>
          <w:rFonts w:asciiTheme="minorHAnsi" w:hAnsiTheme="minorHAnsi"/>
          <w:sz w:val="22"/>
          <w:szCs w:val="22"/>
        </w:rPr>
        <w:t xml:space="preserve">zapisu </w:t>
      </w:r>
      <w:r w:rsidRPr="00240867">
        <w:rPr>
          <w:rFonts w:asciiTheme="minorHAnsi" w:hAnsiTheme="minorHAnsi"/>
          <w:sz w:val="22"/>
          <w:szCs w:val="22"/>
        </w:rPr>
        <w:t>„</w:t>
      </w:r>
      <w:r w:rsidR="00966EA2" w:rsidRPr="00240867">
        <w:rPr>
          <w:rFonts w:asciiTheme="minorHAnsi" w:hAnsiTheme="minorHAnsi"/>
          <w:sz w:val="22"/>
          <w:szCs w:val="22"/>
        </w:rPr>
        <w:t>Wydatki dotyczące infrastruktury przedszkol</w:t>
      </w:r>
      <w:r w:rsidR="000A0B8E">
        <w:rPr>
          <w:rFonts w:asciiTheme="minorHAnsi" w:hAnsiTheme="minorHAnsi"/>
          <w:sz w:val="22"/>
          <w:szCs w:val="22"/>
        </w:rPr>
        <w:t xml:space="preserve">i” </w:t>
      </w:r>
      <w:r w:rsidR="000A0B8E">
        <w:rPr>
          <w:rFonts w:asciiTheme="minorHAnsi" w:hAnsiTheme="minorHAnsi"/>
          <w:sz w:val="22"/>
          <w:szCs w:val="22"/>
        </w:rPr>
        <w:lastRenderedPageBreak/>
        <w:t>zmieniono przypis z: „</w:t>
      </w:r>
      <w:r w:rsidR="000A0B8E" w:rsidRPr="000A0B8E">
        <w:rPr>
          <w:rFonts w:asciiTheme="minorHAnsi" w:hAnsiTheme="minorHAnsi"/>
          <w:sz w:val="22"/>
          <w:szCs w:val="22"/>
        </w:rPr>
        <w:t>Wydatki kwalifikowalne nie obejmują wydatków ponoszonych na część związaną z infrastrukturą przedszkoli. Dlatego należy określić procentowy udział powierzchni użytkowej związanej z prowadzeniem działalności przedszkolnej w całkowitej powierzchni użytkowej budynku. Następnie należy wg uzyskanej proporcji obniżyć wydatki kwalifikowalne</w:t>
      </w:r>
      <w:r w:rsidR="000A0B8E">
        <w:rPr>
          <w:rFonts w:asciiTheme="minorHAnsi" w:hAnsiTheme="minorHAnsi"/>
          <w:sz w:val="22"/>
          <w:szCs w:val="22"/>
        </w:rPr>
        <w:t xml:space="preserve">” na: </w:t>
      </w:r>
      <w:r w:rsidR="000A0B8E" w:rsidRPr="000A0B8E">
        <w:rPr>
          <w:rFonts w:asciiTheme="minorHAnsi" w:hAnsiTheme="minorHAnsi"/>
          <w:sz w:val="22"/>
          <w:szCs w:val="22"/>
        </w:rPr>
        <w:t>„</w:t>
      </w:r>
      <w:r w:rsidR="00966EA2" w:rsidRPr="000A0B8E">
        <w:rPr>
          <w:rFonts w:asciiTheme="minorHAnsi" w:hAnsiTheme="minorHAnsi"/>
          <w:sz w:val="22"/>
          <w:szCs w:val="22"/>
        </w:rPr>
        <w:t>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obniżyć wydatki kwalifikowalne</w:t>
      </w:r>
      <w:r w:rsidR="000A0B8E" w:rsidRPr="000A0B8E">
        <w:rPr>
          <w:rFonts w:asciiTheme="minorHAnsi" w:hAnsiTheme="minorHAnsi"/>
          <w:sz w:val="22"/>
          <w:szCs w:val="22"/>
        </w:rPr>
        <w:t>”</w:t>
      </w:r>
      <w:r w:rsidR="000A0B8E">
        <w:rPr>
          <w:rFonts w:asciiTheme="minorHAnsi" w:hAnsiTheme="minorHAnsi"/>
          <w:sz w:val="22"/>
          <w:szCs w:val="22"/>
        </w:rPr>
        <w:t xml:space="preserve"> – z uwagi na konieczność doprecyzowania zapisów.</w:t>
      </w:r>
    </w:p>
    <w:p w14:paraId="0D05E333" w14:textId="77777777" w:rsidR="000A0B8E" w:rsidRDefault="000A0B8E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C989B6D" w14:textId="77777777" w:rsidR="00305A54" w:rsidRPr="00305A54" w:rsidRDefault="00305A54" w:rsidP="00F73AFA">
      <w:pPr>
        <w:spacing w:line="240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305A54">
        <w:rPr>
          <w:rFonts w:asciiTheme="minorHAnsi" w:hAnsiTheme="minorHAnsi"/>
          <w:b/>
          <w:sz w:val="22"/>
          <w:szCs w:val="22"/>
        </w:rPr>
        <w:t xml:space="preserve">Działanie </w:t>
      </w:r>
      <w:r w:rsidR="007B7DE9" w:rsidRPr="00305A54">
        <w:rPr>
          <w:rFonts w:asciiTheme="minorHAnsi" w:hAnsiTheme="minorHAnsi"/>
          <w:b/>
          <w:color w:val="000000" w:themeColor="text1"/>
          <w:sz w:val="22"/>
          <w:szCs w:val="22"/>
        </w:rPr>
        <w:t xml:space="preserve">6.3 </w:t>
      </w:r>
    </w:p>
    <w:p w14:paraId="35E9DE4A" w14:textId="30FB7484" w:rsidR="007B7DE9" w:rsidRDefault="007B7DE9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9E5D97">
        <w:rPr>
          <w:rFonts w:asciiTheme="minorHAnsi" w:hAnsiTheme="minorHAnsi"/>
          <w:color w:val="000000" w:themeColor="text1"/>
          <w:sz w:val="22"/>
          <w:szCs w:val="22"/>
        </w:rPr>
        <w:t>Rewita</w:t>
      </w:r>
      <w:r w:rsidR="00305A54">
        <w:rPr>
          <w:rFonts w:asciiTheme="minorHAnsi" w:hAnsiTheme="minorHAnsi"/>
          <w:color w:val="000000" w:themeColor="text1"/>
          <w:sz w:val="22"/>
          <w:szCs w:val="22"/>
        </w:rPr>
        <w:t>lizacja zdegradowanych obszarów:</w:t>
      </w:r>
      <w:r w:rsidRPr="009E5D97">
        <w:rPr>
          <w:rFonts w:asciiTheme="minorHAnsi" w:hAnsiTheme="minorHAnsi"/>
          <w:color w:val="000000" w:themeColor="text1"/>
          <w:sz w:val="22"/>
          <w:szCs w:val="22"/>
        </w:rPr>
        <w:t xml:space="preserve"> dla zapisu „Wydatki na uzbrojenie terenu” z uwagi na konieczno</w:t>
      </w:r>
      <w:r w:rsidR="009E5D97" w:rsidRPr="009E5D97">
        <w:rPr>
          <w:rFonts w:asciiTheme="minorHAnsi" w:hAnsiTheme="minorHAnsi"/>
          <w:color w:val="000000" w:themeColor="text1"/>
          <w:sz w:val="22"/>
          <w:szCs w:val="22"/>
        </w:rPr>
        <w:t xml:space="preserve">ść doprecyzowania zamieniono zapis wydatku na: „Wydatki na uzbrojenie terenów inwestycyjnych”. W związku z powyższym, dodano przypis mający na celu doprecyzowanie definicji terenów inwestycyjnych, mianowicie: „Poprzez tereny inwestycyjne rozumie się </w:t>
      </w:r>
      <w:r w:rsidR="009E5D97" w:rsidRPr="009E5D97">
        <w:rPr>
          <w:rFonts w:asciiTheme="minorHAnsi" w:hAnsiTheme="minorHAnsi"/>
          <w:bCs/>
          <w:color w:val="000000" w:themeColor="text1"/>
          <w:sz w:val="22"/>
          <w:szCs w:val="22"/>
        </w:rPr>
        <w:t>wyłącznie tereny przeznaczone pod prowadzenie działalności gospodarczej</w:t>
      </w:r>
      <w:r w:rsidR="009E5D97" w:rsidRPr="009E5D97">
        <w:rPr>
          <w:rFonts w:asciiTheme="minorHAnsi" w:hAnsiTheme="minorHAnsi"/>
          <w:color w:val="000000" w:themeColor="text1"/>
          <w:sz w:val="22"/>
          <w:szCs w:val="22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turystyczne)”.</w:t>
      </w:r>
    </w:p>
    <w:p w14:paraId="680190A7" w14:textId="77777777" w:rsidR="007B7DE9" w:rsidRPr="000A0B8E" w:rsidRDefault="007B7DE9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EB1CBE0" w14:textId="77777777" w:rsidR="00F24F25" w:rsidRPr="00F24F25" w:rsidRDefault="00F24F25" w:rsidP="00941C38">
      <w:pPr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F24F25">
        <w:rPr>
          <w:rFonts w:asciiTheme="minorHAnsi" w:hAnsiTheme="minorHAnsi"/>
          <w:b/>
          <w:sz w:val="22"/>
          <w:szCs w:val="22"/>
        </w:rPr>
        <w:t>Działanie</w:t>
      </w:r>
      <w:r w:rsidR="00941C38" w:rsidRPr="00F24F25">
        <w:rPr>
          <w:rFonts w:asciiTheme="minorHAnsi" w:hAnsiTheme="minorHAnsi"/>
          <w:b/>
          <w:sz w:val="22"/>
          <w:szCs w:val="22"/>
        </w:rPr>
        <w:t>7.1</w:t>
      </w:r>
    </w:p>
    <w:p w14:paraId="1F17335B" w14:textId="113B092B" w:rsidR="00D53658" w:rsidRDefault="00941C38" w:rsidP="00941C38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941C38">
        <w:rPr>
          <w:rFonts w:asciiTheme="minorHAnsi" w:hAnsiTheme="minorHAnsi"/>
          <w:sz w:val="22"/>
          <w:szCs w:val="22"/>
        </w:rPr>
        <w:t>Inwestycje w edukację przedszkolną, podstawową i gimnazjalną:</w:t>
      </w:r>
    </w:p>
    <w:p w14:paraId="774B54C9" w14:textId="77777777" w:rsidR="00E808E2" w:rsidRDefault="00D53658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E808E2" w:rsidRPr="00E808E2">
        <w:rPr>
          <w:rFonts w:asciiTheme="minorHAnsi" w:hAnsiTheme="minorHAnsi"/>
          <w:sz w:val="22"/>
          <w:szCs w:val="22"/>
        </w:rPr>
        <w:t xml:space="preserve"> dla zapisu „</w:t>
      </w:r>
      <w:r w:rsidR="00FA0811" w:rsidRPr="00FA0811">
        <w:rPr>
          <w:rFonts w:asciiTheme="minorHAnsi" w:hAnsiTheme="minorHAnsi"/>
          <w:sz w:val="22"/>
          <w:szCs w:val="22"/>
        </w:rPr>
        <w:t>Wydatki dotyczące infrastruktury żłobków</w:t>
      </w:r>
      <w:r w:rsidR="00E808E2" w:rsidRPr="00E808E2">
        <w:rPr>
          <w:rFonts w:asciiTheme="minorHAnsi" w:hAnsiTheme="minorHAnsi"/>
          <w:sz w:val="22"/>
          <w:szCs w:val="22"/>
        </w:rPr>
        <w:t>”</w:t>
      </w:r>
      <w:r w:rsidR="00335548" w:rsidRPr="004B7BBC">
        <w:rPr>
          <w:rFonts w:asciiTheme="minorHAnsi" w:hAnsiTheme="minorHAnsi"/>
          <w:sz w:val="22"/>
          <w:szCs w:val="22"/>
        </w:rPr>
        <w:t xml:space="preserve"> </w:t>
      </w:r>
      <w:r w:rsidR="00DE13A8" w:rsidRPr="00DE13A8">
        <w:rPr>
          <w:rFonts w:asciiTheme="minorHAnsi" w:hAnsiTheme="minorHAnsi"/>
          <w:sz w:val="22"/>
          <w:szCs w:val="22"/>
        </w:rPr>
        <w:t xml:space="preserve">z uwagi na konieczność doprecyzowania zapisów </w:t>
      </w:r>
      <w:r w:rsidR="004B7BBC" w:rsidRPr="004B7BBC">
        <w:rPr>
          <w:rFonts w:asciiTheme="minorHAnsi" w:hAnsiTheme="minorHAnsi"/>
          <w:sz w:val="22"/>
          <w:szCs w:val="22"/>
        </w:rPr>
        <w:t>zmieniono przypis z</w:t>
      </w:r>
      <w:r w:rsidR="004B7BBC">
        <w:rPr>
          <w:rFonts w:asciiTheme="minorHAnsi" w:hAnsiTheme="minorHAnsi"/>
          <w:sz w:val="22"/>
          <w:szCs w:val="22"/>
        </w:rPr>
        <w:t>:</w:t>
      </w:r>
      <w:r w:rsidR="004B7BBC" w:rsidRPr="004B7BBC">
        <w:rPr>
          <w:rFonts w:asciiTheme="minorHAnsi" w:hAnsiTheme="minorHAnsi"/>
          <w:sz w:val="22"/>
          <w:szCs w:val="22"/>
        </w:rPr>
        <w:t xml:space="preserve"> </w:t>
      </w:r>
      <w:r w:rsidR="00DE13A8">
        <w:rPr>
          <w:rFonts w:asciiTheme="minorHAnsi" w:hAnsiTheme="minorHAnsi"/>
          <w:sz w:val="22"/>
          <w:szCs w:val="22"/>
        </w:rPr>
        <w:t>„</w:t>
      </w:r>
      <w:r w:rsidR="004B7BBC" w:rsidRPr="004B7BBC">
        <w:rPr>
          <w:rFonts w:asciiTheme="minorHAnsi" w:hAnsiTheme="minorHAnsi"/>
          <w:sz w:val="22"/>
          <w:szCs w:val="22"/>
        </w:rPr>
        <w:t>Wydatki kwalifikowalne nie obejmują wydatków ponoszonych na część związaną z infrastrukturą żłobków. Dlatego należy określić procentowy udział powierzchni użytkowej związanej z prowadzeniem działalności żłobkowej w całkowitej powierzchni użytkowej budynku. Następnie należy wg uzyskanej proporcji</w:t>
      </w:r>
      <w:r w:rsidR="00311347">
        <w:rPr>
          <w:rFonts w:asciiTheme="minorHAnsi" w:hAnsiTheme="minorHAnsi"/>
          <w:sz w:val="22"/>
          <w:szCs w:val="22"/>
        </w:rPr>
        <w:t xml:space="preserve"> obniżyć wydatki kwalifikowalne” na</w:t>
      </w:r>
      <w:r w:rsidR="00DE13A8">
        <w:rPr>
          <w:rFonts w:asciiTheme="minorHAnsi" w:hAnsiTheme="minorHAnsi"/>
          <w:sz w:val="22"/>
          <w:szCs w:val="22"/>
        </w:rPr>
        <w:t xml:space="preserve"> </w:t>
      </w:r>
      <w:r w:rsidR="00311347">
        <w:rPr>
          <w:rFonts w:asciiTheme="minorHAnsi" w:hAnsiTheme="minorHAnsi"/>
          <w:sz w:val="22"/>
          <w:szCs w:val="22"/>
        </w:rPr>
        <w:t>"</w:t>
      </w:r>
      <w:r w:rsidR="00335548" w:rsidRPr="00335548">
        <w:rPr>
          <w:rFonts w:asciiTheme="minorHAnsi" w:hAnsiTheme="minorHAnsi"/>
          <w:sz w:val="22"/>
          <w:szCs w:val="22"/>
        </w:rPr>
        <w:t xml:space="preserve">Wydatki </w:t>
      </w:r>
      <w:r w:rsidR="00335548" w:rsidRPr="00FD2B49">
        <w:rPr>
          <w:rFonts w:asciiTheme="minorHAnsi" w:hAnsiTheme="minorHAnsi"/>
          <w:color w:val="000000" w:themeColor="text1"/>
          <w:sz w:val="22"/>
          <w:szCs w:val="22"/>
        </w:rPr>
        <w:t>kwalifikowalne nie obejmują wydatków ponoszonych na część związaną z infrastrukturą żłobków. Jeśli wnioskodawca nie ma możliwości wykazania kosztów w podziale na żłobek i przedszkole</w:t>
      </w:r>
      <w:r w:rsidR="00335548" w:rsidRPr="00335548">
        <w:rPr>
          <w:rFonts w:asciiTheme="minorHAnsi" w:hAnsiTheme="minorHAnsi"/>
          <w:sz w:val="22"/>
          <w:szCs w:val="22"/>
        </w:rPr>
        <w:t xml:space="preserve"> należy określić procentowy udział powierzchni użytkowej związanej z prowadzeniem działalności żłobkowej w całkowitej powierzchni użytkowej budynku. Następnie należy wg uzyskanej proporcji obniżyć wydatki kwalifikowalne.</w:t>
      </w:r>
      <w:r w:rsidR="00DE13A8">
        <w:rPr>
          <w:rFonts w:asciiTheme="minorHAnsi" w:hAnsiTheme="minorHAnsi"/>
          <w:sz w:val="22"/>
          <w:szCs w:val="22"/>
        </w:rPr>
        <w:t>”</w:t>
      </w:r>
    </w:p>
    <w:p w14:paraId="2000A5D9" w14:textId="77777777" w:rsidR="004239C5" w:rsidRDefault="004239C5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3E72F00" w14:textId="77777777" w:rsidR="00DE13A8" w:rsidRDefault="00D53658" w:rsidP="00B94489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DE13A8">
        <w:rPr>
          <w:rFonts w:asciiTheme="minorHAnsi" w:hAnsiTheme="minorHAnsi"/>
          <w:sz w:val="22"/>
          <w:szCs w:val="22"/>
        </w:rPr>
        <w:t>Analogiczne zmiany wprowadzono w przypisach do następujących zapisów:</w:t>
      </w:r>
    </w:p>
    <w:p w14:paraId="6703038A" w14:textId="77777777" w:rsidR="0074714D" w:rsidRDefault="00DE13A8" w:rsidP="00B94489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</w:t>
      </w:r>
      <w:r w:rsidRPr="00DE13A8">
        <w:rPr>
          <w:rFonts w:asciiTheme="minorHAnsi" w:hAnsiTheme="minorHAnsi"/>
          <w:sz w:val="22"/>
          <w:szCs w:val="22"/>
        </w:rPr>
        <w:t xml:space="preserve">Wydatki na infrastrukturę przedszkolną w przypadku </w:t>
      </w:r>
      <w:r w:rsidR="004239C5">
        <w:rPr>
          <w:rFonts w:asciiTheme="minorHAnsi" w:hAnsiTheme="minorHAnsi"/>
          <w:sz w:val="22"/>
          <w:szCs w:val="22"/>
        </w:rPr>
        <w:t>naborów skierowanych do szkół</w:t>
      </w:r>
      <w:r w:rsidR="0074714D">
        <w:rPr>
          <w:rFonts w:asciiTheme="minorHAnsi" w:hAnsiTheme="minorHAnsi"/>
          <w:sz w:val="22"/>
          <w:szCs w:val="22"/>
        </w:rPr>
        <w:t>.</w:t>
      </w:r>
    </w:p>
    <w:p w14:paraId="79ABBE97" w14:textId="77777777" w:rsidR="00DE13A8" w:rsidRDefault="0074714D" w:rsidP="00B94489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</w:t>
      </w:r>
      <w:r w:rsidR="00DE13A8" w:rsidRPr="00DE13A8">
        <w:rPr>
          <w:rFonts w:asciiTheme="minorHAnsi" w:hAnsiTheme="minorHAnsi"/>
          <w:sz w:val="22"/>
          <w:szCs w:val="22"/>
        </w:rPr>
        <w:t>Wydatki na infrastrukturę szkolną w przypadku nabo</w:t>
      </w:r>
      <w:r w:rsidR="004239C5">
        <w:rPr>
          <w:rFonts w:asciiTheme="minorHAnsi" w:hAnsiTheme="minorHAnsi"/>
          <w:sz w:val="22"/>
          <w:szCs w:val="22"/>
        </w:rPr>
        <w:t>rów skierowanych do przedszkoli</w:t>
      </w:r>
      <w:r w:rsidR="00DE13A8" w:rsidRPr="00DE13A8">
        <w:rPr>
          <w:rFonts w:asciiTheme="minorHAnsi" w:hAnsiTheme="minorHAnsi"/>
          <w:sz w:val="22"/>
          <w:szCs w:val="22"/>
        </w:rPr>
        <w:t>.</w:t>
      </w:r>
    </w:p>
    <w:p w14:paraId="4CBB918E" w14:textId="77777777" w:rsidR="000A21B8" w:rsidRDefault="000A21B8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2CBC13D" w14:textId="77777777" w:rsidR="00FA0811" w:rsidRDefault="00D53658" w:rsidP="00B94489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 Wprowadzono zapis o </w:t>
      </w:r>
      <w:proofErr w:type="spellStart"/>
      <w:r>
        <w:rPr>
          <w:rFonts w:asciiTheme="minorHAnsi" w:hAnsiTheme="minorHAnsi"/>
          <w:sz w:val="22"/>
          <w:szCs w:val="22"/>
        </w:rPr>
        <w:t>niekwalifikowalności</w:t>
      </w:r>
      <w:proofErr w:type="spellEnd"/>
      <w:r>
        <w:rPr>
          <w:rFonts w:asciiTheme="minorHAnsi" w:hAnsiTheme="minorHAnsi"/>
          <w:sz w:val="22"/>
          <w:szCs w:val="22"/>
        </w:rPr>
        <w:t xml:space="preserve"> wydatków ponoszonych</w:t>
      </w:r>
      <w:r w:rsidRPr="00D53658">
        <w:rPr>
          <w:rFonts w:asciiTheme="minorHAnsi" w:hAnsiTheme="minorHAnsi"/>
          <w:sz w:val="22"/>
          <w:szCs w:val="22"/>
        </w:rPr>
        <w:t xml:space="preserve"> na infrastr</w:t>
      </w:r>
      <w:r w:rsidR="000A21B8">
        <w:rPr>
          <w:rFonts w:asciiTheme="minorHAnsi" w:hAnsiTheme="minorHAnsi"/>
          <w:sz w:val="22"/>
          <w:szCs w:val="22"/>
        </w:rPr>
        <w:t xml:space="preserve">ukturę szkół ponadgimnazjalnych – zmiana o charakterze doprecyzowującym, pomocna przy realizacji </w:t>
      </w:r>
      <w:r w:rsidR="00B94489">
        <w:rPr>
          <w:rFonts w:asciiTheme="minorHAnsi" w:hAnsiTheme="minorHAnsi"/>
          <w:sz w:val="22"/>
          <w:szCs w:val="22"/>
        </w:rPr>
        <w:t xml:space="preserve">inwestycji </w:t>
      </w:r>
      <w:r w:rsidR="000A21B8">
        <w:rPr>
          <w:rFonts w:asciiTheme="minorHAnsi" w:hAnsiTheme="minorHAnsi"/>
          <w:sz w:val="22"/>
          <w:szCs w:val="22"/>
        </w:rPr>
        <w:t>dotyczącego zarówno szkoły podstawowej/</w:t>
      </w:r>
      <w:proofErr w:type="spellStart"/>
      <w:r w:rsidR="000A21B8">
        <w:rPr>
          <w:rFonts w:asciiTheme="minorHAnsi" w:hAnsiTheme="minorHAnsi"/>
          <w:sz w:val="22"/>
          <w:szCs w:val="22"/>
        </w:rPr>
        <w:t>gimanzjalnej</w:t>
      </w:r>
      <w:proofErr w:type="spellEnd"/>
      <w:r w:rsidR="000A21B8">
        <w:rPr>
          <w:rFonts w:asciiTheme="minorHAnsi" w:hAnsiTheme="minorHAnsi"/>
          <w:sz w:val="22"/>
          <w:szCs w:val="22"/>
        </w:rPr>
        <w:t xml:space="preserve"> jak i ponadgimnazjalnej</w:t>
      </w:r>
      <w:r w:rsidR="00B94489">
        <w:rPr>
          <w:rFonts w:asciiTheme="minorHAnsi" w:hAnsiTheme="minorHAnsi"/>
          <w:sz w:val="22"/>
          <w:szCs w:val="22"/>
        </w:rPr>
        <w:t>.</w:t>
      </w:r>
    </w:p>
    <w:p w14:paraId="6DC11407" w14:textId="77777777" w:rsidR="000A21B8" w:rsidRDefault="000A21B8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9E5BA82" w14:textId="77777777" w:rsidR="00F24F25" w:rsidRDefault="00F24F25" w:rsidP="00F24F25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24F25">
        <w:rPr>
          <w:rFonts w:asciiTheme="minorHAnsi" w:hAnsiTheme="minorHAnsi"/>
          <w:b/>
          <w:sz w:val="22"/>
          <w:szCs w:val="22"/>
        </w:rPr>
        <w:t xml:space="preserve">Działanie </w:t>
      </w:r>
      <w:r w:rsidR="00B94489" w:rsidRPr="00F24F25">
        <w:rPr>
          <w:rFonts w:asciiTheme="minorHAnsi" w:hAnsiTheme="minorHAnsi"/>
          <w:b/>
          <w:sz w:val="22"/>
          <w:szCs w:val="22"/>
        </w:rPr>
        <w:t xml:space="preserve"> </w:t>
      </w:r>
      <w:r w:rsidR="00941C38" w:rsidRPr="00F24F25">
        <w:rPr>
          <w:rFonts w:asciiTheme="minorHAnsi" w:hAnsiTheme="minorHAnsi"/>
          <w:b/>
          <w:sz w:val="22"/>
          <w:szCs w:val="22"/>
        </w:rPr>
        <w:t>7.2</w:t>
      </w:r>
    </w:p>
    <w:p w14:paraId="6C397538" w14:textId="2C8AAA9D" w:rsidR="00F277DF" w:rsidRDefault="00941C38" w:rsidP="00197EE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941C38">
        <w:rPr>
          <w:rFonts w:asciiTheme="minorHAnsi" w:hAnsiTheme="minorHAnsi"/>
          <w:sz w:val="22"/>
          <w:szCs w:val="22"/>
        </w:rPr>
        <w:t>Inwestycje w edukację ponadgimnazjalną, w tym zawodową</w:t>
      </w:r>
    </w:p>
    <w:p w14:paraId="66547F9D" w14:textId="5242F817" w:rsidR="00B94489" w:rsidRDefault="008134D9" w:rsidP="00197EE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Pr="008134D9">
        <w:rPr>
          <w:rFonts w:asciiTheme="minorHAnsi" w:hAnsiTheme="minorHAnsi"/>
          <w:sz w:val="22"/>
          <w:szCs w:val="22"/>
        </w:rPr>
        <w:t xml:space="preserve">  Wprowadzono zapis o </w:t>
      </w:r>
      <w:proofErr w:type="spellStart"/>
      <w:r w:rsidRPr="008134D9">
        <w:rPr>
          <w:rFonts w:asciiTheme="minorHAnsi" w:hAnsiTheme="minorHAnsi"/>
          <w:sz w:val="22"/>
          <w:szCs w:val="22"/>
        </w:rPr>
        <w:t>niekwalifikowalności</w:t>
      </w:r>
      <w:proofErr w:type="spellEnd"/>
      <w:r w:rsidRPr="008134D9">
        <w:rPr>
          <w:rFonts w:asciiTheme="minorHAnsi" w:hAnsiTheme="minorHAnsi"/>
          <w:sz w:val="22"/>
          <w:szCs w:val="22"/>
        </w:rPr>
        <w:t xml:space="preserve"> wydatków ponoszonych na infrastrukturę szkolnictwa</w:t>
      </w:r>
      <w:r>
        <w:rPr>
          <w:rFonts w:asciiTheme="minorHAnsi" w:hAnsiTheme="minorHAnsi"/>
          <w:sz w:val="22"/>
          <w:szCs w:val="22"/>
        </w:rPr>
        <w:t xml:space="preserve"> ponadgimnazjalnego zawodowego </w:t>
      </w:r>
      <w:r w:rsidRPr="008134D9">
        <w:rPr>
          <w:rFonts w:asciiTheme="minorHAnsi" w:hAnsiTheme="minorHAnsi"/>
          <w:sz w:val="22"/>
          <w:szCs w:val="22"/>
        </w:rPr>
        <w:t>w przypadku naborów skierowanych do szkolnictwa ponadgimnazjalnego ogólnego</w:t>
      </w:r>
      <w:r>
        <w:rPr>
          <w:rFonts w:asciiTheme="minorHAnsi" w:hAnsiTheme="minorHAnsi"/>
          <w:sz w:val="22"/>
          <w:szCs w:val="22"/>
        </w:rPr>
        <w:t xml:space="preserve"> </w:t>
      </w:r>
      <w:r w:rsidRPr="008134D9">
        <w:rPr>
          <w:rFonts w:asciiTheme="minorHAnsi" w:hAnsiTheme="minorHAnsi"/>
          <w:sz w:val="22"/>
          <w:szCs w:val="22"/>
        </w:rPr>
        <w:t xml:space="preserve"> – zmiana o charakterze doprecyzowującym, pomocna przy realizacji inwestycji dotyczącego zarówno szkoły </w:t>
      </w:r>
      <w:r w:rsidR="006668AF">
        <w:rPr>
          <w:rFonts w:asciiTheme="minorHAnsi" w:hAnsiTheme="minorHAnsi"/>
          <w:sz w:val="22"/>
          <w:szCs w:val="22"/>
        </w:rPr>
        <w:t xml:space="preserve">ponadgimnazjalnej ogólnej jak i </w:t>
      </w:r>
      <w:r w:rsidR="006668AF" w:rsidRPr="006668AF">
        <w:rPr>
          <w:rFonts w:asciiTheme="minorHAnsi" w:hAnsiTheme="minorHAnsi"/>
          <w:sz w:val="22"/>
          <w:szCs w:val="22"/>
        </w:rPr>
        <w:t xml:space="preserve">szkoły ponadgimnazjalnej </w:t>
      </w:r>
      <w:r w:rsidR="006668AF">
        <w:rPr>
          <w:rFonts w:asciiTheme="minorHAnsi" w:hAnsiTheme="minorHAnsi"/>
          <w:sz w:val="22"/>
          <w:szCs w:val="22"/>
        </w:rPr>
        <w:t>zawodowej.</w:t>
      </w:r>
    </w:p>
    <w:p w14:paraId="52B08645" w14:textId="77777777" w:rsidR="00B94489" w:rsidRDefault="006668AF" w:rsidP="00197EE4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6668AF">
        <w:rPr>
          <w:rFonts w:asciiTheme="minorHAnsi" w:hAnsiTheme="minorHAnsi"/>
          <w:sz w:val="22"/>
          <w:szCs w:val="22"/>
        </w:rPr>
        <w:t xml:space="preserve">Wprowadzono zapis o </w:t>
      </w:r>
      <w:proofErr w:type="spellStart"/>
      <w:r w:rsidRPr="006668AF">
        <w:rPr>
          <w:rFonts w:asciiTheme="minorHAnsi" w:hAnsiTheme="minorHAnsi"/>
          <w:sz w:val="22"/>
          <w:szCs w:val="22"/>
        </w:rPr>
        <w:t>niekwalifikowalności</w:t>
      </w:r>
      <w:proofErr w:type="spellEnd"/>
      <w:r w:rsidRPr="006668AF">
        <w:rPr>
          <w:rFonts w:asciiTheme="minorHAnsi" w:hAnsiTheme="minorHAnsi"/>
          <w:sz w:val="22"/>
          <w:szCs w:val="22"/>
        </w:rPr>
        <w:t xml:space="preserve"> wydatków ponoszonych na infrastrukturę</w:t>
      </w:r>
      <w:r w:rsidR="00197EE4">
        <w:rPr>
          <w:rFonts w:asciiTheme="minorHAnsi" w:hAnsiTheme="minorHAnsi"/>
          <w:sz w:val="22"/>
          <w:szCs w:val="22"/>
        </w:rPr>
        <w:t xml:space="preserve"> </w:t>
      </w:r>
      <w:r w:rsidR="008134D9" w:rsidRPr="008134D9">
        <w:rPr>
          <w:rFonts w:asciiTheme="minorHAnsi" w:hAnsiTheme="minorHAnsi"/>
          <w:sz w:val="22"/>
          <w:szCs w:val="22"/>
        </w:rPr>
        <w:t>szkolnictwa ponadgimnazjalnego ogólnego w przypadku naborów skierowanych do szkolnictwo ponadgimnazjalnego zawodowego</w:t>
      </w:r>
      <w:r w:rsidR="00197EE4">
        <w:rPr>
          <w:rFonts w:asciiTheme="minorHAnsi" w:hAnsiTheme="minorHAnsi"/>
          <w:sz w:val="22"/>
          <w:szCs w:val="22"/>
        </w:rPr>
        <w:t xml:space="preserve"> </w:t>
      </w:r>
      <w:r w:rsidR="00197EE4" w:rsidRPr="00197EE4">
        <w:rPr>
          <w:rFonts w:asciiTheme="minorHAnsi" w:hAnsiTheme="minorHAnsi"/>
          <w:sz w:val="22"/>
          <w:szCs w:val="22"/>
        </w:rPr>
        <w:t xml:space="preserve">– zmiana o charakterze doprecyzowującym, pomocna przy </w:t>
      </w:r>
      <w:r w:rsidR="00197EE4" w:rsidRPr="00197EE4">
        <w:rPr>
          <w:rFonts w:asciiTheme="minorHAnsi" w:hAnsiTheme="minorHAnsi"/>
          <w:sz w:val="22"/>
          <w:szCs w:val="22"/>
        </w:rPr>
        <w:lastRenderedPageBreak/>
        <w:t>realizacji inwestycji dotyczącego zarówno szkoły ponadgimnazjalnej ogólnej jak i szkoły ponadgimnazjalnej zawodowej.</w:t>
      </w:r>
    </w:p>
    <w:p w14:paraId="20B5B441" w14:textId="77777777" w:rsidR="00197EE4" w:rsidRDefault="00197EE4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7F4B6CF" w14:textId="77777777" w:rsidR="00E80904" w:rsidRDefault="00E80904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5D0D576" w14:textId="51D46F31" w:rsidR="000A0B8E" w:rsidRDefault="000A0B8E" w:rsidP="00F73AF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Pozostałe zmiany mają charakter edytorski (korekty technicznej w zakresie stylistycznym, właściwej interpunkcji etc</w:t>
      </w:r>
      <w:r w:rsidR="00A55E8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).</w:t>
      </w:r>
    </w:p>
    <w:p w14:paraId="679A0461" w14:textId="77777777" w:rsidR="00966EA2" w:rsidRPr="00E75D58" w:rsidRDefault="00966EA2" w:rsidP="00F73AFA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sectPr w:rsidR="00966EA2" w:rsidRPr="00E75D58" w:rsidSect="00AF1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B19BB1" w15:done="0"/>
  <w15:commentEx w15:paraId="03AEB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FED93" w14:textId="77777777" w:rsidR="00240867" w:rsidRDefault="00240867" w:rsidP="003B4BEB">
      <w:pPr>
        <w:spacing w:line="240" w:lineRule="auto"/>
      </w:pPr>
      <w:r>
        <w:separator/>
      </w:r>
    </w:p>
  </w:endnote>
  <w:endnote w:type="continuationSeparator" w:id="0">
    <w:p w14:paraId="0B981FEB" w14:textId="77777777" w:rsidR="00240867" w:rsidRDefault="00240867" w:rsidP="003B4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27549"/>
      <w:docPartObj>
        <w:docPartGallery w:val="Page Numbers (Bottom of Page)"/>
        <w:docPartUnique/>
      </w:docPartObj>
    </w:sdtPr>
    <w:sdtEndPr/>
    <w:sdtContent>
      <w:p w14:paraId="20F582E8" w14:textId="77777777" w:rsidR="00240867" w:rsidRDefault="00C664DC">
        <w:pPr>
          <w:pStyle w:val="Stopka"/>
          <w:jc w:val="center"/>
        </w:pPr>
        <w:r>
          <w:fldChar w:fldCharType="begin"/>
        </w:r>
        <w:r w:rsidR="00903F58">
          <w:instrText>PAGE   \* MERGEFORMAT</w:instrText>
        </w:r>
        <w:r>
          <w:fldChar w:fldCharType="separate"/>
        </w:r>
        <w:r w:rsidR="005E13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ABB5A8" w14:textId="77777777" w:rsidR="00240867" w:rsidRDefault="00240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6987D" w14:textId="77777777" w:rsidR="00240867" w:rsidRDefault="00240867" w:rsidP="003B4BEB">
      <w:pPr>
        <w:spacing w:line="240" w:lineRule="auto"/>
      </w:pPr>
      <w:r>
        <w:separator/>
      </w:r>
    </w:p>
  </w:footnote>
  <w:footnote w:type="continuationSeparator" w:id="0">
    <w:p w14:paraId="10E3AAEC" w14:textId="77777777" w:rsidR="00240867" w:rsidRDefault="00240867" w:rsidP="003B4B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5B7"/>
    <w:multiLevelType w:val="hybridMultilevel"/>
    <w:tmpl w:val="2806FA40"/>
    <w:lvl w:ilvl="0" w:tplc="0ED67136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A3D9E"/>
    <w:multiLevelType w:val="hybridMultilevel"/>
    <w:tmpl w:val="3276499E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63DE9"/>
    <w:multiLevelType w:val="hybridMultilevel"/>
    <w:tmpl w:val="C05AB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3591"/>
    <w:multiLevelType w:val="hybridMultilevel"/>
    <w:tmpl w:val="5F1E8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7554B"/>
    <w:multiLevelType w:val="hybridMultilevel"/>
    <w:tmpl w:val="F57A133C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B2B40"/>
    <w:multiLevelType w:val="hybridMultilevel"/>
    <w:tmpl w:val="E7229234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45FF"/>
    <w:multiLevelType w:val="hybridMultilevel"/>
    <w:tmpl w:val="3072165E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80914"/>
    <w:multiLevelType w:val="hybridMultilevel"/>
    <w:tmpl w:val="36F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64931"/>
    <w:multiLevelType w:val="hybridMultilevel"/>
    <w:tmpl w:val="1FE2987C"/>
    <w:lvl w:ilvl="0" w:tplc="FBD265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920E5"/>
    <w:multiLevelType w:val="hybridMultilevel"/>
    <w:tmpl w:val="8ECED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4650D"/>
    <w:multiLevelType w:val="hybridMultilevel"/>
    <w:tmpl w:val="73E8EEE8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176C2"/>
    <w:multiLevelType w:val="hybridMultilevel"/>
    <w:tmpl w:val="90EACACE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C0B7C43"/>
    <w:multiLevelType w:val="hybridMultilevel"/>
    <w:tmpl w:val="BC84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67928"/>
    <w:multiLevelType w:val="hybridMultilevel"/>
    <w:tmpl w:val="C32059C6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F2E"/>
    <w:multiLevelType w:val="hybridMultilevel"/>
    <w:tmpl w:val="DF160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3568E"/>
    <w:multiLevelType w:val="hybridMultilevel"/>
    <w:tmpl w:val="B8484E96"/>
    <w:lvl w:ilvl="0" w:tplc="DC740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95470"/>
    <w:multiLevelType w:val="hybridMultilevel"/>
    <w:tmpl w:val="29AC1FF8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543EE"/>
    <w:multiLevelType w:val="hybridMultilevel"/>
    <w:tmpl w:val="AE963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5CFA35DF"/>
    <w:multiLevelType w:val="hybridMultilevel"/>
    <w:tmpl w:val="BC84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E6D59"/>
    <w:multiLevelType w:val="hybridMultilevel"/>
    <w:tmpl w:val="165E5936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D333D"/>
    <w:multiLevelType w:val="hybridMultilevel"/>
    <w:tmpl w:val="F25EA06E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20830"/>
    <w:multiLevelType w:val="hybridMultilevel"/>
    <w:tmpl w:val="917A5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F2666"/>
    <w:multiLevelType w:val="hybridMultilevel"/>
    <w:tmpl w:val="0AF23E76"/>
    <w:lvl w:ilvl="0" w:tplc="85D81E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34B6595"/>
    <w:multiLevelType w:val="hybridMultilevel"/>
    <w:tmpl w:val="279AA896"/>
    <w:lvl w:ilvl="0" w:tplc="F076722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8639B"/>
    <w:multiLevelType w:val="hybridMultilevel"/>
    <w:tmpl w:val="CF28B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10993"/>
    <w:multiLevelType w:val="hybridMultilevel"/>
    <w:tmpl w:val="160C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7"/>
  </w:num>
  <w:num w:numId="5">
    <w:abstractNumId w:val="3"/>
  </w:num>
  <w:num w:numId="6">
    <w:abstractNumId w:val="19"/>
  </w:num>
  <w:num w:numId="7">
    <w:abstractNumId w:val="14"/>
  </w:num>
  <w:num w:numId="8">
    <w:abstractNumId w:val="2"/>
  </w:num>
  <w:num w:numId="9">
    <w:abstractNumId w:val="4"/>
  </w:num>
  <w:num w:numId="10">
    <w:abstractNumId w:val="28"/>
  </w:num>
  <w:num w:numId="11">
    <w:abstractNumId w:val="17"/>
  </w:num>
  <w:num w:numId="12">
    <w:abstractNumId w:val="6"/>
  </w:num>
  <w:num w:numId="13">
    <w:abstractNumId w:val="12"/>
  </w:num>
  <w:num w:numId="14">
    <w:abstractNumId w:val="18"/>
  </w:num>
  <w:num w:numId="15">
    <w:abstractNumId w:val="22"/>
  </w:num>
  <w:num w:numId="16">
    <w:abstractNumId w:val="5"/>
  </w:num>
  <w:num w:numId="17">
    <w:abstractNumId w:val="23"/>
  </w:num>
  <w:num w:numId="18">
    <w:abstractNumId w:val="20"/>
  </w:num>
  <w:num w:numId="19">
    <w:abstractNumId w:val="13"/>
  </w:num>
  <w:num w:numId="20">
    <w:abstractNumId w:val="10"/>
  </w:num>
  <w:num w:numId="21">
    <w:abstractNumId w:val="25"/>
  </w:num>
  <w:num w:numId="22">
    <w:abstractNumId w:val="15"/>
  </w:num>
  <w:num w:numId="23">
    <w:abstractNumId w:val="0"/>
  </w:num>
  <w:num w:numId="24">
    <w:abstractNumId w:val="8"/>
  </w:num>
  <w:num w:numId="25">
    <w:abstractNumId w:val="26"/>
  </w:num>
  <w:num w:numId="26">
    <w:abstractNumId w:val="11"/>
  </w:num>
  <w:num w:numId="27">
    <w:abstractNumId w:val="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B14"/>
    <w:rsid w:val="00004765"/>
    <w:rsid w:val="00013FB3"/>
    <w:rsid w:val="00016ECA"/>
    <w:rsid w:val="00026054"/>
    <w:rsid w:val="00052952"/>
    <w:rsid w:val="00066DC4"/>
    <w:rsid w:val="00074E4C"/>
    <w:rsid w:val="00074F58"/>
    <w:rsid w:val="0008211C"/>
    <w:rsid w:val="000A0B8E"/>
    <w:rsid w:val="000A21B8"/>
    <w:rsid w:val="000A6631"/>
    <w:rsid w:val="000B452E"/>
    <w:rsid w:val="000C05AB"/>
    <w:rsid w:val="000D2CA3"/>
    <w:rsid w:val="000D6B14"/>
    <w:rsid w:val="000E06F7"/>
    <w:rsid w:val="000E0A98"/>
    <w:rsid w:val="000F3D46"/>
    <w:rsid w:val="000F56FD"/>
    <w:rsid w:val="00102009"/>
    <w:rsid w:val="00115EBC"/>
    <w:rsid w:val="001265F1"/>
    <w:rsid w:val="00136765"/>
    <w:rsid w:val="00143B91"/>
    <w:rsid w:val="00180FC4"/>
    <w:rsid w:val="00187A5D"/>
    <w:rsid w:val="001927F1"/>
    <w:rsid w:val="00195C30"/>
    <w:rsid w:val="00197EE4"/>
    <w:rsid w:val="001A0A84"/>
    <w:rsid w:val="001B0174"/>
    <w:rsid w:val="001D36D3"/>
    <w:rsid w:val="001F05E0"/>
    <w:rsid w:val="001F2BEA"/>
    <w:rsid w:val="00202D16"/>
    <w:rsid w:val="00203000"/>
    <w:rsid w:val="00232242"/>
    <w:rsid w:val="00240867"/>
    <w:rsid w:val="002474EE"/>
    <w:rsid w:val="0025066A"/>
    <w:rsid w:val="00266040"/>
    <w:rsid w:val="00286EAB"/>
    <w:rsid w:val="00294A9E"/>
    <w:rsid w:val="00294C9C"/>
    <w:rsid w:val="0029786B"/>
    <w:rsid w:val="002A1F4B"/>
    <w:rsid w:val="002B2F07"/>
    <w:rsid w:val="002B4CB1"/>
    <w:rsid w:val="002C35DD"/>
    <w:rsid w:val="002C4A07"/>
    <w:rsid w:val="00304A37"/>
    <w:rsid w:val="003055EB"/>
    <w:rsid w:val="00305A54"/>
    <w:rsid w:val="003077EA"/>
    <w:rsid w:val="00311347"/>
    <w:rsid w:val="00322E08"/>
    <w:rsid w:val="00323F2D"/>
    <w:rsid w:val="00331DB5"/>
    <w:rsid w:val="00335548"/>
    <w:rsid w:val="00346364"/>
    <w:rsid w:val="00361EB4"/>
    <w:rsid w:val="00362574"/>
    <w:rsid w:val="003723A3"/>
    <w:rsid w:val="00397F3C"/>
    <w:rsid w:val="003A356D"/>
    <w:rsid w:val="003B4BEB"/>
    <w:rsid w:val="003B6D90"/>
    <w:rsid w:val="003D3156"/>
    <w:rsid w:val="003E0CF2"/>
    <w:rsid w:val="003E107E"/>
    <w:rsid w:val="003E3BB6"/>
    <w:rsid w:val="004239C5"/>
    <w:rsid w:val="0042618A"/>
    <w:rsid w:val="00432D1A"/>
    <w:rsid w:val="00444BC4"/>
    <w:rsid w:val="00453BBF"/>
    <w:rsid w:val="00456EA6"/>
    <w:rsid w:val="00460345"/>
    <w:rsid w:val="004604D3"/>
    <w:rsid w:val="00462AB6"/>
    <w:rsid w:val="00465689"/>
    <w:rsid w:val="00477814"/>
    <w:rsid w:val="004910BF"/>
    <w:rsid w:val="00491A15"/>
    <w:rsid w:val="004B18BD"/>
    <w:rsid w:val="004B5E36"/>
    <w:rsid w:val="004B7BBC"/>
    <w:rsid w:val="004C7848"/>
    <w:rsid w:val="00511F94"/>
    <w:rsid w:val="00512119"/>
    <w:rsid w:val="00514FBC"/>
    <w:rsid w:val="00516859"/>
    <w:rsid w:val="00535E82"/>
    <w:rsid w:val="00544897"/>
    <w:rsid w:val="00546C23"/>
    <w:rsid w:val="00550D60"/>
    <w:rsid w:val="0055729E"/>
    <w:rsid w:val="00560212"/>
    <w:rsid w:val="00570675"/>
    <w:rsid w:val="005741C4"/>
    <w:rsid w:val="00587864"/>
    <w:rsid w:val="005916A5"/>
    <w:rsid w:val="00596519"/>
    <w:rsid w:val="005B3D78"/>
    <w:rsid w:val="005B7231"/>
    <w:rsid w:val="005B7EA3"/>
    <w:rsid w:val="005D738F"/>
    <w:rsid w:val="005E0FCA"/>
    <w:rsid w:val="005E13C5"/>
    <w:rsid w:val="005F460A"/>
    <w:rsid w:val="005F4CFF"/>
    <w:rsid w:val="005F66A3"/>
    <w:rsid w:val="005F6EAF"/>
    <w:rsid w:val="006144E8"/>
    <w:rsid w:val="00615E30"/>
    <w:rsid w:val="00631360"/>
    <w:rsid w:val="00663351"/>
    <w:rsid w:val="0066337D"/>
    <w:rsid w:val="006636DC"/>
    <w:rsid w:val="00664683"/>
    <w:rsid w:val="006668AF"/>
    <w:rsid w:val="0067086F"/>
    <w:rsid w:val="00670F01"/>
    <w:rsid w:val="006955CD"/>
    <w:rsid w:val="00697535"/>
    <w:rsid w:val="00697C73"/>
    <w:rsid w:val="006A1ED0"/>
    <w:rsid w:val="006A1F07"/>
    <w:rsid w:val="006C0411"/>
    <w:rsid w:val="006D22E5"/>
    <w:rsid w:val="006E74E7"/>
    <w:rsid w:val="006F08DD"/>
    <w:rsid w:val="006F1FCD"/>
    <w:rsid w:val="006F2E6A"/>
    <w:rsid w:val="0071073E"/>
    <w:rsid w:val="00711DF2"/>
    <w:rsid w:val="007145F3"/>
    <w:rsid w:val="007148C7"/>
    <w:rsid w:val="00725AF7"/>
    <w:rsid w:val="007270C0"/>
    <w:rsid w:val="00731F52"/>
    <w:rsid w:val="007355A7"/>
    <w:rsid w:val="007407C1"/>
    <w:rsid w:val="00746AA9"/>
    <w:rsid w:val="00746D97"/>
    <w:rsid w:val="0074714D"/>
    <w:rsid w:val="00761259"/>
    <w:rsid w:val="0076335C"/>
    <w:rsid w:val="007729EB"/>
    <w:rsid w:val="00773E36"/>
    <w:rsid w:val="00780AB2"/>
    <w:rsid w:val="00797EAB"/>
    <w:rsid w:val="007A534C"/>
    <w:rsid w:val="007B0ED8"/>
    <w:rsid w:val="007B7267"/>
    <w:rsid w:val="007B7DE9"/>
    <w:rsid w:val="007C4D07"/>
    <w:rsid w:val="007F27FE"/>
    <w:rsid w:val="00805B90"/>
    <w:rsid w:val="0081267C"/>
    <w:rsid w:val="00813329"/>
    <w:rsid w:val="008134D9"/>
    <w:rsid w:val="00840C0E"/>
    <w:rsid w:val="00843229"/>
    <w:rsid w:val="008459A7"/>
    <w:rsid w:val="008532A1"/>
    <w:rsid w:val="00866218"/>
    <w:rsid w:val="00871601"/>
    <w:rsid w:val="00873F53"/>
    <w:rsid w:val="00875543"/>
    <w:rsid w:val="0088408F"/>
    <w:rsid w:val="00896BA1"/>
    <w:rsid w:val="00897473"/>
    <w:rsid w:val="008A3D17"/>
    <w:rsid w:val="008A76B9"/>
    <w:rsid w:val="008B32A9"/>
    <w:rsid w:val="008C01BF"/>
    <w:rsid w:val="008C5C9E"/>
    <w:rsid w:val="008E21AE"/>
    <w:rsid w:val="008F4B05"/>
    <w:rsid w:val="008F55B5"/>
    <w:rsid w:val="00903F58"/>
    <w:rsid w:val="00925534"/>
    <w:rsid w:val="00927346"/>
    <w:rsid w:val="00934073"/>
    <w:rsid w:val="00941C38"/>
    <w:rsid w:val="0094265A"/>
    <w:rsid w:val="00943715"/>
    <w:rsid w:val="00944C44"/>
    <w:rsid w:val="009645CC"/>
    <w:rsid w:val="00966EA2"/>
    <w:rsid w:val="00967DAA"/>
    <w:rsid w:val="00981A93"/>
    <w:rsid w:val="0098600D"/>
    <w:rsid w:val="00996716"/>
    <w:rsid w:val="00996A1B"/>
    <w:rsid w:val="009B5D6D"/>
    <w:rsid w:val="009B6DA6"/>
    <w:rsid w:val="009C0286"/>
    <w:rsid w:val="009C6770"/>
    <w:rsid w:val="009D55A8"/>
    <w:rsid w:val="009E4E0D"/>
    <w:rsid w:val="009E5D97"/>
    <w:rsid w:val="00A1045A"/>
    <w:rsid w:val="00A32EAE"/>
    <w:rsid w:val="00A34106"/>
    <w:rsid w:val="00A34792"/>
    <w:rsid w:val="00A407DD"/>
    <w:rsid w:val="00A55E88"/>
    <w:rsid w:val="00A57313"/>
    <w:rsid w:val="00A574AB"/>
    <w:rsid w:val="00A620D9"/>
    <w:rsid w:val="00A67D93"/>
    <w:rsid w:val="00A714D2"/>
    <w:rsid w:val="00AA60BD"/>
    <w:rsid w:val="00AB7262"/>
    <w:rsid w:val="00AD0232"/>
    <w:rsid w:val="00AD44FF"/>
    <w:rsid w:val="00AE5597"/>
    <w:rsid w:val="00AF140F"/>
    <w:rsid w:val="00AF4AB5"/>
    <w:rsid w:val="00AF79B7"/>
    <w:rsid w:val="00B06F36"/>
    <w:rsid w:val="00B21B23"/>
    <w:rsid w:val="00B24D2A"/>
    <w:rsid w:val="00B31C87"/>
    <w:rsid w:val="00B46D4F"/>
    <w:rsid w:val="00B47452"/>
    <w:rsid w:val="00B51A71"/>
    <w:rsid w:val="00B557C5"/>
    <w:rsid w:val="00B63C8B"/>
    <w:rsid w:val="00B65F2B"/>
    <w:rsid w:val="00B708AC"/>
    <w:rsid w:val="00B82B8F"/>
    <w:rsid w:val="00B91EC3"/>
    <w:rsid w:val="00B93CA1"/>
    <w:rsid w:val="00B94489"/>
    <w:rsid w:val="00B947FB"/>
    <w:rsid w:val="00BB242C"/>
    <w:rsid w:val="00BB53F7"/>
    <w:rsid w:val="00BC3BA0"/>
    <w:rsid w:val="00BC764F"/>
    <w:rsid w:val="00BD2631"/>
    <w:rsid w:val="00BE0B12"/>
    <w:rsid w:val="00BE174E"/>
    <w:rsid w:val="00BE219C"/>
    <w:rsid w:val="00BE5609"/>
    <w:rsid w:val="00BE6E4A"/>
    <w:rsid w:val="00C133FC"/>
    <w:rsid w:val="00C13798"/>
    <w:rsid w:val="00C25BC7"/>
    <w:rsid w:val="00C365EE"/>
    <w:rsid w:val="00C41FDF"/>
    <w:rsid w:val="00C425D4"/>
    <w:rsid w:val="00C47778"/>
    <w:rsid w:val="00C664DC"/>
    <w:rsid w:val="00C819CA"/>
    <w:rsid w:val="00C92461"/>
    <w:rsid w:val="00CB6E75"/>
    <w:rsid w:val="00D0306E"/>
    <w:rsid w:val="00D03B5D"/>
    <w:rsid w:val="00D03C60"/>
    <w:rsid w:val="00D25BD7"/>
    <w:rsid w:val="00D37B4A"/>
    <w:rsid w:val="00D408FC"/>
    <w:rsid w:val="00D42921"/>
    <w:rsid w:val="00D44611"/>
    <w:rsid w:val="00D52110"/>
    <w:rsid w:val="00D53658"/>
    <w:rsid w:val="00D5791B"/>
    <w:rsid w:val="00D71281"/>
    <w:rsid w:val="00D90110"/>
    <w:rsid w:val="00D90427"/>
    <w:rsid w:val="00DA5E90"/>
    <w:rsid w:val="00DD56E9"/>
    <w:rsid w:val="00DE13A8"/>
    <w:rsid w:val="00DE2937"/>
    <w:rsid w:val="00DE7145"/>
    <w:rsid w:val="00DF4860"/>
    <w:rsid w:val="00E32A63"/>
    <w:rsid w:val="00E45DD9"/>
    <w:rsid w:val="00E51FF5"/>
    <w:rsid w:val="00E57679"/>
    <w:rsid w:val="00E60749"/>
    <w:rsid w:val="00E62362"/>
    <w:rsid w:val="00E74A92"/>
    <w:rsid w:val="00E75D58"/>
    <w:rsid w:val="00E808E2"/>
    <w:rsid w:val="00E80904"/>
    <w:rsid w:val="00E866A2"/>
    <w:rsid w:val="00E87AD4"/>
    <w:rsid w:val="00E91009"/>
    <w:rsid w:val="00E9561D"/>
    <w:rsid w:val="00EB3EE6"/>
    <w:rsid w:val="00EC059C"/>
    <w:rsid w:val="00EC2352"/>
    <w:rsid w:val="00EC4EB9"/>
    <w:rsid w:val="00ED0C3B"/>
    <w:rsid w:val="00F1004D"/>
    <w:rsid w:val="00F105A7"/>
    <w:rsid w:val="00F10C60"/>
    <w:rsid w:val="00F13CD8"/>
    <w:rsid w:val="00F24F25"/>
    <w:rsid w:val="00F277DF"/>
    <w:rsid w:val="00F47130"/>
    <w:rsid w:val="00F5487E"/>
    <w:rsid w:val="00F5724B"/>
    <w:rsid w:val="00F62B92"/>
    <w:rsid w:val="00F73AFA"/>
    <w:rsid w:val="00F810A0"/>
    <w:rsid w:val="00F820A0"/>
    <w:rsid w:val="00F82680"/>
    <w:rsid w:val="00F8463C"/>
    <w:rsid w:val="00F8522A"/>
    <w:rsid w:val="00F8758C"/>
    <w:rsid w:val="00F90255"/>
    <w:rsid w:val="00FA0811"/>
    <w:rsid w:val="00FA094D"/>
    <w:rsid w:val="00FA6A32"/>
    <w:rsid w:val="00FA7B65"/>
    <w:rsid w:val="00FB1779"/>
    <w:rsid w:val="00FD17FA"/>
    <w:rsid w:val="00FD2B49"/>
    <w:rsid w:val="00FD31C7"/>
    <w:rsid w:val="00FD5289"/>
    <w:rsid w:val="00FD6CCD"/>
    <w:rsid w:val="00FE3B07"/>
    <w:rsid w:val="00FE433A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DF4860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2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346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Akapitzlist">
    <w:name w:val="List Paragraph"/>
    <w:basedOn w:val="Normalny"/>
    <w:link w:val="AkapitzlistZnak"/>
    <w:uiPriority w:val="34"/>
    <w:qFormat/>
    <w:rsid w:val="000C05AB"/>
    <w:pPr>
      <w:ind w:left="720"/>
      <w:contextualSpacing/>
    </w:pPr>
  </w:style>
  <w:style w:type="paragraph" w:customStyle="1" w:styleId="Default">
    <w:name w:val="Default"/>
    <w:rsid w:val="00F820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BEB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B4B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BEB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36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360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3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360"/>
    <w:rPr>
      <w:rFonts w:ascii="Times New Roman" w:eastAsiaTheme="minorEastAsia" w:hAnsi="Times New Roman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60"/>
    <w:rPr>
      <w:rFonts w:ascii="Tahoma" w:eastAsiaTheme="minorEastAsi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61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61D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61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7A534C"/>
    <w:rPr>
      <w:rFonts w:ascii="Times New Roman" w:eastAsiaTheme="minorEastAsia" w:hAnsi="Times New Roman" w:cs="Arial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66337D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66337D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6337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4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346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Poprawka">
    <w:name w:val="Revision"/>
    <w:hidden/>
    <w:uiPriority w:val="99"/>
    <w:semiHidden/>
    <w:rsid w:val="00773E3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26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3227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Bożena Pencakowska</cp:lastModifiedBy>
  <cp:revision>214</cp:revision>
  <cp:lastPrinted>2016-02-16T07:22:00Z</cp:lastPrinted>
  <dcterms:created xsi:type="dcterms:W3CDTF">2015-09-15T12:15:00Z</dcterms:created>
  <dcterms:modified xsi:type="dcterms:W3CDTF">2016-02-17T14:18:00Z</dcterms:modified>
</cp:coreProperties>
</file>