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9F050B" w14:textId="35F8FB5F" w:rsidR="00195B02" w:rsidRPr="009C0F10" w:rsidRDefault="00195B02" w:rsidP="00195B02">
      <w:pPr>
        <w:spacing w:after="0" w:line="240" w:lineRule="auto"/>
        <w:jc w:val="center"/>
        <w:rPr>
          <w:rFonts w:cstheme="minorHAnsi"/>
          <w:b/>
          <w:color w:val="000000" w:themeColor="text1"/>
          <w:sz w:val="24"/>
          <w:szCs w:val="24"/>
        </w:rPr>
      </w:pPr>
      <w:r w:rsidRPr="009C0F10">
        <w:rPr>
          <w:rFonts w:cstheme="minorHAnsi"/>
          <w:b/>
          <w:color w:val="000000" w:themeColor="text1"/>
          <w:sz w:val="24"/>
          <w:szCs w:val="24"/>
        </w:rPr>
        <w:t>Odpowiedzi na pytania</w:t>
      </w:r>
    </w:p>
    <w:p w14:paraId="7D915E52" w14:textId="77777777" w:rsidR="00195B02" w:rsidRPr="009C0F10" w:rsidRDefault="00195B02" w:rsidP="00195B02">
      <w:pPr>
        <w:spacing w:after="0" w:line="240" w:lineRule="auto"/>
        <w:jc w:val="center"/>
        <w:rPr>
          <w:rFonts w:cstheme="minorHAnsi"/>
          <w:color w:val="000000" w:themeColor="text1"/>
          <w:sz w:val="24"/>
          <w:szCs w:val="24"/>
        </w:rPr>
      </w:pPr>
    </w:p>
    <w:p w14:paraId="4CDC5C23" w14:textId="7001CE96" w:rsidR="00195B02" w:rsidRPr="009C0F10" w:rsidRDefault="00195B02" w:rsidP="00195B02">
      <w:pPr>
        <w:spacing w:after="0" w:line="240" w:lineRule="auto"/>
        <w:jc w:val="center"/>
        <w:rPr>
          <w:rFonts w:cstheme="minorHAnsi"/>
          <w:color w:val="000000" w:themeColor="text1"/>
          <w:sz w:val="24"/>
          <w:szCs w:val="24"/>
        </w:rPr>
      </w:pPr>
      <w:r w:rsidRPr="009C0F10">
        <w:rPr>
          <w:rFonts w:cstheme="minorHAnsi"/>
          <w:color w:val="000000" w:themeColor="text1"/>
          <w:sz w:val="24"/>
          <w:szCs w:val="24"/>
        </w:rPr>
        <w:t xml:space="preserve">Dotyczą: </w:t>
      </w:r>
      <w:r w:rsidRPr="009C0F10">
        <w:rPr>
          <w:rFonts w:cstheme="minorHAnsi"/>
          <w:b/>
          <w:color w:val="000000" w:themeColor="text1"/>
          <w:sz w:val="24"/>
          <w:szCs w:val="24"/>
        </w:rPr>
        <w:t xml:space="preserve">Konkursu nr </w:t>
      </w:r>
      <w:r>
        <w:rPr>
          <w:rFonts w:cstheme="minorHAnsi"/>
          <w:b/>
          <w:color w:val="000000" w:themeColor="text1"/>
          <w:sz w:val="24"/>
          <w:szCs w:val="24"/>
        </w:rPr>
        <w:t>RPDS.08.02.00-IP.02-02-437</w:t>
      </w:r>
      <w:bookmarkStart w:id="0" w:name="_GoBack"/>
      <w:bookmarkEnd w:id="0"/>
      <w:r>
        <w:rPr>
          <w:rFonts w:cstheme="minorHAnsi"/>
          <w:b/>
          <w:color w:val="000000" w:themeColor="text1"/>
          <w:sz w:val="24"/>
          <w:szCs w:val="24"/>
        </w:rPr>
        <w:t>/22</w:t>
      </w:r>
    </w:p>
    <w:p w14:paraId="093C3A8E" w14:textId="77777777" w:rsidR="00195B02" w:rsidRDefault="00195B02" w:rsidP="001775DF">
      <w:pPr>
        <w:contextualSpacing/>
        <w:rPr>
          <w:rFonts w:cstheme="minorHAnsi"/>
          <w:b/>
          <w:u w:val="single"/>
        </w:rPr>
      </w:pPr>
    </w:p>
    <w:p w14:paraId="3FA34983" w14:textId="221E8E0D" w:rsidR="008C343A" w:rsidRPr="008C343A" w:rsidRDefault="008C343A" w:rsidP="001775DF">
      <w:pPr>
        <w:pStyle w:val="Akapitzlist"/>
        <w:numPr>
          <w:ilvl w:val="0"/>
          <w:numId w:val="12"/>
        </w:numPr>
        <w:ind w:left="284" w:firstLine="0"/>
        <w:contextualSpacing/>
        <w:rPr>
          <w:rFonts w:asciiTheme="minorHAnsi" w:hAnsiTheme="minorHAnsi" w:cstheme="minorHAnsi"/>
          <w:b/>
          <w:u w:val="single"/>
        </w:rPr>
      </w:pPr>
      <w:r w:rsidRPr="008C343A">
        <w:rPr>
          <w:rFonts w:asciiTheme="minorHAnsi" w:hAnsiTheme="minorHAnsi" w:cstheme="minorHAnsi"/>
          <w:b/>
          <w:u w:val="single"/>
        </w:rPr>
        <w:t>ZAGADNIENIA OGÓLNE</w:t>
      </w:r>
    </w:p>
    <w:p w14:paraId="7647F423" w14:textId="77777777" w:rsidR="008C343A" w:rsidRPr="008C343A" w:rsidRDefault="008C343A" w:rsidP="001775DF">
      <w:pPr>
        <w:spacing w:after="0" w:line="240" w:lineRule="auto"/>
        <w:ind w:left="284"/>
        <w:rPr>
          <w:rFonts w:cstheme="minorHAnsi"/>
          <w:b/>
        </w:rPr>
      </w:pPr>
    </w:p>
    <w:p w14:paraId="416DE2D8" w14:textId="77777777" w:rsidR="00BA7F0B" w:rsidRPr="00DA265E" w:rsidRDefault="0002376B" w:rsidP="003D5054">
      <w:pPr>
        <w:pStyle w:val="Akapitzlist"/>
        <w:numPr>
          <w:ilvl w:val="0"/>
          <w:numId w:val="13"/>
        </w:numPr>
        <w:rPr>
          <w:rFonts w:asciiTheme="minorHAnsi" w:hAnsiTheme="minorHAnsi" w:cstheme="minorHAnsi"/>
        </w:rPr>
      </w:pPr>
      <w:r w:rsidRPr="00DA265E">
        <w:rPr>
          <w:rFonts w:asciiTheme="minorHAnsi" w:hAnsiTheme="minorHAnsi" w:cstheme="minorHAnsi"/>
        </w:rPr>
        <w:t>Czy w związku z tym, że grupę docelową mają stanowić imigranci od 30 roku życia zamieszkujący na obszarze województwa dolnośląskiego, którzy przybyli na terytorium Rzeczypospolitej Polskiej w związku z działaniami wojennymi prowadzonymi na terytorium Ukrainy, tj. osoby zdefiniowane w ustawie o pomocy obywatelom Ukrainy w związku z konfliktem zbrojnym na terytorium tego państwa, zaangażowanie w projekcie tłumacza, który będzie służył pomocą osobom, które nie znają języka polskiego, czy też zaplanowanie kursu języka polskiego, będzie wydatkiem kwalifikowalnym? </w:t>
      </w:r>
    </w:p>
    <w:p w14:paraId="2FA44353" w14:textId="77777777" w:rsidR="004771D0" w:rsidRPr="008C343A" w:rsidRDefault="004771D0" w:rsidP="001775DF">
      <w:pPr>
        <w:spacing w:after="0" w:line="240" w:lineRule="auto"/>
        <w:ind w:left="284"/>
        <w:rPr>
          <w:rFonts w:cstheme="minorHAnsi"/>
        </w:rPr>
      </w:pPr>
    </w:p>
    <w:p w14:paraId="4BB78C3C" w14:textId="77777777" w:rsidR="00DA265E" w:rsidRPr="00DA265E" w:rsidRDefault="00DA265E" w:rsidP="001775DF">
      <w:pPr>
        <w:spacing w:after="0" w:line="240" w:lineRule="auto"/>
        <w:ind w:left="284"/>
        <w:rPr>
          <w:rFonts w:cstheme="minorHAnsi"/>
          <w:u w:val="single"/>
        </w:rPr>
      </w:pPr>
      <w:r w:rsidRPr="00DA265E">
        <w:rPr>
          <w:rFonts w:cstheme="minorHAnsi"/>
          <w:u w:val="single"/>
        </w:rPr>
        <w:t>Odpowiedź:</w:t>
      </w:r>
    </w:p>
    <w:p w14:paraId="5B8BC5C4" w14:textId="77777777" w:rsidR="0002376B" w:rsidRPr="00DA265E" w:rsidRDefault="0002376B" w:rsidP="001775DF">
      <w:pPr>
        <w:spacing w:after="0" w:line="240" w:lineRule="auto"/>
        <w:ind w:left="284"/>
        <w:rPr>
          <w:rFonts w:cstheme="minorHAnsi"/>
          <w:b/>
        </w:rPr>
      </w:pPr>
      <w:r w:rsidRPr="00DA265E">
        <w:rPr>
          <w:rFonts w:cstheme="minorHAnsi"/>
          <w:b/>
        </w:rPr>
        <w:t xml:space="preserve">Zaangażowanie w projekcie tłumacza może stanowić wydatek kwalifikowalny. </w:t>
      </w:r>
    </w:p>
    <w:p w14:paraId="1C2EE698" w14:textId="77777777" w:rsidR="0002376B" w:rsidRPr="00DA265E" w:rsidRDefault="0002376B" w:rsidP="001775DF">
      <w:pPr>
        <w:spacing w:after="0" w:line="240" w:lineRule="auto"/>
        <w:ind w:left="284"/>
        <w:rPr>
          <w:rFonts w:cstheme="minorHAnsi"/>
          <w:b/>
        </w:rPr>
      </w:pPr>
      <w:r w:rsidRPr="00DA265E">
        <w:rPr>
          <w:rFonts w:cstheme="minorHAnsi"/>
          <w:b/>
        </w:rPr>
        <w:t>Jeżeli chodzi o kurs języka polskiego – jeżeli będzie wynikiem analizy indywidualnych potrzeb uczestników projektu, wydatek będzie mógł zostać zakwalifikowany w ramach projektu.</w:t>
      </w:r>
    </w:p>
    <w:p w14:paraId="4E510865" w14:textId="77777777" w:rsidR="00DA265E" w:rsidRDefault="00DA265E" w:rsidP="001775DF">
      <w:pPr>
        <w:spacing w:after="0" w:line="240" w:lineRule="auto"/>
        <w:ind w:left="284"/>
        <w:rPr>
          <w:rFonts w:cstheme="minorHAnsi"/>
        </w:rPr>
      </w:pPr>
    </w:p>
    <w:p w14:paraId="15BBE6DB" w14:textId="4D83582D" w:rsidR="009819F3" w:rsidRPr="003D5054" w:rsidRDefault="009819F3" w:rsidP="003D5054">
      <w:pPr>
        <w:pStyle w:val="Akapitzlist"/>
        <w:numPr>
          <w:ilvl w:val="0"/>
          <w:numId w:val="13"/>
        </w:numPr>
        <w:rPr>
          <w:rFonts w:eastAsia="Times New Roman" w:cstheme="minorHAnsi"/>
        </w:rPr>
      </w:pPr>
      <w:r w:rsidRPr="003D5054">
        <w:rPr>
          <w:rFonts w:eastAsia="Times New Roman" w:cstheme="minorHAnsi"/>
        </w:rPr>
        <w:t>Czy gr</w:t>
      </w:r>
      <w:r w:rsidR="00471C2A">
        <w:rPr>
          <w:rFonts w:eastAsia="Times New Roman" w:cstheme="minorHAnsi"/>
        </w:rPr>
        <w:t>upa docelowa (imigranci z Ukrain</w:t>
      </w:r>
      <w:r w:rsidRPr="003D5054">
        <w:rPr>
          <w:rFonts w:eastAsia="Times New Roman" w:cstheme="minorHAnsi"/>
        </w:rPr>
        <w:t>y</w:t>
      </w:r>
      <w:r w:rsidR="00D95E1A">
        <w:rPr>
          <w:rFonts w:eastAsia="Times New Roman" w:cstheme="minorHAnsi"/>
        </w:rPr>
        <w:t xml:space="preserve"> –</w:t>
      </w:r>
      <w:r w:rsidR="006601C5">
        <w:rPr>
          <w:rFonts w:eastAsia="Times New Roman" w:cstheme="minorHAnsi"/>
        </w:rPr>
        <w:t xml:space="preserve"> bezrobotni i bierni zawodowo</w:t>
      </w:r>
      <w:r w:rsidRPr="003D5054">
        <w:rPr>
          <w:rFonts w:eastAsia="Times New Roman" w:cstheme="minorHAnsi"/>
        </w:rPr>
        <w:t>) powinna być liczbowo podzielona przez Wnioskodawcę na:</w:t>
      </w:r>
      <w:r w:rsidR="001775DF" w:rsidRPr="003D5054">
        <w:rPr>
          <w:rFonts w:eastAsia="Times New Roman" w:cstheme="minorHAnsi"/>
        </w:rPr>
        <w:t xml:space="preserve"> osoby z niepełnosprawnością; </w:t>
      </w:r>
      <w:r w:rsidRPr="003D5054">
        <w:rPr>
          <w:rFonts w:cstheme="minorHAnsi"/>
        </w:rPr>
        <w:t>osoby 50+,</w:t>
      </w:r>
      <w:r w:rsidR="001775DF" w:rsidRPr="003D5054">
        <w:rPr>
          <w:rFonts w:eastAsia="Times New Roman" w:cstheme="minorHAnsi"/>
        </w:rPr>
        <w:t xml:space="preserve"> </w:t>
      </w:r>
      <w:r w:rsidRPr="003D5054">
        <w:rPr>
          <w:rFonts w:cstheme="minorHAnsi"/>
        </w:rPr>
        <w:t>kobiety,</w:t>
      </w:r>
      <w:r w:rsidR="001775DF" w:rsidRPr="003D5054">
        <w:rPr>
          <w:rFonts w:eastAsia="Times New Roman" w:cstheme="minorHAnsi"/>
        </w:rPr>
        <w:t xml:space="preserve"> </w:t>
      </w:r>
      <w:r w:rsidR="001775DF" w:rsidRPr="003D5054">
        <w:rPr>
          <w:rFonts w:cstheme="minorHAnsi"/>
        </w:rPr>
        <w:t xml:space="preserve">długotrwale bezrobotni; </w:t>
      </w:r>
      <w:r w:rsidRPr="003D5054">
        <w:rPr>
          <w:rFonts w:cstheme="minorHAnsi"/>
        </w:rPr>
        <w:t>o</w:t>
      </w:r>
      <w:r w:rsidR="001775DF" w:rsidRPr="003D5054">
        <w:rPr>
          <w:rFonts w:cstheme="minorHAnsi"/>
        </w:rPr>
        <w:t>soby z niskimi kwalifikacjami czy tylko ogółem: liczba</w:t>
      </w:r>
      <w:r w:rsidRPr="003D5054">
        <w:rPr>
          <w:rFonts w:cstheme="minorHAnsi"/>
        </w:rPr>
        <w:t xml:space="preserve"> osób bezrobotnych, biernych, kobiety</w:t>
      </w:r>
      <w:r w:rsidR="001775DF" w:rsidRPr="003D5054">
        <w:rPr>
          <w:rFonts w:cstheme="minorHAnsi"/>
        </w:rPr>
        <w:t xml:space="preserve"> i mężczyźni, bez podziału na w</w:t>
      </w:r>
      <w:r w:rsidRPr="003D5054">
        <w:rPr>
          <w:rFonts w:cstheme="minorHAnsi"/>
        </w:rPr>
        <w:t>w</w:t>
      </w:r>
      <w:r w:rsidR="001775DF" w:rsidRPr="003D5054">
        <w:rPr>
          <w:rFonts w:cstheme="minorHAnsi"/>
        </w:rPr>
        <w:t>.</w:t>
      </w:r>
      <w:r w:rsidRPr="003D5054">
        <w:rPr>
          <w:rFonts w:cstheme="minorHAnsi"/>
        </w:rPr>
        <w:t xml:space="preserve"> kategorie? </w:t>
      </w:r>
    </w:p>
    <w:p w14:paraId="64942311" w14:textId="77777777" w:rsidR="001775DF" w:rsidRDefault="001775DF" w:rsidP="001775DF">
      <w:pPr>
        <w:pStyle w:val="Akapitzlist"/>
        <w:ind w:left="284"/>
        <w:rPr>
          <w:rFonts w:asciiTheme="minorHAnsi" w:hAnsiTheme="minorHAnsi" w:cstheme="minorHAnsi"/>
          <w:u w:val="single"/>
        </w:rPr>
      </w:pPr>
    </w:p>
    <w:p w14:paraId="22123645" w14:textId="77777777" w:rsidR="001775DF" w:rsidRPr="001775DF" w:rsidRDefault="001775DF" w:rsidP="001775DF">
      <w:pPr>
        <w:pStyle w:val="Akapitzlist"/>
        <w:ind w:left="284"/>
        <w:rPr>
          <w:rFonts w:asciiTheme="minorHAnsi" w:hAnsiTheme="minorHAnsi" w:cstheme="minorHAnsi"/>
          <w:u w:val="single"/>
        </w:rPr>
      </w:pPr>
      <w:r w:rsidRPr="001775DF">
        <w:rPr>
          <w:rFonts w:asciiTheme="minorHAnsi" w:hAnsiTheme="minorHAnsi" w:cstheme="minorHAnsi"/>
          <w:u w:val="single"/>
        </w:rPr>
        <w:t>Odpowiedź:</w:t>
      </w:r>
    </w:p>
    <w:p w14:paraId="2FB8A88B" w14:textId="77777777" w:rsidR="009819F3" w:rsidRPr="001775DF" w:rsidRDefault="009819F3" w:rsidP="001775DF">
      <w:pPr>
        <w:pStyle w:val="Akapitzlist"/>
        <w:ind w:left="284"/>
        <w:rPr>
          <w:rFonts w:asciiTheme="minorHAnsi" w:hAnsiTheme="minorHAnsi" w:cstheme="minorHAnsi"/>
          <w:b/>
        </w:rPr>
      </w:pPr>
      <w:r w:rsidRPr="001775DF">
        <w:rPr>
          <w:rFonts w:asciiTheme="minorHAnsi" w:hAnsiTheme="minorHAnsi" w:cstheme="minorHAnsi"/>
          <w:b/>
        </w:rPr>
        <w:t xml:space="preserve">Podział grupy docelowej powinien być adekwatny do diagnozy sytuacji problemowej opisanej we wniosku o dofinansowanie. </w:t>
      </w:r>
    </w:p>
    <w:p w14:paraId="5A26AE2B" w14:textId="77777777" w:rsidR="009819F3" w:rsidRPr="001775DF" w:rsidRDefault="00AA3AF7" w:rsidP="001775DF">
      <w:pPr>
        <w:pStyle w:val="Default"/>
        <w:ind w:left="284"/>
        <w:rPr>
          <w:rFonts w:asciiTheme="minorHAnsi" w:hAnsiTheme="minorHAnsi" w:cstheme="minorHAnsi"/>
          <w:b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color w:val="auto"/>
          <w:sz w:val="22"/>
          <w:szCs w:val="22"/>
        </w:rPr>
        <w:t>O</w:t>
      </w:r>
      <w:r w:rsidR="009819F3" w:rsidRPr="001775DF">
        <w:rPr>
          <w:rFonts w:asciiTheme="minorHAnsi" w:hAnsiTheme="minorHAnsi" w:cstheme="minorHAnsi"/>
          <w:b/>
          <w:color w:val="auto"/>
          <w:sz w:val="22"/>
          <w:szCs w:val="22"/>
        </w:rPr>
        <w:t xml:space="preserve">bowiązkowo wskazują Państwo i monitorują: wszystkie wymienione w załączniku nr 7 wskaźniki, które są adekwatne dla projektu. Jeśli zatem wystąpi grupa osób powyżej 50 roku życia </w:t>
      </w:r>
      <w:r w:rsidR="009819F3" w:rsidRPr="001775DF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to należy </w:t>
      </w:r>
      <w:r w:rsidR="009819F3" w:rsidRPr="001775DF">
        <w:rPr>
          <w:rFonts w:asciiTheme="minorHAnsi" w:hAnsiTheme="minorHAnsi" w:cstheme="minorHAnsi"/>
          <w:b/>
          <w:color w:val="auto"/>
          <w:sz w:val="22"/>
          <w:szCs w:val="22"/>
        </w:rPr>
        <w:t>taki wskaźnik wybrać i monitorow</w:t>
      </w:r>
      <w:r>
        <w:rPr>
          <w:rFonts w:asciiTheme="minorHAnsi" w:hAnsiTheme="minorHAnsi" w:cstheme="minorHAnsi"/>
          <w:b/>
          <w:color w:val="auto"/>
          <w:sz w:val="22"/>
          <w:szCs w:val="22"/>
        </w:rPr>
        <w:t>ać</w:t>
      </w:r>
      <w:r w:rsidR="009819F3" w:rsidRPr="001775DF">
        <w:rPr>
          <w:rFonts w:asciiTheme="minorHAnsi" w:hAnsiTheme="minorHAnsi" w:cstheme="minorHAnsi"/>
          <w:b/>
          <w:color w:val="auto"/>
          <w:sz w:val="22"/>
          <w:szCs w:val="22"/>
        </w:rPr>
        <w:t>. Nie ma obowiązku monitorowania pozostałych grup osób wymienionych w zapytaniu, natomiast beneficjent może wybrać dodatkowe wskaźniki adekwatne do projektu.</w:t>
      </w:r>
    </w:p>
    <w:p w14:paraId="18F48103" w14:textId="77777777" w:rsidR="009819F3" w:rsidRPr="009819F3" w:rsidRDefault="009819F3" w:rsidP="001775DF">
      <w:pPr>
        <w:ind w:left="284"/>
        <w:rPr>
          <w:rFonts w:cstheme="minorHAnsi"/>
        </w:rPr>
      </w:pPr>
    </w:p>
    <w:p w14:paraId="77061E50" w14:textId="77777777" w:rsidR="00DA265E" w:rsidRPr="00DA265E" w:rsidRDefault="00DA265E" w:rsidP="003D5054">
      <w:pPr>
        <w:pStyle w:val="NormalnyWeb"/>
        <w:numPr>
          <w:ilvl w:val="0"/>
          <w:numId w:val="13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DA265E">
        <w:rPr>
          <w:rFonts w:asciiTheme="minorHAnsi" w:hAnsiTheme="minorHAnsi" w:cstheme="minorHAnsi"/>
          <w:sz w:val="22"/>
          <w:szCs w:val="22"/>
        </w:rPr>
        <w:t>C</w:t>
      </w:r>
      <w:r w:rsidR="001775DF">
        <w:rPr>
          <w:rFonts w:asciiTheme="minorHAnsi" w:hAnsiTheme="minorHAnsi" w:cstheme="minorHAnsi"/>
          <w:sz w:val="22"/>
          <w:szCs w:val="22"/>
        </w:rPr>
        <w:t>zy w ramach naboru</w:t>
      </w:r>
      <w:r w:rsidRPr="00DA265E">
        <w:rPr>
          <w:rFonts w:asciiTheme="minorHAnsi" w:hAnsiTheme="minorHAnsi" w:cstheme="minorHAnsi"/>
          <w:sz w:val="22"/>
          <w:szCs w:val="22"/>
        </w:rPr>
        <w:t xml:space="preserve"> Partnerem w projekcie może być podmiot spoza województwa dolnośląskiego?</w:t>
      </w:r>
    </w:p>
    <w:p w14:paraId="40C5D52E" w14:textId="77777777" w:rsidR="00DA265E" w:rsidRDefault="00DA265E" w:rsidP="001775DF">
      <w:pPr>
        <w:spacing w:after="0" w:line="240" w:lineRule="auto"/>
        <w:ind w:left="284"/>
        <w:rPr>
          <w:rFonts w:cstheme="minorHAnsi"/>
          <w:b/>
          <w:bCs/>
        </w:rPr>
      </w:pPr>
    </w:p>
    <w:p w14:paraId="009011C4" w14:textId="77777777" w:rsidR="00DA265E" w:rsidRPr="00DA265E" w:rsidRDefault="00DA265E" w:rsidP="001775DF">
      <w:pPr>
        <w:spacing w:after="0" w:line="240" w:lineRule="auto"/>
        <w:ind w:left="284"/>
        <w:rPr>
          <w:rFonts w:cstheme="minorHAnsi"/>
          <w:bCs/>
          <w:u w:val="single"/>
        </w:rPr>
      </w:pPr>
      <w:r w:rsidRPr="00DA265E">
        <w:rPr>
          <w:rFonts w:cstheme="minorHAnsi"/>
          <w:bCs/>
          <w:u w:val="single"/>
        </w:rPr>
        <w:t>Odpowiedź:</w:t>
      </w:r>
    </w:p>
    <w:p w14:paraId="32064DB1" w14:textId="77777777" w:rsidR="00DA265E" w:rsidRDefault="00DA265E" w:rsidP="001775DF">
      <w:pPr>
        <w:spacing w:after="0" w:line="240" w:lineRule="auto"/>
        <w:ind w:left="284"/>
        <w:rPr>
          <w:rFonts w:cstheme="minorHAnsi"/>
          <w:b/>
          <w:bCs/>
        </w:rPr>
      </w:pPr>
      <w:r w:rsidRPr="00DA265E">
        <w:rPr>
          <w:rFonts w:cstheme="minorHAnsi"/>
          <w:b/>
          <w:bCs/>
        </w:rPr>
        <w:t xml:space="preserve">Partnerem w projekcie może być podmiot spoza województwa dolnośląskiego. Należy jednak pamiętać, że obszar działania projektu realizowanego w partnerstwie nie może wykraczać poza obszar województwa dolnośląskiego. </w:t>
      </w:r>
    </w:p>
    <w:p w14:paraId="36DF4FB3" w14:textId="77777777" w:rsidR="00736020" w:rsidRPr="00DA265E" w:rsidRDefault="00736020" w:rsidP="001775DF">
      <w:pPr>
        <w:spacing w:after="0" w:line="240" w:lineRule="auto"/>
        <w:ind w:left="284"/>
        <w:rPr>
          <w:rFonts w:cstheme="minorHAnsi"/>
          <w:b/>
          <w:bCs/>
        </w:rPr>
      </w:pPr>
    </w:p>
    <w:p w14:paraId="3001678C" w14:textId="77777777" w:rsidR="00736020" w:rsidRPr="00736020" w:rsidRDefault="00736020" w:rsidP="003D5054">
      <w:pPr>
        <w:pStyle w:val="NormalnyWeb"/>
        <w:numPr>
          <w:ilvl w:val="0"/>
          <w:numId w:val="13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736020">
        <w:rPr>
          <w:rFonts w:asciiTheme="minorHAnsi" w:hAnsiTheme="minorHAnsi" w:cstheme="minorHAnsi"/>
          <w:sz w:val="22"/>
          <w:szCs w:val="22"/>
        </w:rPr>
        <w:t>Czy podmiot posiadający doświadczenie w zakresie aktywizacji zawodowej - ale w ramach poddziałania 8.3 spełniać będzie zapisy kryterium dostępu dotyczącego doświadczenia Wnioskodawcy?</w:t>
      </w:r>
    </w:p>
    <w:p w14:paraId="40EE3C07" w14:textId="77777777" w:rsidR="00736020" w:rsidRDefault="00736020" w:rsidP="001775DF">
      <w:pPr>
        <w:spacing w:after="0" w:line="240" w:lineRule="auto"/>
        <w:ind w:left="284"/>
        <w:rPr>
          <w:rFonts w:cstheme="minorHAnsi"/>
          <w:color w:val="000000"/>
        </w:rPr>
      </w:pPr>
    </w:p>
    <w:p w14:paraId="0E81AE0A" w14:textId="77777777" w:rsidR="00736020" w:rsidRPr="00736020" w:rsidRDefault="00736020" w:rsidP="001775DF">
      <w:pPr>
        <w:spacing w:after="0" w:line="240" w:lineRule="auto"/>
        <w:ind w:left="284"/>
        <w:rPr>
          <w:rFonts w:cstheme="minorHAnsi"/>
          <w:color w:val="000000"/>
          <w:u w:val="single"/>
        </w:rPr>
      </w:pPr>
      <w:r w:rsidRPr="00736020">
        <w:rPr>
          <w:rFonts w:cstheme="minorHAnsi"/>
          <w:color w:val="000000"/>
          <w:u w:val="single"/>
        </w:rPr>
        <w:t>Odpowiedź:</w:t>
      </w:r>
    </w:p>
    <w:p w14:paraId="1FFE72C7" w14:textId="77777777" w:rsidR="00725FAC" w:rsidRDefault="00736020" w:rsidP="001775DF">
      <w:pPr>
        <w:spacing w:after="0" w:line="240" w:lineRule="auto"/>
        <w:ind w:left="284"/>
        <w:rPr>
          <w:rFonts w:cstheme="minorHAnsi"/>
          <w:b/>
          <w:color w:val="000000"/>
        </w:rPr>
      </w:pPr>
      <w:r w:rsidRPr="00736020">
        <w:rPr>
          <w:rFonts w:cstheme="minorHAnsi"/>
          <w:b/>
          <w:color w:val="000000"/>
        </w:rPr>
        <w:t>Zgodnie z opisem kryterium:</w:t>
      </w:r>
      <w:r>
        <w:rPr>
          <w:rFonts w:cstheme="minorHAnsi"/>
          <w:b/>
          <w:color w:val="000000"/>
        </w:rPr>
        <w:t xml:space="preserve"> </w:t>
      </w:r>
      <w:r w:rsidR="00725FAC">
        <w:rPr>
          <w:rFonts w:cstheme="minorHAnsi"/>
          <w:b/>
          <w:color w:val="000000"/>
        </w:rPr>
        <w:t>„</w:t>
      </w:r>
      <w:r>
        <w:rPr>
          <w:rFonts w:cstheme="minorHAnsi"/>
          <w:b/>
          <w:color w:val="000000"/>
        </w:rPr>
        <w:t xml:space="preserve">Wnioskodawca (lider) </w:t>
      </w:r>
      <w:r w:rsidRPr="00736020">
        <w:rPr>
          <w:rFonts w:cstheme="minorHAnsi"/>
          <w:b/>
          <w:color w:val="000000"/>
        </w:rPr>
        <w:t>może się legitymować realizacją</w:t>
      </w:r>
      <w:r w:rsidR="00FF0036">
        <w:rPr>
          <w:rFonts w:cstheme="minorHAnsi"/>
          <w:b/>
          <w:color w:val="000000"/>
        </w:rPr>
        <w:t xml:space="preserve"> </w:t>
      </w:r>
      <w:r w:rsidR="00FF0036" w:rsidRPr="00736020">
        <w:rPr>
          <w:rFonts w:cstheme="minorHAnsi"/>
          <w:b/>
          <w:color w:val="000000"/>
        </w:rPr>
        <w:t xml:space="preserve">takiego projektu gdy był liderem lub partnerem w zrealizowanym już projekcie, a </w:t>
      </w:r>
      <w:r w:rsidR="00FF0036" w:rsidRPr="00736020">
        <w:rPr>
          <w:rFonts w:cstheme="minorHAnsi"/>
          <w:b/>
          <w:bCs/>
          <w:color w:val="000000"/>
        </w:rPr>
        <w:t>zakres zrealizowanych przez niego działań był zbieżny z zakresem konkursu</w:t>
      </w:r>
      <w:r w:rsidR="00FF0036">
        <w:rPr>
          <w:rFonts w:cstheme="minorHAnsi"/>
          <w:b/>
          <w:bCs/>
          <w:color w:val="000000"/>
        </w:rPr>
        <w:t>,</w:t>
      </w:r>
      <w:r w:rsidR="00FF0036" w:rsidRPr="00736020">
        <w:rPr>
          <w:rFonts w:cstheme="minorHAnsi"/>
          <w:b/>
          <w:color w:val="000000"/>
        </w:rPr>
        <w:t xml:space="preserve"> którego dotyczy to kryterium.”</w:t>
      </w:r>
    </w:p>
    <w:p w14:paraId="7F85F828" w14:textId="77777777" w:rsidR="00736020" w:rsidRDefault="00FF0036" w:rsidP="001775DF">
      <w:pPr>
        <w:spacing w:after="0" w:line="240" w:lineRule="auto"/>
        <w:ind w:left="284"/>
        <w:rPr>
          <w:rFonts w:cstheme="minorHAnsi"/>
          <w:b/>
          <w:color w:val="000000"/>
        </w:rPr>
      </w:pPr>
      <w:r>
        <w:rPr>
          <w:rFonts w:cstheme="minorHAnsi"/>
          <w:b/>
          <w:color w:val="000000"/>
        </w:rPr>
        <w:lastRenderedPageBreak/>
        <w:t xml:space="preserve">Działania z zakresu </w:t>
      </w:r>
      <w:r w:rsidRPr="00232F41">
        <w:rPr>
          <w:rFonts w:cstheme="minorHAnsi"/>
          <w:b/>
          <w:color w:val="000000"/>
        </w:rPr>
        <w:t>przyznawania bezzwrotnych dotacji nie są zbieżne z realizacją działań przewidzianych dla tego konkursu</w:t>
      </w:r>
      <w:r w:rsidR="00725FAC">
        <w:rPr>
          <w:rFonts w:cstheme="minorHAnsi"/>
          <w:b/>
          <w:color w:val="000000"/>
        </w:rPr>
        <w:t>,</w:t>
      </w:r>
      <w:r w:rsidRPr="00232F41">
        <w:rPr>
          <w:rFonts w:cstheme="minorHAnsi"/>
          <w:b/>
          <w:color w:val="000000"/>
        </w:rPr>
        <w:t xml:space="preserve"> czyli z aktywizacją zawodową  poprzez pośrednictwo pracy, poradnictwo zawodowe, kursy, szkolenia, staże. Zatem podmiot, który ma doświadczenia w realizacji projektu 8.3 nie będzie spełniał kryterium dostępu nr 3</w:t>
      </w:r>
      <w:r>
        <w:rPr>
          <w:rFonts w:cstheme="minorHAnsi"/>
          <w:b/>
          <w:color w:val="000000"/>
        </w:rPr>
        <w:t>.</w:t>
      </w:r>
    </w:p>
    <w:p w14:paraId="518E1BC1" w14:textId="77777777" w:rsidR="00FF0036" w:rsidRDefault="00FF0036" w:rsidP="001775DF">
      <w:pPr>
        <w:spacing w:after="0" w:line="240" w:lineRule="auto"/>
        <w:ind w:left="284"/>
        <w:rPr>
          <w:rFonts w:cstheme="minorHAnsi"/>
          <w:b/>
          <w:color w:val="000000"/>
        </w:rPr>
      </w:pPr>
    </w:p>
    <w:p w14:paraId="53CB9374" w14:textId="77777777" w:rsidR="00FF0036" w:rsidRPr="00917AB1" w:rsidRDefault="00FF0036" w:rsidP="00FF0036">
      <w:pPr>
        <w:pStyle w:val="NormalnyWeb"/>
        <w:numPr>
          <w:ilvl w:val="0"/>
          <w:numId w:val="13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917AB1">
        <w:rPr>
          <w:rFonts w:asciiTheme="minorHAnsi" w:hAnsiTheme="minorHAnsi" w:cstheme="minorHAnsi"/>
          <w:sz w:val="22"/>
          <w:szCs w:val="22"/>
        </w:rPr>
        <w:t>Czy w przypadku kwalifikowania imigrantów - obywateli Ukrainy każdorazowo obowiązuje zaświadczenie z ZUS wymienione na str. 11 Regulaminu w pkt. b), czy tylko c) i d)?</w:t>
      </w:r>
    </w:p>
    <w:p w14:paraId="43E4A8E6" w14:textId="77777777" w:rsidR="00FF0036" w:rsidRPr="00917AB1" w:rsidRDefault="00FF0036" w:rsidP="00FF0036">
      <w:pPr>
        <w:pStyle w:val="NormalnyWeb"/>
        <w:spacing w:before="0" w:beforeAutospacing="0" w:after="0" w:afterAutospacing="0"/>
        <w:ind w:left="284"/>
        <w:rPr>
          <w:rFonts w:asciiTheme="minorHAnsi" w:hAnsiTheme="minorHAnsi" w:cstheme="minorHAnsi"/>
          <w:sz w:val="22"/>
          <w:szCs w:val="22"/>
        </w:rPr>
      </w:pPr>
      <w:r w:rsidRPr="00917AB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6305EA4" w14:textId="77777777" w:rsidR="00FF0036" w:rsidRPr="00917AB1" w:rsidRDefault="00FF0036" w:rsidP="00FF0036">
      <w:pPr>
        <w:pStyle w:val="NormalnyWeb"/>
        <w:spacing w:before="0" w:beforeAutospacing="0" w:after="0" w:afterAutospacing="0"/>
        <w:ind w:left="284"/>
        <w:rPr>
          <w:rFonts w:asciiTheme="minorHAnsi" w:hAnsiTheme="minorHAnsi" w:cstheme="minorHAnsi"/>
          <w:sz w:val="22"/>
          <w:szCs w:val="22"/>
          <w:u w:val="single"/>
        </w:rPr>
      </w:pPr>
      <w:r w:rsidRPr="00917AB1">
        <w:rPr>
          <w:rFonts w:asciiTheme="minorHAnsi" w:hAnsiTheme="minorHAnsi" w:cstheme="minorHAnsi"/>
          <w:sz w:val="22"/>
          <w:szCs w:val="22"/>
          <w:u w:val="single"/>
        </w:rPr>
        <w:t>Odpowiedź:</w:t>
      </w:r>
    </w:p>
    <w:p w14:paraId="78AB804F" w14:textId="77777777" w:rsidR="00FF0036" w:rsidRPr="00917AB1" w:rsidRDefault="00FF0036" w:rsidP="00FF0036">
      <w:pPr>
        <w:pStyle w:val="NormalnyWeb"/>
        <w:spacing w:before="0" w:beforeAutospacing="0" w:after="0" w:afterAutospacing="0"/>
        <w:ind w:left="284"/>
        <w:rPr>
          <w:rFonts w:asciiTheme="minorHAnsi" w:hAnsiTheme="minorHAnsi" w:cstheme="minorHAnsi"/>
          <w:b/>
          <w:sz w:val="22"/>
          <w:szCs w:val="22"/>
        </w:rPr>
      </w:pPr>
      <w:r w:rsidRPr="00917AB1">
        <w:rPr>
          <w:rFonts w:asciiTheme="minorHAnsi" w:hAnsiTheme="minorHAnsi" w:cstheme="minorHAnsi"/>
          <w:b/>
          <w:sz w:val="22"/>
          <w:szCs w:val="22"/>
        </w:rPr>
        <w:t xml:space="preserve">W przypadku osób niezarejestrowanych jako bezrobotne oraz osób biernych zawodowo przed udzieleniem pierwszej formy wsparcia muszą posiadać zaświadczenie z ZUS, o którym mowa w </w:t>
      </w:r>
      <w:proofErr w:type="spellStart"/>
      <w:r w:rsidRPr="00917AB1">
        <w:rPr>
          <w:rFonts w:asciiTheme="minorHAnsi" w:hAnsiTheme="minorHAnsi" w:cstheme="minorHAnsi"/>
          <w:b/>
          <w:sz w:val="22"/>
          <w:szCs w:val="22"/>
        </w:rPr>
        <w:t>ppkt.b</w:t>
      </w:r>
      <w:proofErr w:type="spellEnd"/>
      <w:r w:rsidRPr="00917AB1">
        <w:rPr>
          <w:rFonts w:asciiTheme="minorHAnsi" w:hAnsiTheme="minorHAnsi" w:cstheme="minorHAnsi"/>
          <w:b/>
          <w:sz w:val="22"/>
          <w:szCs w:val="22"/>
        </w:rPr>
        <w:t xml:space="preserve"> na str.11 Regulaminu (zaświadczenie potwierdza status osoby bezrobotnej lub biernej zawodowo) oraz dokumenty/stemple/potwierdzania wymienione w </w:t>
      </w:r>
      <w:proofErr w:type="spellStart"/>
      <w:r w:rsidRPr="00917AB1">
        <w:rPr>
          <w:rFonts w:asciiTheme="minorHAnsi" w:hAnsiTheme="minorHAnsi" w:cstheme="minorHAnsi"/>
          <w:b/>
          <w:sz w:val="22"/>
          <w:szCs w:val="22"/>
        </w:rPr>
        <w:t>ppkt</w:t>
      </w:r>
      <w:proofErr w:type="spellEnd"/>
      <w:r w:rsidRPr="00917AB1">
        <w:rPr>
          <w:rFonts w:asciiTheme="minorHAnsi" w:hAnsiTheme="minorHAnsi" w:cstheme="minorHAnsi"/>
          <w:b/>
          <w:sz w:val="22"/>
          <w:szCs w:val="22"/>
        </w:rPr>
        <w:t xml:space="preserve"> c (potwierdza status uchodźcy w wyniku wojny na Ukrainie) oraz w </w:t>
      </w:r>
      <w:proofErr w:type="spellStart"/>
      <w:r w:rsidRPr="00917AB1">
        <w:rPr>
          <w:rFonts w:asciiTheme="minorHAnsi" w:hAnsiTheme="minorHAnsi" w:cstheme="minorHAnsi"/>
          <w:b/>
          <w:sz w:val="22"/>
          <w:szCs w:val="22"/>
        </w:rPr>
        <w:t>ppkt</w:t>
      </w:r>
      <w:proofErr w:type="spellEnd"/>
      <w:r w:rsidRPr="00917AB1">
        <w:rPr>
          <w:rFonts w:asciiTheme="minorHAnsi" w:hAnsiTheme="minorHAnsi" w:cstheme="minorHAnsi"/>
          <w:b/>
          <w:sz w:val="22"/>
          <w:szCs w:val="22"/>
        </w:rPr>
        <w:t xml:space="preserve"> d (potwierdza zamieszkania na terenie Województwa Dolnośląskiego).  </w:t>
      </w:r>
    </w:p>
    <w:p w14:paraId="66664285" w14:textId="77777777" w:rsidR="00FF0036" w:rsidRPr="008C343A" w:rsidRDefault="00FF0036" w:rsidP="00FF0036">
      <w:pPr>
        <w:pStyle w:val="NormalnyWeb"/>
        <w:spacing w:before="0" w:beforeAutospacing="0" w:after="0" w:afterAutospacing="0"/>
        <w:ind w:left="284"/>
        <w:rPr>
          <w:rFonts w:asciiTheme="minorHAnsi" w:hAnsiTheme="minorHAnsi" w:cstheme="minorHAnsi"/>
          <w:sz w:val="22"/>
          <w:szCs w:val="22"/>
        </w:rPr>
      </w:pPr>
    </w:p>
    <w:p w14:paraId="7C12D0D7" w14:textId="77777777" w:rsidR="00FF0036" w:rsidRPr="00917AB1" w:rsidRDefault="00FF0036" w:rsidP="00FF0036">
      <w:pPr>
        <w:pStyle w:val="Akapitzlist"/>
        <w:numPr>
          <w:ilvl w:val="0"/>
          <w:numId w:val="13"/>
        </w:numPr>
        <w:ind w:left="284" w:firstLine="0"/>
        <w:rPr>
          <w:rFonts w:asciiTheme="minorHAnsi" w:hAnsiTheme="minorHAnsi" w:cstheme="minorHAnsi"/>
          <w:bCs/>
        </w:rPr>
      </w:pPr>
      <w:r w:rsidRPr="00917AB1">
        <w:rPr>
          <w:rFonts w:asciiTheme="minorHAnsi" w:hAnsiTheme="minorHAnsi" w:cstheme="minorHAnsi"/>
          <w:bCs/>
        </w:rPr>
        <w:t>Czy Uczestnik Projektu może skorzystać z dwóch form wsparcia w projekcie?</w:t>
      </w:r>
    </w:p>
    <w:p w14:paraId="78E2B0DA" w14:textId="77777777" w:rsidR="00FF0036" w:rsidRPr="008C343A" w:rsidRDefault="00FF0036" w:rsidP="00FF0036">
      <w:pPr>
        <w:pStyle w:val="Akapitzlist"/>
        <w:ind w:left="284"/>
        <w:rPr>
          <w:rFonts w:asciiTheme="minorHAnsi" w:hAnsiTheme="minorHAnsi" w:cstheme="minorHAnsi"/>
          <w:b/>
          <w:bCs/>
        </w:rPr>
      </w:pPr>
    </w:p>
    <w:p w14:paraId="2BA79900" w14:textId="77777777" w:rsidR="00FF0036" w:rsidRPr="00917AB1" w:rsidRDefault="00FF0036" w:rsidP="00FF0036">
      <w:pPr>
        <w:autoSpaceDE w:val="0"/>
        <w:autoSpaceDN w:val="0"/>
        <w:spacing w:after="0" w:line="240" w:lineRule="auto"/>
        <w:ind w:left="284"/>
        <w:rPr>
          <w:rFonts w:cstheme="minorHAnsi"/>
          <w:u w:val="single"/>
          <w:lang w:eastAsia="pl-PL"/>
        </w:rPr>
      </w:pPr>
      <w:r w:rsidRPr="00917AB1">
        <w:rPr>
          <w:rFonts w:cstheme="minorHAnsi"/>
          <w:u w:val="single"/>
          <w:lang w:eastAsia="pl-PL"/>
        </w:rPr>
        <w:t>Odpowiedź:</w:t>
      </w:r>
    </w:p>
    <w:p w14:paraId="57A56DF0" w14:textId="77777777" w:rsidR="00FF0036" w:rsidRPr="00917AB1" w:rsidRDefault="00FF0036" w:rsidP="00FF0036">
      <w:pPr>
        <w:autoSpaceDE w:val="0"/>
        <w:autoSpaceDN w:val="0"/>
        <w:spacing w:after="0" w:line="240" w:lineRule="auto"/>
        <w:ind w:left="284"/>
        <w:rPr>
          <w:rFonts w:cstheme="minorHAnsi"/>
          <w:b/>
          <w:lang w:eastAsia="pl-PL"/>
        </w:rPr>
      </w:pPr>
      <w:r w:rsidRPr="00917AB1">
        <w:rPr>
          <w:rFonts w:cstheme="minorHAnsi"/>
          <w:b/>
          <w:lang w:eastAsia="pl-PL"/>
        </w:rPr>
        <w:t xml:space="preserve">Tak. Jednocześnie mając na uwadze kryterium dostępu nr 5 (kryterium formy wsparcia), które mówi, że w ramach projektu trzeba zaplanować wsparcie typu 8.2.A, należy zwrócić szczególną uwagę na to, że składa się ono z dwóch części: </w:t>
      </w:r>
    </w:p>
    <w:p w14:paraId="00778155" w14:textId="77777777" w:rsidR="00FF0036" w:rsidRPr="00917AB1" w:rsidRDefault="00FF0036" w:rsidP="00FF0036">
      <w:pPr>
        <w:pStyle w:val="Akapitzlist"/>
        <w:autoSpaceDE w:val="0"/>
        <w:autoSpaceDN w:val="0"/>
        <w:ind w:left="284"/>
        <w:rPr>
          <w:rFonts w:asciiTheme="minorHAnsi" w:hAnsiTheme="minorHAnsi" w:cstheme="minorHAnsi"/>
          <w:b/>
          <w:lang w:eastAsia="pl-PL"/>
        </w:rPr>
      </w:pPr>
      <w:r w:rsidRPr="00917AB1">
        <w:rPr>
          <w:rFonts w:asciiTheme="minorHAnsi" w:hAnsiTheme="minorHAnsi" w:cstheme="minorHAnsi"/>
          <w:b/>
          <w:lang w:eastAsia="pl-PL"/>
        </w:rPr>
        <w:t xml:space="preserve">a) przeprowadzenie IPD </w:t>
      </w:r>
    </w:p>
    <w:p w14:paraId="03A95800" w14:textId="77777777" w:rsidR="00FF0036" w:rsidRPr="00917AB1" w:rsidRDefault="00FF0036" w:rsidP="00FF0036">
      <w:pPr>
        <w:pStyle w:val="Akapitzlist"/>
        <w:autoSpaceDE w:val="0"/>
        <w:autoSpaceDN w:val="0"/>
        <w:ind w:left="284"/>
        <w:rPr>
          <w:rFonts w:asciiTheme="minorHAnsi" w:hAnsiTheme="minorHAnsi" w:cstheme="minorHAnsi"/>
          <w:b/>
          <w:lang w:eastAsia="pl-PL"/>
        </w:rPr>
      </w:pPr>
      <w:r w:rsidRPr="00917AB1">
        <w:rPr>
          <w:rFonts w:asciiTheme="minorHAnsi" w:hAnsiTheme="minorHAnsi" w:cstheme="minorHAnsi"/>
          <w:b/>
          <w:lang w:eastAsia="pl-PL"/>
        </w:rPr>
        <w:t xml:space="preserve">oraz </w:t>
      </w:r>
    </w:p>
    <w:p w14:paraId="12A19B5F" w14:textId="77777777" w:rsidR="00FF0036" w:rsidRPr="00917AB1" w:rsidRDefault="00FF0036" w:rsidP="00FF0036">
      <w:pPr>
        <w:pStyle w:val="Akapitzlist"/>
        <w:autoSpaceDE w:val="0"/>
        <w:autoSpaceDN w:val="0"/>
        <w:ind w:left="284"/>
        <w:rPr>
          <w:rFonts w:asciiTheme="minorHAnsi" w:hAnsiTheme="minorHAnsi" w:cstheme="minorHAnsi"/>
          <w:b/>
          <w:lang w:eastAsia="pl-PL"/>
        </w:rPr>
      </w:pPr>
      <w:r w:rsidRPr="00917AB1">
        <w:rPr>
          <w:rFonts w:asciiTheme="minorHAnsi" w:hAnsiTheme="minorHAnsi" w:cstheme="minorHAnsi"/>
          <w:b/>
          <w:lang w:eastAsia="pl-PL"/>
        </w:rPr>
        <w:t xml:space="preserve">b) przeprowadzenie pośrednictwa pracy LUB poradnictwa zawodowego. </w:t>
      </w:r>
    </w:p>
    <w:p w14:paraId="5CD2404B" w14:textId="77777777" w:rsidR="00FF0036" w:rsidRPr="001C001F" w:rsidRDefault="00FF0036" w:rsidP="00FF0036">
      <w:pPr>
        <w:pStyle w:val="Default"/>
        <w:ind w:left="284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917AB1">
        <w:rPr>
          <w:rFonts w:asciiTheme="minorHAnsi" w:hAnsiTheme="minorHAnsi" w:cstheme="minorHAnsi"/>
          <w:b/>
          <w:color w:val="auto"/>
          <w:sz w:val="22"/>
          <w:szCs w:val="22"/>
        </w:rPr>
        <w:t xml:space="preserve">Następnie w zależności od </w:t>
      </w:r>
      <w:r w:rsidRPr="001C001F">
        <w:rPr>
          <w:rFonts w:asciiTheme="minorHAnsi" w:hAnsiTheme="minorHAnsi" w:cstheme="minorHAnsi"/>
          <w:b/>
          <w:color w:val="auto"/>
          <w:sz w:val="22"/>
          <w:szCs w:val="22"/>
        </w:rPr>
        <w:t>zdiagnozowanych potrzeb uczestnika projektu realizowane są formy wsparcia przewidziane w typie B i C.</w:t>
      </w:r>
    </w:p>
    <w:p w14:paraId="08F96156" w14:textId="77777777" w:rsidR="00FF0036" w:rsidRPr="001C001F" w:rsidRDefault="00FF0036" w:rsidP="00FF0036">
      <w:pPr>
        <w:spacing w:after="0" w:line="240" w:lineRule="auto"/>
        <w:rPr>
          <w:rFonts w:cstheme="minorHAnsi"/>
          <w:color w:val="000000"/>
        </w:rPr>
      </w:pPr>
    </w:p>
    <w:p w14:paraId="6217CEFF" w14:textId="77777777" w:rsidR="00FF0036" w:rsidRPr="001C001F" w:rsidRDefault="00FF0036" w:rsidP="00FF0036">
      <w:pPr>
        <w:spacing w:after="0" w:line="240" w:lineRule="auto"/>
        <w:ind w:left="284"/>
        <w:rPr>
          <w:rFonts w:cstheme="minorHAnsi"/>
          <w:color w:val="000000"/>
        </w:rPr>
      </w:pPr>
    </w:p>
    <w:p w14:paraId="466CF3AA" w14:textId="77777777" w:rsidR="00FF0036" w:rsidRPr="001C001F" w:rsidRDefault="00FF0036" w:rsidP="00FF0036">
      <w:pPr>
        <w:pStyle w:val="Akapitzlist"/>
        <w:numPr>
          <w:ilvl w:val="0"/>
          <w:numId w:val="13"/>
        </w:numPr>
        <w:rPr>
          <w:rFonts w:asciiTheme="minorHAnsi" w:hAnsiTheme="minorHAnsi" w:cstheme="minorHAnsi"/>
          <w:bCs/>
        </w:rPr>
      </w:pPr>
      <w:r w:rsidRPr="001C001F">
        <w:rPr>
          <w:rFonts w:asciiTheme="minorHAnsi" w:hAnsiTheme="minorHAnsi" w:cstheme="minorHAnsi"/>
          <w:bCs/>
        </w:rPr>
        <w:t>Czy istnieje minimalny okres konieczności zatrudnienia uczestnika projektu w ramach skorzystania z wyposażenia stanowiska pracy? Jeśli istnieje taki okres, to w jaki sposób należy monitorować  wskaźnik po zakończeniu projektu? Do kiedy jest możliwość monitorowania trwałości utworzonego miejsca pracy, biorąc pod uwagę okres kwalifikowalności wydatków?</w:t>
      </w:r>
    </w:p>
    <w:p w14:paraId="5CCC913B" w14:textId="77777777" w:rsidR="00FF0036" w:rsidRPr="00411830" w:rsidRDefault="00FF0036" w:rsidP="00FF0036">
      <w:pPr>
        <w:spacing w:after="0" w:line="240" w:lineRule="auto"/>
        <w:ind w:left="284"/>
        <w:rPr>
          <w:rFonts w:cstheme="minorHAnsi"/>
          <w:color w:val="0000FF"/>
        </w:rPr>
      </w:pPr>
    </w:p>
    <w:p w14:paraId="2EEC616C" w14:textId="77777777" w:rsidR="00FF0036" w:rsidRPr="00411830" w:rsidRDefault="00FF0036" w:rsidP="00FF0036">
      <w:pPr>
        <w:spacing w:after="0" w:line="240" w:lineRule="auto"/>
        <w:ind w:left="284"/>
        <w:rPr>
          <w:rFonts w:cstheme="minorHAnsi"/>
          <w:u w:val="single"/>
        </w:rPr>
      </w:pPr>
      <w:r w:rsidRPr="00411830">
        <w:rPr>
          <w:rFonts w:cstheme="minorHAnsi"/>
          <w:u w:val="single"/>
        </w:rPr>
        <w:t>Odpowiedź:</w:t>
      </w:r>
    </w:p>
    <w:p w14:paraId="3D622FAC" w14:textId="77777777" w:rsidR="00FF0036" w:rsidRPr="00411830" w:rsidRDefault="00FF0036" w:rsidP="00FF0036">
      <w:pPr>
        <w:spacing w:after="0" w:line="240" w:lineRule="auto"/>
        <w:ind w:left="284"/>
        <w:rPr>
          <w:rFonts w:cstheme="minorHAnsi"/>
          <w:b/>
        </w:rPr>
      </w:pPr>
      <w:r w:rsidRPr="00411830">
        <w:rPr>
          <w:rFonts w:cstheme="minorHAnsi"/>
          <w:b/>
        </w:rPr>
        <w:t>Wsparcie w postaci refundacji pracodawcy kosztów wyposażenia lub doposażenia stanowiska pracy dla uczestnika w ramach projektu jest udzielane na zasadach określonych w ustawie o promocji zatrudnienia i instytucjach rynku pracy oraz rozporządzaniu Ministra Rodziny, Pracy i Polityki Społecznej z dnia 14 lipca 2017 r. w sprawie dokonywania z Funduszu Pracy refundacji kosztów wyposażenia lub doposażenia stanowiska pracy oraz przyznawania środków na podjęcie działalności gospodarczej</w:t>
      </w:r>
      <w:r w:rsidRPr="00411830">
        <w:rPr>
          <w:rFonts w:cstheme="minorHAnsi"/>
          <w:b/>
          <w:i/>
          <w:iCs/>
        </w:rPr>
        <w:t xml:space="preserve">, </w:t>
      </w:r>
      <w:r w:rsidRPr="00411830">
        <w:rPr>
          <w:rFonts w:cstheme="minorHAnsi"/>
          <w:b/>
        </w:rPr>
        <w:t xml:space="preserve">z zastrzeżeniem spełnienia warunków określonych w tym rozdziale. </w:t>
      </w:r>
    </w:p>
    <w:p w14:paraId="7ACB9F3D" w14:textId="77777777" w:rsidR="00FF0036" w:rsidRPr="00411830" w:rsidRDefault="00FF0036" w:rsidP="00FF0036">
      <w:pPr>
        <w:spacing w:after="0" w:line="240" w:lineRule="auto"/>
        <w:ind w:left="284"/>
        <w:rPr>
          <w:rFonts w:cstheme="minorHAnsi"/>
          <w:b/>
        </w:rPr>
      </w:pPr>
      <w:r w:rsidRPr="00411830">
        <w:rPr>
          <w:rFonts w:cstheme="minorHAnsi"/>
          <w:b/>
        </w:rPr>
        <w:t>Zgodnie z ustawą Pracodawca zobowiązany jest do:</w:t>
      </w:r>
    </w:p>
    <w:p w14:paraId="70A8EB7B" w14:textId="77777777" w:rsidR="00FF0036" w:rsidRPr="00411830" w:rsidRDefault="00FF0036" w:rsidP="00FF0036">
      <w:pPr>
        <w:spacing w:after="0" w:line="240" w:lineRule="auto"/>
        <w:ind w:left="284"/>
        <w:rPr>
          <w:rFonts w:cstheme="minorHAnsi"/>
          <w:b/>
        </w:rPr>
      </w:pPr>
      <w:r w:rsidRPr="00411830">
        <w:rPr>
          <w:rFonts w:cstheme="minorHAnsi"/>
          <w:b/>
        </w:rPr>
        <w:t xml:space="preserve">1) zatrudnienia na wyposażonym lub doposażonym stanowisku pracy skierowanego bezrobotnego przez okres co najmniej 24 miesięcy w pełnym wymiarze czasu pracy, skierowanego opiekuna co najmniej w połowie wymiaru czasu pracy, a w przypadku zatrudnienia na wyposażonym lub doposażonym stanowisku pracy, o którym mowa w § 1 ust. 1 pkt 2 Rozporządzenia, skierowanego bezrobotnego, skierowanego opiekuna lub skierowanego poszukującego pracy absolwenta – co najmniej w połowie wymiaru czasu pracy; </w:t>
      </w:r>
    </w:p>
    <w:p w14:paraId="1B5EC57F" w14:textId="77777777" w:rsidR="00FF0036" w:rsidRPr="00411830" w:rsidRDefault="00FF0036" w:rsidP="00FF0036">
      <w:pPr>
        <w:spacing w:after="0" w:line="240" w:lineRule="auto"/>
        <w:ind w:left="284"/>
        <w:rPr>
          <w:rFonts w:cstheme="minorHAnsi"/>
          <w:b/>
        </w:rPr>
      </w:pPr>
      <w:r w:rsidRPr="00411830">
        <w:rPr>
          <w:rFonts w:cstheme="minorHAnsi"/>
          <w:b/>
        </w:rPr>
        <w:t>2) utrzymania przez okres co najmniej 24 miesięcy stanowisk pracy utworzonych w związku z przyznaną refundacją.</w:t>
      </w:r>
    </w:p>
    <w:p w14:paraId="1DCB5DB3" w14:textId="77777777" w:rsidR="00FF0036" w:rsidRPr="000C32FA" w:rsidRDefault="00FF0036" w:rsidP="00FF0036">
      <w:pPr>
        <w:spacing w:after="0" w:line="240" w:lineRule="auto"/>
        <w:ind w:left="284"/>
        <w:rPr>
          <w:rFonts w:cstheme="minorHAnsi"/>
          <w:b/>
        </w:rPr>
      </w:pPr>
      <w:r w:rsidRPr="00411830">
        <w:rPr>
          <w:rFonts w:cstheme="minorHAnsi"/>
          <w:b/>
        </w:rPr>
        <w:lastRenderedPageBreak/>
        <w:t>Spełnienie warunku utrzymania stanowiska pracy przez okres 24 miesięcy może podlegać kontroli trwałości po zakończeniu okresu realizacji projektu.</w:t>
      </w:r>
      <w:r>
        <w:rPr>
          <w:rFonts w:cstheme="minorHAnsi"/>
          <w:b/>
        </w:rPr>
        <w:t xml:space="preserve"> </w:t>
      </w:r>
      <w:r w:rsidRPr="001775DF">
        <w:rPr>
          <w:rFonts w:cstheme="minorHAnsi"/>
          <w:b/>
        </w:rPr>
        <w:t xml:space="preserve">Utworzone stanowisko musi być utrzymane przez okres 24 miesięcy i koniec okresu kwalifikowalności wydatków nie ma na to wpływu.   </w:t>
      </w:r>
    </w:p>
    <w:p w14:paraId="1DD65739" w14:textId="77777777" w:rsidR="00FF0036" w:rsidRPr="001775DF" w:rsidRDefault="00FF0036" w:rsidP="00FF0036">
      <w:pPr>
        <w:spacing w:after="0" w:line="240" w:lineRule="auto"/>
        <w:ind w:left="284"/>
        <w:rPr>
          <w:rFonts w:cstheme="minorHAnsi"/>
          <w:b/>
        </w:rPr>
      </w:pPr>
    </w:p>
    <w:p w14:paraId="42DCEC37" w14:textId="77777777" w:rsidR="00FF0036" w:rsidRPr="008C343A" w:rsidRDefault="00FF0036" w:rsidP="00FF0036">
      <w:pPr>
        <w:spacing w:after="0" w:line="240" w:lineRule="auto"/>
        <w:rPr>
          <w:rFonts w:cstheme="minorHAnsi"/>
        </w:rPr>
      </w:pPr>
    </w:p>
    <w:p w14:paraId="305ED0E6" w14:textId="77777777" w:rsidR="00FF0036" w:rsidRPr="00094A03" w:rsidRDefault="00FF0036" w:rsidP="00FF0036">
      <w:pPr>
        <w:pStyle w:val="Akapitzlist"/>
        <w:numPr>
          <w:ilvl w:val="0"/>
          <w:numId w:val="13"/>
        </w:numPr>
        <w:rPr>
          <w:rFonts w:cstheme="minorHAnsi"/>
          <w:bCs/>
        </w:rPr>
      </w:pPr>
      <w:r w:rsidRPr="00094A03">
        <w:rPr>
          <w:rFonts w:cstheme="minorHAnsi"/>
          <w:bCs/>
        </w:rPr>
        <w:t xml:space="preserve">W przypadku rozwiązania umowy przed ustalonym terminem pomiędzy pracodawcą, a Uczestnikiem Projektu (imigrant/obywatel Ukrainy od 30 roku życia): </w:t>
      </w:r>
    </w:p>
    <w:p w14:paraId="4080D601" w14:textId="77777777" w:rsidR="00FF0036" w:rsidRPr="00AB1623" w:rsidRDefault="00FF0036" w:rsidP="00D9394E">
      <w:pPr>
        <w:spacing w:after="0" w:line="240" w:lineRule="auto"/>
        <w:ind w:left="851"/>
        <w:rPr>
          <w:rFonts w:cstheme="minorHAnsi"/>
          <w:bCs/>
        </w:rPr>
      </w:pPr>
      <w:r w:rsidRPr="00AB1623">
        <w:rPr>
          <w:rFonts w:cstheme="minorHAnsi"/>
          <w:bCs/>
        </w:rPr>
        <w:t>- za porozumieniem stron</w:t>
      </w:r>
    </w:p>
    <w:p w14:paraId="299EC506" w14:textId="77777777" w:rsidR="00FF0036" w:rsidRPr="00AB1623" w:rsidRDefault="00FF0036" w:rsidP="00D9394E">
      <w:pPr>
        <w:spacing w:after="0" w:line="240" w:lineRule="auto"/>
        <w:ind w:left="851"/>
        <w:rPr>
          <w:rFonts w:cstheme="minorHAnsi"/>
          <w:bCs/>
        </w:rPr>
      </w:pPr>
      <w:r w:rsidRPr="00AB1623">
        <w:rPr>
          <w:rFonts w:cstheme="minorHAnsi"/>
          <w:bCs/>
        </w:rPr>
        <w:t>- przez pracownika</w:t>
      </w:r>
    </w:p>
    <w:p w14:paraId="4AF936CB" w14:textId="77777777" w:rsidR="00FF0036" w:rsidRPr="00AB1623" w:rsidRDefault="00FF0036" w:rsidP="00D9394E">
      <w:pPr>
        <w:spacing w:after="0" w:line="240" w:lineRule="auto"/>
        <w:ind w:left="851"/>
        <w:rPr>
          <w:rFonts w:cstheme="minorHAnsi"/>
          <w:bCs/>
        </w:rPr>
      </w:pPr>
      <w:r w:rsidRPr="00AB1623">
        <w:rPr>
          <w:rFonts w:cstheme="minorHAnsi"/>
          <w:bCs/>
        </w:rPr>
        <w:t>- za wypowiedzeniem przez pracodawcę,</w:t>
      </w:r>
    </w:p>
    <w:p w14:paraId="55B7EBC0" w14:textId="77777777" w:rsidR="00FF0036" w:rsidRDefault="00FF0036" w:rsidP="00FF0036">
      <w:pPr>
        <w:spacing w:after="0" w:line="240" w:lineRule="auto"/>
        <w:ind w:left="284"/>
        <w:rPr>
          <w:rFonts w:cstheme="minorHAnsi"/>
          <w:bCs/>
        </w:rPr>
      </w:pPr>
      <w:r w:rsidRPr="00AB1623">
        <w:rPr>
          <w:rFonts w:cstheme="minorHAnsi"/>
          <w:bCs/>
        </w:rPr>
        <w:t xml:space="preserve">pracodawca/przedsiębiorca musi utrzymać stanowisko pracy i czy na jego miejsce musi zatrudnić obywatela Ukrainy? </w:t>
      </w:r>
    </w:p>
    <w:p w14:paraId="0BDC1512" w14:textId="77777777" w:rsidR="00FF0036" w:rsidRDefault="00FF0036" w:rsidP="00FF0036">
      <w:pPr>
        <w:spacing w:after="0" w:line="240" w:lineRule="auto"/>
        <w:ind w:left="284"/>
        <w:rPr>
          <w:rFonts w:cstheme="minorHAnsi"/>
          <w:bCs/>
        </w:rPr>
      </w:pPr>
    </w:p>
    <w:p w14:paraId="152111BC" w14:textId="77777777" w:rsidR="00FF0036" w:rsidRPr="00AB1623" w:rsidRDefault="00FF0036" w:rsidP="00FF0036">
      <w:pPr>
        <w:spacing w:after="0" w:line="240" w:lineRule="auto"/>
        <w:ind w:left="284"/>
        <w:rPr>
          <w:rFonts w:cstheme="minorHAnsi"/>
          <w:bCs/>
          <w:u w:val="single"/>
        </w:rPr>
      </w:pPr>
      <w:r w:rsidRPr="00AB1623">
        <w:rPr>
          <w:rFonts w:cstheme="minorHAnsi"/>
          <w:bCs/>
          <w:u w:val="single"/>
        </w:rPr>
        <w:t>Odpowiedź: </w:t>
      </w:r>
    </w:p>
    <w:p w14:paraId="30B203A2" w14:textId="77777777" w:rsidR="00FF0036" w:rsidRPr="00AB1623" w:rsidRDefault="00FF0036" w:rsidP="00FF0036">
      <w:pPr>
        <w:spacing w:after="0" w:line="240" w:lineRule="auto"/>
        <w:ind w:left="284"/>
        <w:rPr>
          <w:rFonts w:cstheme="minorHAnsi"/>
          <w:b/>
        </w:rPr>
      </w:pPr>
      <w:r w:rsidRPr="00AB1623">
        <w:rPr>
          <w:rFonts w:cstheme="minorHAnsi"/>
          <w:b/>
        </w:rPr>
        <w:t xml:space="preserve">Pracodawca musi utrzymać stanowisko pracy przez 24 miesiące. W przypadku rozwiązaniu umowy z jednym uczestnikiem projektu pracodawca musi zatrudnić kolejnego uczestnika projektu, a jeśli rozwiązanie umowy nastąpiło po okresie realizacji projektu to należy zatrudnić na to stanowisko inną osobę, niekoniecznie obywatela Ukrainy. </w:t>
      </w:r>
    </w:p>
    <w:p w14:paraId="38422961" w14:textId="77777777" w:rsidR="00FF0036" w:rsidRPr="008C343A" w:rsidRDefault="00FF0036" w:rsidP="00FF0036">
      <w:pPr>
        <w:pStyle w:val="NormalnyWeb"/>
        <w:spacing w:before="0" w:beforeAutospacing="0" w:after="0" w:afterAutospacing="0"/>
        <w:ind w:left="284"/>
        <w:rPr>
          <w:rFonts w:asciiTheme="minorHAnsi" w:hAnsiTheme="minorHAnsi" w:cstheme="minorHAnsi"/>
          <w:sz w:val="22"/>
          <w:szCs w:val="22"/>
        </w:rPr>
      </w:pPr>
    </w:p>
    <w:p w14:paraId="5D3A4BAC" w14:textId="77777777" w:rsidR="00FF0036" w:rsidRPr="009A02F8" w:rsidRDefault="00FF0036" w:rsidP="00FF0036">
      <w:pPr>
        <w:pStyle w:val="gmail-msolistparagraph"/>
        <w:numPr>
          <w:ilvl w:val="0"/>
          <w:numId w:val="13"/>
        </w:numPr>
        <w:spacing w:before="0" w:beforeAutospacing="0" w:after="0" w:afterAutospacing="0"/>
        <w:rPr>
          <w:rFonts w:asciiTheme="minorHAnsi" w:hAnsiTheme="minorHAnsi" w:cstheme="minorHAnsi"/>
          <w:bCs/>
        </w:rPr>
      </w:pPr>
      <w:r w:rsidRPr="009A02F8">
        <w:rPr>
          <w:rFonts w:asciiTheme="minorHAnsi" w:hAnsiTheme="minorHAnsi" w:cstheme="minorHAnsi"/>
          <w:bCs/>
        </w:rPr>
        <w:t>Jeśli pracodawca miałby stworzyć stanowisko pracy na okres 24 miesięcy i jednocześnie otrzymać od PUP (Realizatora projektu) wsparcie na prace interwencyjne na okres 6 miesięcy, po czym zgodnie z wymogami Urzędów Pracy prac</w:t>
      </w:r>
      <w:r>
        <w:rPr>
          <w:rFonts w:asciiTheme="minorHAnsi" w:hAnsiTheme="minorHAnsi" w:cstheme="minorHAnsi"/>
          <w:bCs/>
        </w:rPr>
        <w:t>odawca musi zatrudnić po 6 miesiącach</w:t>
      </w:r>
      <w:r w:rsidRPr="009A02F8">
        <w:rPr>
          <w:rFonts w:asciiTheme="minorHAnsi" w:hAnsiTheme="minorHAnsi" w:cstheme="minorHAnsi"/>
          <w:bCs/>
        </w:rPr>
        <w:t xml:space="preserve"> na okres 3 miesięcy – wówczas wsparcie jest zakończone i uczestnik </w:t>
      </w:r>
      <w:r>
        <w:rPr>
          <w:rFonts w:asciiTheme="minorHAnsi" w:hAnsiTheme="minorHAnsi" w:cstheme="minorHAnsi"/>
          <w:bCs/>
        </w:rPr>
        <w:t>kończy wsparcie,</w:t>
      </w:r>
      <w:r w:rsidRPr="009A02F8">
        <w:rPr>
          <w:rFonts w:asciiTheme="minorHAnsi" w:hAnsiTheme="minorHAnsi" w:cstheme="minorHAnsi"/>
          <w:bCs/>
        </w:rPr>
        <w:t xml:space="preserve"> następnie jest wykazywany do efektywności zatrudnieniowej. Nie mniej jednak Pracodawca otrzymał doposażenie do stanowiska pracy na 24 miesiące, czy przykładowo jeśli Imigrant przerwie zatr</w:t>
      </w:r>
      <w:r>
        <w:rPr>
          <w:rFonts w:asciiTheme="minorHAnsi" w:hAnsiTheme="minorHAnsi" w:cstheme="minorHAnsi"/>
          <w:bCs/>
        </w:rPr>
        <w:t>udnienie</w:t>
      </w:r>
      <w:r w:rsidRPr="009A02F8">
        <w:rPr>
          <w:rFonts w:asciiTheme="minorHAnsi" w:hAnsiTheme="minorHAnsi" w:cstheme="minorHAnsi"/>
          <w:bCs/>
        </w:rPr>
        <w:t> </w:t>
      </w:r>
      <w:r>
        <w:rPr>
          <w:rFonts w:asciiTheme="minorHAnsi" w:hAnsiTheme="minorHAnsi" w:cstheme="minorHAnsi"/>
          <w:bCs/>
        </w:rPr>
        <w:t xml:space="preserve">w </w:t>
      </w:r>
      <w:r w:rsidRPr="009A02F8">
        <w:rPr>
          <w:rFonts w:asciiTheme="minorHAnsi" w:hAnsiTheme="minorHAnsi" w:cstheme="minorHAnsi"/>
          <w:bCs/>
        </w:rPr>
        <w:t>10 miesiącu, ale zakończył udział w pracach interwencyjnych i podjął zatrudnienie na kolejne 3, to czy istnieje możliwość uzupełnienia stanowiska pracy przez osobę spełniającą kryteria, ale nie imigranta?</w:t>
      </w:r>
    </w:p>
    <w:p w14:paraId="2075F2BB" w14:textId="77777777" w:rsidR="00FF0036" w:rsidRDefault="00FF0036" w:rsidP="00FF0036">
      <w:pPr>
        <w:pStyle w:val="gmail-msolistparagraph"/>
        <w:spacing w:before="0" w:beforeAutospacing="0" w:after="0" w:afterAutospacing="0"/>
        <w:ind w:left="284"/>
        <w:rPr>
          <w:rFonts w:asciiTheme="minorHAnsi" w:hAnsiTheme="minorHAnsi" w:cstheme="minorHAnsi"/>
          <w:b/>
          <w:bCs/>
        </w:rPr>
      </w:pPr>
    </w:p>
    <w:p w14:paraId="67EDC354" w14:textId="77777777" w:rsidR="00FF0036" w:rsidRPr="009A02F8" w:rsidRDefault="00FF0036" w:rsidP="00FF0036">
      <w:pPr>
        <w:pStyle w:val="gmail-msolistparagraph"/>
        <w:spacing w:before="0" w:beforeAutospacing="0" w:after="0" w:afterAutospacing="0"/>
        <w:ind w:left="284"/>
        <w:rPr>
          <w:rFonts w:asciiTheme="minorHAnsi" w:hAnsiTheme="minorHAnsi" w:cstheme="minorHAnsi"/>
          <w:bCs/>
          <w:u w:val="single"/>
        </w:rPr>
      </w:pPr>
      <w:r w:rsidRPr="009A02F8">
        <w:rPr>
          <w:rFonts w:asciiTheme="minorHAnsi" w:hAnsiTheme="minorHAnsi" w:cstheme="minorHAnsi"/>
          <w:bCs/>
          <w:u w:val="single"/>
        </w:rPr>
        <w:t>Odpowiedź:</w:t>
      </w:r>
    </w:p>
    <w:p w14:paraId="276B4DBA" w14:textId="6739AD45" w:rsidR="00FF0036" w:rsidRPr="009A02F8" w:rsidRDefault="00986F75" w:rsidP="00FF0036">
      <w:pPr>
        <w:pStyle w:val="gmail-msolistparagraph"/>
        <w:spacing w:before="0" w:beforeAutospacing="0" w:after="0" w:afterAutospacing="0"/>
        <w:ind w:left="284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W</w:t>
      </w:r>
      <w:r w:rsidR="00FF0036" w:rsidRPr="009A02F8">
        <w:rPr>
          <w:rFonts w:asciiTheme="minorHAnsi" w:hAnsiTheme="minorHAnsi" w:cstheme="minorHAnsi"/>
          <w:b/>
          <w:bCs/>
        </w:rPr>
        <w:t xml:space="preserve"> takim przypadku należy uzupełnić zatrudnienie na stworzonym  stanowisku pracy </w:t>
      </w:r>
      <w:r w:rsidR="00FF0036">
        <w:rPr>
          <w:rFonts w:asciiTheme="minorHAnsi" w:hAnsiTheme="minorHAnsi" w:cstheme="minorHAnsi"/>
          <w:b/>
          <w:bCs/>
        </w:rPr>
        <w:t>o</w:t>
      </w:r>
      <w:r w:rsidR="00FF0036" w:rsidRPr="009A02F8">
        <w:rPr>
          <w:rFonts w:asciiTheme="minorHAnsi" w:hAnsiTheme="minorHAnsi" w:cstheme="minorHAnsi"/>
          <w:b/>
          <w:bCs/>
        </w:rPr>
        <w:t xml:space="preserve"> osobę spełniającą kryteria i jeżeli wśród uczestników projektu (imigrantów) nie ma już osób, które mogły by podjąć pracę na tym stanowisku to należy zatrudnić osobę o innym statusie niż imigrant.</w:t>
      </w:r>
    </w:p>
    <w:p w14:paraId="5A9194BD" w14:textId="77777777" w:rsidR="00FF0036" w:rsidRPr="009A02F8" w:rsidRDefault="00FF0036" w:rsidP="00FF0036">
      <w:pPr>
        <w:pStyle w:val="Akapitzlist"/>
        <w:ind w:left="284"/>
        <w:rPr>
          <w:rFonts w:cstheme="minorHAnsi"/>
        </w:rPr>
      </w:pPr>
    </w:p>
    <w:p w14:paraId="1E03EB08" w14:textId="77777777" w:rsidR="00FF0036" w:rsidRPr="001A7E6E" w:rsidRDefault="00FF0036" w:rsidP="00FF0036">
      <w:pPr>
        <w:pStyle w:val="Akapitzlist"/>
        <w:numPr>
          <w:ilvl w:val="0"/>
          <w:numId w:val="13"/>
        </w:numPr>
        <w:rPr>
          <w:rFonts w:cstheme="minorHAnsi"/>
          <w:bCs/>
          <w:color w:val="000000"/>
        </w:rPr>
      </w:pPr>
      <w:r w:rsidRPr="001A7E6E">
        <w:rPr>
          <w:rFonts w:cstheme="minorHAnsi"/>
          <w:bCs/>
        </w:rPr>
        <w:t xml:space="preserve">Czy podmioty inne niż Powiatowe Urzędy Pracy w ramach typów projektów dot. </w:t>
      </w:r>
      <w:r>
        <w:rPr>
          <w:rFonts w:cstheme="minorHAnsi"/>
          <w:bCs/>
          <w:color w:val="000000"/>
        </w:rPr>
        <w:t xml:space="preserve">8.2.C. </w:t>
      </w:r>
      <w:r w:rsidRPr="001A7E6E">
        <w:rPr>
          <w:rFonts w:cstheme="minorHAnsi"/>
          <w:bCs/>
          <w:color w:val="000000"/>
        </w:rPr>
        <w:t xml:space="preserve"> mogą uwzględnić instrument taki jak: wsparcie zatrudnienia u przedsiębiorcy lub innego pracodawcy, stanowiące zachętę do zatrudnienia, poprzez refundację wyposażenia lub doposażenia stanowiska?</w:t>
      </w:r>
    </w:p>
    <w:p w14:paraId="175C599E" w14:textId="77777777" w:rsidR="00FF0036" w:rsidRDefault="00FF0036" w:rsidP="00FF0036">
      <w:pPr>
        <w:pStyle w:val="Akapitzlist"/>
        <w:ind w:left="284"/>
        <w:rPr>
          <w:rFonts w:asciiTheme="minorHAnsi" w:hAnsiTheme="minorHAnsi" w:cstheme="minorHAnsi"/>
          <w:bCs/>
          <w:color w:val="0000FF"/>
        </w:rPr>
      </w:pPr>
    </w:p>
    <w:p w14:paraId="4CE6AF5B" w14:textId="77777777" w:rsidR="00FF0036" w:rsidRPr="00AB1623" w:rsidRDefault="00FF0036" w:rsidP="00FF0036">
      <w:pPr>
        <w:pStyle w:val="Akapitzlist"/>
        <w:ind w:left="284"/>
        <w:rPr>
          <w:rFonts w:asciiTheme="minorHAnsi" w:hAnsiTheme="minorHAnsi" w:cstheme="minorHAnsi"/>
          <w:bCs/>
          <w:u w:val="single"/>
        </w:rPr>
      </w:pPr>
      <w:r w:rsidRPr="00AB1623">
        <w:rPr>
          <w:rFonts w:asciiTheme="minorHAnsi" w:hAnsiTheme="minorHAnsi" w:cstheme="minorHAnsi"/>
          <w:bCs/>
          <w:u w:val="single"/>
        </w:rPr>
        <w:t>Odpowiedź:</w:t>
      </w:r>
    </w:p>
    <w:p w14:paraId="48E20F4C" w14:textId="77777777" w:rsidR="00FF0036" w:rsidRPr="00AB1623" w:rsidRDefault="00FF0036" w:rsidP="00FF0036">
      <w:pPr>
        <w:pStyle w:val="Akapitzlist"/>
        <w:ind w:left="284"/>
        <w:rPr>
          <w:rFonts w:asciiTheme="minorHAnsi" w:hAnsiTheme="minorHAnsi" w:cstheme="minorHAnsi"/>
          <w:b/>
          <w:bCs/>
        </w:rPr>
      </w:pPr>
      <w:r w:rsidRPr="00AB1623">
        <w:rPr>
          <w:rFonts w:asciiTheme="minorHAnsi" w:hAnsiTheme="minorHAnsi" w:cstheme="minorHAnsi"/>
          <w:b/>
          <w:bCs/>
        </w:rPr>
        <w:t xml:space="preserve">TAK – formę wsparcia, </w:t>
      </w:r>
      <w:r w:rsidRPr="00AB1623">
        <w:rPr>
          <w:rFonts w:asciiTheme="minorHAnsi" w:hAnsiTheme="minorHAnsi" w:cstheme="minorHAnsi"/>
          <w:b/>
        </w:rPr>
        <w:t xml:space="preserve">wsparcie zatrudnienia  </w:t>
      </w:r>
      <w:r w:rsidRPr="00AB1623">
        <w:rPr>
          <w:rFonts w:asciiTheme="minorHAnsi" w:hAnsiTheme="minorHAnsi" w:cstheme="minorHAnsi"/>
          <w:b/>
          <w:bCs/>
        </w:rPr>
        <w:t>poprzez refundację wyposażenia lub doposażenia stanowiska – mogą zrealizować w projekcie inne podmioty niż powiatowe urzędy pracy.  </w:t>
      </w:r>
    </w:p>
    <w:p w14:paraId="2371BD43" w14:textId="77777777" w:rsidR="00FF0036" w:rsidRDefault="00FF0036" w:rsidP="00FF0036">
      <w:pPr>
        <w:spacing w:after="0" w:line="240" w:lineRule="auto"/>
        <w:ind w:left="284"/>
        <w:rPr>
          <w:rFonts w:eastAsia="Times New Roman" w:cstheme="minorHAnsi"/>
          <w:b/>
        </w:rPr>
      </w:pPr>
    </w:p>
    <w:p w14:paraId="5D768755" w14:textId="77777777" w:rsidR="00FF0036" w:rsidRPr="00094A03" w:rsidRDefault="00FF0036" w:rsidP="00FF0036">
      <w:pPr>
        <w:pStyle w:val="Akapitzlist"/>
        <w:numPr>
          <w:ilvl w:val="0"/>
          <w:numId w:val="13"/>
        </w:numPr>
        <w:rPr>
          <w:rFonts w:eastAsia="Times New Roman" w:cstheme="minorHAnsi"/>
        </w:rPr>
      </w:pPr>
      <w:r w:rsidRPr="00094A03">
        <w:rPr>
          <w:rFonts w:eastAsia="Times New Roman" w:cstheme="minorHAnsi"/>
        </w:rPr>
        <w:t>Czy dokumenty projektowe muszą być przetłumaczone przez tłumacza przysięgłego na język ukraiński?</w:t>
      </w:r>
    </w:p>
    <w:p w14:paraId="2732B979" w14:textId="77777777" w:rsidR="00FF0036" w:rsidRDefault="00FF0036" w:rsidP="00FF0036">
      <w:pPr>
        <w:spacing w:after="0" w:line="240" w:lineRule="auto"/>
        <w:ind w:left="284"/>
        <w:rPr>
          <w:rFonts w:cstheme="minorHAnsi"/>
          <w:color w:val="0000FF"/>
        </w:rPr>
      </w:pPr>
    </w:p>
    <w:p w14:paraId="60021885" w14:textId="77777777" w:rsidR="00FF0036" w:rsidRPr="00094A03" w:rsidRDefault="00FF0036" w:rsidP="00FF0036">
      <w:pPr>
        <w:spacing w:after="0" w:line="240" w:lineRule="auto"/>
        <w:ind w:left="284"/>
        <w:rPr>
          <w:rFonts w:cstheme="minorHAnsi"/>
          <w:u w:val="single"/>
        </w:rPr>
      </w:pPr>
      <w:r w:rsidRPr="00094A03">
        <w:rPr>
          <w:rFonts w:cstheme="minorHAnsi"/>
          <w:u w:val="single"/>
        </w:rPr>
        <w:t>Odpowiedź:</w:t>
      </w:r>
    </w:p>
    <w:p w14:paraId="4B737DAF" w14:textId="77777777" w:rsidR="00FF0036" w:rsidRDefault="00FF0036" w:rsidP="00FF0036">
      <w:pPr>
        <w:spacing w:after="0" w:line="240" w:lineRule="auto"/>
        <w:ind w:left="284"/>
        <w:rPr>
          <w:rFonts w:cstheme="minorHAnsi"/>
          <w:b/>
        </w:rPr>
      </w:pPr>
      <w:r w:rsidRPr="00094A03">
        <w:rPr>
          <w:rFonts w:cstheme="minorHAnsi"/>
          <w:b/>
        </w:rPr>
        <w:t xml:space="preserve">Tłumaczenie dokumentów na j. ukraiński ma charakter pomocniczy, co oznacza, że nie muszą być one tłumaczone w ramach tłumaczeń przysięgłych. Wystarczy tłumaczenie zwykłe. Przetłumaczone dokumenty projektowe mają na celu ułatwienie zrozumienie podpisywanych </w:t>
      </w:r>
      <w:r w:rsidRPr="00094A03">
        <w:rPr>
          <w:rFonts w:cstheme="minorHAnsi"/>
          <w:b/>
        </w:rPr>
        <w:lastRenderedPageBreak/>
        <w:t>dokumentów osobom niemówiącym po polsku, ale nadal obowiązują polskie wersje tych dokumentów.</w:t>
      </w:r>
    </w:p>
    <w:p w14:paraId="28A97479" w14:textId="77777777" w:rsidR="00FF0036" w:rsidRDefault="00FF0036" w:rsidP="00FF0036">
      <w:pPr>
        <w:spacing w:after="0" w:line="240" w:lineRule="auto"/>
        <w:ind w:left="284"/>
        <w:rPr>
          <w:rFonts w:cstheme="minorHAnsi"/>
          <w:b/>
        </w:rPr>
      </w:pPr>
    </w:p>
    <w:p w14:paraId="07E60DE4" w14:textId="77777777" w:rsidR="00FF0036" w:rsidRDefault="00FF0036" w:rsidP="00FF0036">
      <w:pPr>
        <w:spacing w:after="0" w:line="240" w:lineRule="auto"/>
        <w:ind w:left="284"/>
        <w:rPr>
          <w:rFonts w:cstheme="minorHAnsi"/>
          <w:b/>
        </w:rPr>
      </w:pPr>
    </w:p>
    <w:p w14:paraId="1FAFA5B1" w14:textId="4C14B0CA" w:rsidR="003F7F01" w:rsidRDefault="00FF0036" w:rsidP="003F7F01">
      <w:pPr>
        <w:pStyle w:val="Default"/>
        <w:numPr>
          <w:ilvl w:val="0"/>
          <w:numId w:val="13"/>
        </w:numPr>
        <w:rPr>
          <w:rFonts w:asciiTheme="minorHAnsi" w:hAnsiTheme="minorHAnsi" w:cstheme="minorHAnsi"/>
          <w:sz w:val="22"/>
          <w:szCs w:val="22"/>
        </w:rPr>
      </w:pPr>
      <w:r w:rsidRPr="00094A03">
        <w:rPr>
          <w:rFonts w:asciiTheme="minorHAnsi" w:hAnsiTheme="minorHAnsi" w:cstheme="minorHAnsi"/>
          <w:sz w:val="22"/>
          <w:szCs w:val="22"/>
        </w:rPr>
        <w:t xml:space="preserve">Zgodnie z </w:t>
      </w:r>
      <w:r>
        <w:rPr>
          <w:rFonts w:asciiTheme="minorHAnsi" w:hAnsiTheme="minorHAnsi" w:cstheme="minorHAnsi"/>
          <w:bCs/>
          <w:sz w:val="22"/>
          <w:szCs w:val="22"/>
        </w:rPr>
        <w:t>ustawą</w:t>
      </w:r>
      <w:r w:rsidRPr="00094A03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094A03">
        <w:rPr>
          <w:rFonts w:asciiTheme="minorHAnsi" w:hAnsiTheme="minorHAnsi" w:cstheme="minorHAnsi"/>
          <w:sz w:val="22"/>
          <w:szCs w:val="22"/>
        </w:rPr>
        <w:t xml:space="preserve">z dnia 12 marca 2022 r. </w:t>
      </w:r>
      <w:r w:rsidRPr="00094A03">
        <w:rPr>
          <w:rFonts w:asciiTheme="minorHAnsi" w:hAnsiTheme="minorHAnsi" w:cstheme="minorHAnsi"/>
          <w:bCs/>
          <w:sz w:val="22"/>
          <w:szCs w:val="22"/>
        </w:rPr>
        <w:t>o pomocy obywatelom Ukrainy w związku z konfliktem zbrojnym na terytorium tego państwa</w:t>
      </w:r>
      <w:r w:rsidRPr="00094A03">
        <w:rPr>
          <w:rFonts w:asciiTheme="minorHAnsi" w:hAnsiTheme="minorHAnsi" w:cstheme="minorHAnsi"/>
          <w:sz w:val="22"/>
          <w:szCs w:val="22"/>
        </w:rPr>
        <w:t xml:space="preserve">1) - </w:t>
      </w:r>
      <w:r w:rsidRPr="00094A03">
        <w:rPr>
          <w:rFonts w:asciiTheme="minorHAnsi" w:hAnsiTheme="minorHAnsi" w:cstheme="minorHAnsi"/>
          <w:bCs/>
          <w:sz w:val="22"/>
          <w:szCs w:val="22"/>
        </w:rPr>
        <w:t xml:space="preserve">Art. 2. </w:t>
      </w:r>
      <w:r w:rsidRPr="00094A03">
        <w:rPr>
          <w:rFonts w:asciiTheme="minorHAnsi" w:hAnsiTheme="minorHAnsi" w:cstheme="minorHAnsi"/>
          <w:sz w:val="22"/>
          <w:szCs w:val="22"/>
        </w:rPr>
        <w:t>1. – definiuje, iż legalny pobyt oraz zezwolenie na pracę przyznany jest na 18 miesięcy, licząc od dnia 24 luty 2022</w:t>
      </w:r>
      <w:r w:rsidR="006305BE">
        <w:rPr>
          <w:rFonts w:asciiTheme="minorHAnsi" w:hAnsiTheme="minorHAnsi" w:cstheme="minorHAnsi"/>
          <w:sz w:val="22"/>
          <w:szCs w:val="22"/>
        </w:rPr>
        <w:t xml:space="preserve"> </w:t>
      </w:r>
      <w:r w:rsidRPr="00094A03">
        <w:rPr>
          <w:rFonts w:asciiTheme="minorHAnsi" w:hAnsiTheme="minorHAnsi" w:cstheme="minorHAnsi"/>
          <w:sz w:val="22"/>
          <w:szCs w:val="22"/>
        </w:rPr>
        <w:t>r</w:t>
      </w:r>
      <w:r w:rsidR="006305BE">
        <w:rPr>
          <w:rFonts w:asciiTheme="minorHAnsi" w:hAnsiTheme="minorHAnsi" w:cstheme="minorHAnsi"/>
          <w:sz w:val="22"/>
          <w:szCs w:val="22"/>
        </w:rPr>
        <w:t>.</w:t>
      </w:r>
      <w:r w:rsidRPr="00094A03">
        <w:rPr>
          <w:rFonts w:asciiTheme="minorHAnsi" w:hAnsiTheme="minorHAnsi" w:cstheme="minorHAnsi"/>
          <w:sz w:val="22"/>
          <w:szCs w:val="22"/>
        </w:rPr>
        <w:t xml:space="preserve"> dla obywatela Ukrainy, który przybył na terytorium RP po 24 lutego 2022r., na skutek działań zbrojnych federacji Rosyjskie</w:t>
      </w:r>
      <w:r>
        <w:rPr>
          <w:rFonts w:asciiTheme="minorHAnsi" w:hAnsiTheme="minorHAnsi" w:cstheme="minorHAnsi"/>
          <w:sz w:val="22"/>
          <w:szCs w:val="22"/>
        </w:rPr>
        <w:t>j</w:t>
      </w:r>
      <w:r w:rsidRPr="00094A03">
        <w:rPr>
          <w:rFonts w:asciiTheme="minorHAnsi" w:hAnsiTheme="minorHAnsi" w:cstheme="minorHAnsi"/>
          <w:sz w:val="22"/>
          <w:szCs w:val="22"/>
        </w:rPr>
        <w:t xml:space="preserve"> na jego terytorium. Oznacza to, że każdy obywatel Ukrainy przybyły na terytorium RP po inwazji Rosji utraci prawo legalnego pobytu na mocy powyższej ustawy w dniu 23 sierpnia 2023r.</w:t>
      </w:r>
    </w:p>
    <w:p w14:paraId="3074442E" w14:textId="77777777" w:rsidR="003F7F01" w:rsidRDefault="00FF0036" w:rsidP="003F7F01">
      <w:pPr>
        <w:pStyle w:val="Default"/>
        <w:ind w:left="644"/>
        <w:rPr>
          <w:rFonts w:asciiTheme="minorHAnsi" w:hAnsiTheme="minorHAnsi" w:cstheme="minorHAnsi"/>
          <w:sz w:val="22"/>
          <w:szCs w:val="22"/>
        </w:rPr>
      </w:pPr>
      <w:r w:rsidRPr="003F7F01">
        <w:rPr>
          <w:rFonts w:asciiTheme="minorHAnsi" w:hAnsiTheme="minorHAnsi" w:cstheme="minorHAnsi"/>
          <w:sz w:val="22"/>
          <w:szCs w:val="22"/>
        </w:rPr>
        <w:t>Jak odnieść ten zapis do obowiązku utrzymania doposażonego stanowiska pracy w ramach projektu dla jego uczestnika – obywatela Ukrainy - przez 24 miesiące? Czy istnieje możliwość skrócenia tego czasu do choćby 23 sierpnia 2023? Czy można skorzystać z jakiejś innej uproszczonej procedury przedłużenia legalnego pobytu i pozwolenia na prace dla takiego uczestnika projektu po 23 sierpnia 2023r?</w:t>
      </w:r>
    </w:p>
    <w:p w14:paraId="77685A1F" w14:textId="77777777" w:rsidR="00FF0036" w:rsidRPr="00094A03" w:rsidRDefault="00FF0036" w:rsidP="003F7F01">
      <w:pPr>
        <w:pStyle w:val="Default"/>
        <w:ind w:left="64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</w:t>
      </w:r>
      <w:r w:rsidRPr="00094A03">
        <w:rPr>
          <w:rFonts w:asciiTheme="minorHAnsi" w:hAnsiTheme="minorHAnsi" w:cstheme="minorHAnsi"/>
          <w:sz w:val="22"/>
          <w:szCs w:val="22"/>
        </w:rPr>
        <w:t>owyższe można również odnieść do czasu niezbędnego do odbywania stażu w ramach projektu czy wymaganego czasu niezbędnego do odbycia szkolenia zawodowego w celu uzyskania odpowiednich i zgodnych z wymogami kwalifikacji (zał. 13 – Podstawowe informacje dotyczące uzyskiwania kwalifikacji w ramach projektów współfinansowanych z Europejskiego Funduszu Społecznego).</w:t>
      </w:r>
    </w:p>
    <w:p w14:paraId="7956470D" w14:textId="77777777" w:rsidR="00FF0036" w:rsidRPr="008C343A" w:rsidRDefault="00FF0036" w:rsidP="00FF0036">
      <w:pPr>
        <w:pStyle w:val="Default"/>
        <w:ind w:left="284"/>
        <w:rPr>
          <w:rFonts w:asciiTheme="minorHAnsi" w:hAnsiTheme="minorHAnsi" w:cstheme="minorHAnsi"/>
          <w:b/>
          <w:sz w:val="22"/>
          <w:szCs w:val="22"/>
        </w:rPr>
      </w:pPr>
    </w:p>
    <w:p w14:paraId="7DF0BE39" w14:textId="77777777" w:rsidR="00FF0036" w:rsidRPr="00094A03" w:rsidRDefault="00FF0036" w:rsidP="00FF0036">
      <w:pPr>
        <w:spacing w:after="0" w:line="240" w:lineRule="auto"/>
        <w:ind w:left="284"/>
        <w:rPr>
          <w:rFonts w:cstheme="minorHAnsi"/>
          <w:u w:val="single"/>
        </w:rPr>
      </w:pPr>
      <w:r w:rsidRPr="00094A03">
        <w:rPr>
          <w:rFonts w:cstheme="minorHAnsi"/>
          <w:u w:val="single"/>
        </w:rPr>
        <w:t>Odpowiedź:</w:t>
      </w:r>
    </w:p>
    <w:p w14:paraId="17BE7E54" w14:textId="77777777" w:rsidR="00FF0036" w:rsidRPr="00BE3249" w:rsidRDefault="00FF0036" w:rsidP="00FF0036">
      <w:pPr>
        <w:spacing w:after="0" w:line="240" w:lineRule="auto"/>
        <w:ind w:left="284"/>
        <w:rPr>
          <w:rFonts w:cstheme="minorHAnsi"/>
          <w:b/>
        </w:rPr>
      </w:pPr>
      <w:r w:rsidRPr="00BE3249">
        <w:rPr>
          <w:rFonts w:cstheme="minorHAnsi"/>
          <w:b/>
        </w:rPr>
        <w:t xml:space="preserve">W przypadku obowiązku utrzymania doposażonego stanowiska pracy przez 24 miesiące – po ewentualnym zakończeniu okresu legalnego pobytu uczestnika projektu – na takie stanowisko będzie można przyjąć innego pracownika - np. bezrobotnego. </w:t>
      </w:r>
      <w:r w:rsidRPr="00BE3249">
        <w:rPr>
          <w:rFonts w:cstheme="minorHAnsi"/>
          <w:b/>
        </w:rPr>
        <w:br/>
        <w:t>Ważne jest, aby takie stanowisko prac</w:t>
      </w:r>
      <w:r>
        <w:rPr>
          <w:rFonts w:cstheme="minorHAnsi"/>
          <w:b/>
        </w:rPr>
        <w:t>y nie było zlikwidowane przez</w:t>
      </w:r>
      <w:r w:rsidRPr="00BE3249">
        <w:rPr>
          <w:rFonts w:cstheme="minorHAnsi"/>
          <w:b/>
        </w:rPr>
        <w:t xml:space="preserve"> 24 miesiące. </w:t>
      </w:r>
      <w:r w:rsidRPr="00BE3249">
        <w:rPr>
          <w:rFonts w:cstheme="minorHAnsi"/>
          <w:b/>
        </w:rPr>
        <w:br/>
        <w:t>Natomiast staże i szkolenia powinny być planowane tak</w:t>
      </w:r>
      <w:r>
        <w:rPr>
          <w:rFonts w:cstheme="minorHAnsi"/>
          <w:b/>
        </w:rPr>
        <w:t>,</w:t>
      </w:r>
      <w:r w:rsidRPr="00BE3249">
        <w:rPr>
          <w:rFonts w:cstheme="minorHAnsi"/>
          <w:b/>
        </w:rPr>
        <w:t xml:space="preserve"> aby uczestnik projektu mógł je ukończyć będąc w okresie legalnego pobytu. </w:t>
      </w:r>
    </w:p>
    <w:p w14:paraId="02012C78" w14:textId="77777777" w:rsidR="00FF0036" w:rsidRPr="00BE3249" w:rsidRDefault="00FF0036" w:rsidP="00FF0036">
      <w:pPr>
        <w:spacing w:after="0" w:line="240" w:lineRule="auto"/>
        <w:ind w:left="284"/>
        <w:rPr>
          <w:rFonts w:cstheme="minorHAnsi"/>
          <w:b/>
        </w:rPr>
      </w:pPr>
      <w:r w:rsidRPr="00BE3249">
        <w:rPr>
          <w:rFonts w:cstheme="minorHAnsi"/>
          <w:b/>
        </w:rPr>
        <w:t xml:space="preserve">Dzisiaj nie znajdziemy odpowiedzi na pytanie czy i jakie będą istniały w przyszłości możliwości dalszej legalizacji pobytu uchodźców wskazanych w ustawie. </w:t>
      </w:r>
      <w:r w:rsidRPr="00BE3249">
        <w:rPr>
          <w:rFonts w:cstheme="minorHAnsi"/>
          <w:b/>
        </w:rPr>
        <w:br/>
        <w:t xml:space="preserve">Zakładamy, że jeśli będzie istniała potrzeba przedłużania legalnego pobytu, zostaną – do sierpnia 2023 roku - wypracowane jakieś dodatkowe rozwiązania systemowe. </w:t>
      </w:r>
    </w:p>
    <w:p w14:paraId="0213A3CE" w14:textId="77777777" w:rsidR="00FF0036" w:rsidRDefault="00FF0036" w:rsidP="00FF0036">
      <w:pPr>
        <w:autoSpaceDE w:val="0"/>
        <w:autoSpaceDN w:val="0"/>
        <w:spacing w:after="0" w:line="240" w:lineRule="auto"/>
        <w:rPr>
          <w:rFonts w:cstheme="minorHAnsi"/>
          <w:b/>
          <w:lang w:eastAsia="pl-PL"/>
        </w:rPr>
      </w:pPr>
    </w:p>
    <w:p w14:paraId="467FCFC2" w14:textId="77777777" w:rsidR="00FF0036" w:rsidRDefault="00FF0036" w:rsidP="00FF0036">
      <w:pPr>
        <w:autoSpaceDE w:val="0"/>
        <w:autoSpaceDN w:val="0"/>
        <w:spacing w:after="0" w:line="240" w:lineRule="auto"/>
        <w:ind w:left="284"/>
        <w:rPr>
          <w:rFonts w:cstheme="minorHAnsi"/>
          <w:b/>
          <w:lang w:eastAsia="pl-PL"/>
        </w:rPr>
      </w:pPr>
    </w:p>
    <w:p w14:paraId="79BD255E" w14:textId="77777777" w:rsidR="00AA2035" w:rsidRPr="00AA2035" w:rsidRDefault="00FF0036" w:rsidP="00AA2035">
      <w:pPr>
        <w:pStyle w:val="Akapitzlist"/>
        <w:numPr>
          <w:ilvl w:val="0"/>
          <w:numId w:val="13"/>
        </w:numPr>
        <w:rPr>
          <w:rFonts w:asciiTheme="minorHAnsi" w:hAnsiTheme="minorHAnsi" w:cstheme="minorHAnsi"/>
        </w:rPr>
      </w:pPr>
      <w:r w:rsidRPr="00C97A23">
        <w:rPr>
          <w:rFonts w:asciiTheme="minorHAnsi" w:hAnsiTheme="minorHAnsi" w:cstheme="minorHAnsi"/>
          <w:color w:val="000000"/>
        </w:rPr>
        <w:t>Czy dopuszczalna jest konstrukcja wniosku o dofinansowanie projektu przewidująca równy podział zadań w projekcie pomiędzy partnerami?</w:t>
      </w:r>
    </w:p>
    <w:p w14:paraId="5FE89A70" w14:textId="77777777" w:rsidR="00AA2035" w:rsidRDefault="00FF0036" w:rsidP="00AA2035">
      <w:pPr>
        <w:pStyle w:val="Akapitzlist"/>
        <w:ind w:left="644"/>
        <w:rPr>
          <w:rFonts w:asciiTheme="minorHAnsi" w:hAnsiTheme="minorHAnsi" w:cstheme="minorHAnsi"/>
          <w:color w:val="000000"/>
        </w:rPr>
      </w:pPr>
      <w:r w:rsidRPr="00AA2035">
        <w:rPr>
          <w:rFonts w:asciiTheme="minorHAnsi" w:hAnsiTheme="minorHAnsi" w:cstheme="minorHAnsi"/>
          <w:color w:val="000000"/>
        </w:rPr>
        <w:t>W projekcie wystąpią Wnioskodawca + dwóch partnerów. Zadania obejmują m.in. IPD, warsztaty z doradcą zawodowym, pośrednictwo pracy, szkolenia i staże. Grupa docelowa to ok 300 osób. Każdy z partnerów będzie odpowiadał za rekrutację i ścieżkę wsparcia ok 100 uczestników.</w:t>
      </w:r>
    </w:p>
    <w:p w14:paraId="0C11A772" w14:textId="23E9EAFC" w:rsidR="00FF0036" w:rsidRPr="00C97A23" w:rsidRDefault="00FF0036" w:rsidP="00AA2035">
      <w:pPr>
        <w:pStyle w:val="Akapitzlist"/>
        <w:ind w:left="644"/>
        <w:rPr>
          <w:rFonts w:asciiTheme="minorHAnsi" w:hAnsiTheme="minorHAnsi" w:cstheme="minorHAnsi"/>
          <w:color w:val="000000"/>
        </w:rPr>
      </w:pPr>
      <w:r w:rsidRPr="00C97A23">
        <w:rPr>
          <w:rFonts w:asciiTheme="minorHAnsi" w:hAnsiTheme="minorHAnsi" w:cstheme="minorHAnsi"/>
          <w:color w:val="000000"/>
        </w:rPr>
        <w:t>Czy taka konstrukcja wniosku i budżetu, gdzie każdy z trzech partnerów, posiadając niezbędny potencjał kadrowy, odpowiada za zrekrutowanie i udzielenie wsparcia 1/3 uczestników projektu?</w:t>
      </w:r>
    </w:p>
    <w:p w14:paraId="1C516821" w14:textId="77777777" w:rsidR="00FF0036" w:rsidRPr="008C343A" w:rsidRDefault="00FF0036" w:rsidP="00FF0036">
      <w:pPr>
        <w:pStyle w:val="Akapitzlist"/>
        <w:ind w:left="284"/>
        <w:rPr>
          <w:rFonts w:asciiTheme="minorHAnsi" w:hAnsiTheme="minorHAnsi" w:cstheme="minorHAnsi"/>
          <w:b/>
          <w:color w:val="000000"/>
        </w:rPr>
      </w:pPr>
    </w:p>
    <w:p w14:paraId="7A1477CD" w14:textId="77777777" w:rsidR="00FF0036" w:rsidRPr="00C97A23" w:rsidRDefault="00FF0036" w:rsidP="00FF0036">
      <w:pPr>
        <w:spacing w:after="0" w:line="240" w:lineRule="auto"/>
        <w:ind w:left="284"/>
        <w:rPr>
          <w:rFonts w:cstheme="minorHAnsi"/>
          <w:u w:val="single"/>
        </w:rPr>
      </w:pPr>
      <w:r w:rsidRPr="00C97A23">
        <w:rPr>
          <w:rFonts w:cstheme="minorHAnsi"/>
          <w:u w:val="single"/>
        </w:rPr>
        <w:t>Odpowiedź:</w:t>
      </w:r>
    </w:p>
    <w:p w14:paraId="7E44EE0D" w14:textId="77777777" w:rsidR="00FF0036" w:rsidRPr="00C97A23" w:rsidRDefault="00FF0036" w:rsidP="00FF0036">
      <w:pPr>
        <w:spacing w:after="0" w:line="240" w:lineRule="auto"/>
        <w:ind w:left="284"/>
        <w:rPr>
          <w:rFonts w:cstheme="minorHAnsi"/>
          <w:b/>
        </w:rPr>
      </w:pPr>
      <w:r w:rsidRPr="00C97A23">
        <w:rPr>
          <w:rFonts w:cstheme="minorHAnsi"/>
          <w:b/>
        </w:rPr>
        <w:t>Wskazana w pytaniu konstrukcja wniosku o dofinansowanie projektu jest dopuszczalna.</w:t>
      </w:r>
    </w:p>
    <w:p w14:paraId="356D6F38" w14:textId="77777777" w:rsidR="00FF0036" w:rsidRPr="00AA3F42" w:rsidRDefault="00FF0036" w:rsidP="00FF0036">
      <w:pPr>
        <w:rPr>
          <w:rFonts w:cstheme="minorHAnsi"/>
          <w:b/>
        </w:rPr>
      </w:pPr>
    </w:p>
    <w:p w14:paraId="425092FB" w14:textId="77777777" w:rsidR="00FF0036" w:rsidRPr="00AA3F42" w:rsidRDefault="00FF0036" w:rsidP="00FF0036">
      <w:pPr>
        <w:pStyle w:val="Akapitzlist"/>
        <w:numPr>
          <w:ilvl w:val="0"/>
          <w:numId w:val="13"/>
        </w:numPr>
        <w:rPr>
          <w:rFonts w:asciiTheme="minorHAnsi" w:hAnsiTheme="minorHAnsi" w:cstheme="minorHAnsi"/>
        </w:rPr>
      </w:pPr>
      <w:r w:rsidRPr="00AA3F42">
        <w:rPr>
          <w:rFonts w:asciiTheme="minorHAnsi" w:hAnsiTheme="minorHAnsi" w:cstheme="minorHAnsi"/>
        </w:rPr>
        <w:t>Czy we  wniosku o dofinansowanie można wybrać  przedmiot konkursu:</w:t>
      </w:r>
      <w:r w:rsidRPr="00AA3F42">
        <w:rPr>
          <w:rFonts w:asciiTheme="minorHAnsi" w:hAnsiTheme="minorHAnsi" w:cstheme="minorHAnsi"/>
        </w:rPr>
        <w:br/>
        <w:t xml:space="preserve">- 8.2.B (całość) i  8.2.C tylko pkt: "nabywanie lub uzupełnianie doświadczenia zawodowego </w:t>
      </w:r>
      <w:r w:rsidRPr="00AA3F42">
        <w:rPr>
          <w:rFonts w:asciiTheme="minorHAnsi" w:hAnsiTheme="minorHAnsi" w:cstheme="minorHAnsi"/>
        </w:rPr>
        <w:lastRenderedPageBreak/>
        <w:t>praz praktycznych umiejętności w zakresie wykonywania danego zawodu, m.in. poprzez staże" ?</w:t>
      </w:r>
    </w:p>
    <w:p w14:paraId="282386A5" w14:textId="77777777" w:rsidR="00FF0036" w:rsidRPr="008C343A" w:rsidRDefault="00FF0036" w:rsidP="00FF0036">
      <w:pPr>
        <w:spacing w:after="0" w:line="240" w:lineRule="auto"/>
        <w:ind w:left="284"/>
        <w:rPr>
          <w:rFonts w:cstheme="minorHAnsi"/>
          <w:b/>
        </w:rPr>
      </w:pPr>
    </w:p>
    <w:p w14:paraId="75F12B26" w14:textId="77777777" w:rsidR="00FF0036" w:rsidRPr="00AA3F42" w:rsidRDefault="00FF0036" w:rsidP="00FF0036">
      <w:pPr>
        <w:spacing w:after="0" w:line="240" w:lineRule="auto"/>
        <w:ind w:left="284"/>
        <w:rPr>
          <w:rFonts w:cstheme="minorHAnsi"/>
          <w:u w:val="single"/>
        </w:rPr>
      </w:pPr>
      <w:r w:rsidRPr="00AA3F42">
        <w:rPr>
          <w:rFonts w:cstheme="minorHAnsi"/>
          <w:u w:val="single"/>
        </w:rPr>
        <w:t>Odpowiedź:</w:t>
      </w:r>
    </w:p>
    <w:p w14:paraId="40114E63" w14:textId="77777777" w:rsidR="00FF0036" w:rsidRPr="00AA3F42" w:rsidRDefault="00FF0036" w:rsidP="00FF0036">
      <w:pPr>
        <w:spacing w:after="0" w:line="240" w:lineRule="auto"/>
        <w:ind w:left="284"/>
        <w:rPr>
          <w:rFonts w:cstheme="minorHAnsi"/>
          <w:b/>
        </w:rPr>
      </w:pPr>
      <w:r w:rsidRPr="00AA3F42">
        <w:rPr>
          <w:rFonts w:cstheme="minorHAnsi"/>
          <w:b/>
        </w:rPr>
        <w:t xml:space="preserve"> We wniosku o dofinansowanie można wybrać  przedmiot konkursu: - 8.2.B (całość) i  8.2.C tylko pkt: "nabywanie lub uzupełnianie doświadczenia zawodowego praz praktycznych umiejętności w zakresie wykonywania danego zawodu, m.in. poprzez staże" pod warunkiem, że projekt będzie zakładał również realizację obligatoryjnych działań określonych dla typu 8.2 A.</w:t>
      </w:r>
    </w:p>
    <w:p w14:paraId="72F8EFEC" w14:textId="77777777" w:rsidR="00FF0036" w:rsidRPr="008C343A" w:rsidRDefault="00FF0036" w:rsidP="00FF0036">
      <w:pPr>
        <w:spacing w:after="0" w:line="240" w:lineRule="auto"/>
        <w:ind w:left="284"/>
        <w:rPr>
          <w:rFonts w:cstheme="minorHAnsi"/>
          <w:color w:val="0000FF"/>
        </w:rPr>
      </w:pPr>
      <w:r w:rsidRPr="00AA3F42">
        <w:rPr>
          <w:rFonts w:cstheme="minorHAnsi"/>
          <w:b/>
        </w:rPr>
        <w:t xml:space="preserve">Kwestie obowiązkowych do realizacji narzędzi w ramach naboru poruszamy na naszym nagranym webinarium, które znajdziecie Państwo pod linkiem </w:t>
      </w:r>
      <w:hyperlink r:id="rId6" w:history="1">
        <w:r w:rsidRPr="00AA3F42">
          <w:rPr>
            <w:rStyle w:val="Hipercze"/>
            <w:rFonts w:cstheme="minorHAnsi"/>
            <w:b/>
            <w:color w:val="auto"/>
          </w:rPr>
          <w:t>https://youtu.be/IcB-LPB6tpM</w:t>
        </w:r>
      </w:hyperlink>
      <w:r w:rsidRPr="008C343A">
        <w:rPr>
          <w:rFonts w:cstheme="minorHAnsi"/>
          <w:color w:val="0000FF"/>
        </w:rPr>
        <w:t xml:space="preserve"> </w:t>
      </w:r>
    </w:p>
    <w:p w14:paraId="53192745" w14:textId="77777777" w:rsidR="00FF0036" w:rsidRPr="00157653" w:rsidRDefault="00FF0036" w:rsidP="00FF0036">
      <w:pPr>
        <w:rPr>
          <w:rFonts w:cstheme="minorHAnsi"/>
          <w:b/>
          <w:bCs/>
        </w:rPr>
      </w:pPr>
    </w:p>
    <w:p w14:paraId="070469B2" w14:textId="77777777" w:rsidR="00FF0036" w:rsidRPr="003D5054" w:rsidRDefault="00FF0036" w:rsidP="00FF0036">
      <w:pPr>
        <w:pStyle w:val="Akapitzlist"/>
        <w:numPr>
          <w:ilvl w:val="0"/>
          <w:numId w:val="13"/>
        </w:numPr>
        <w:rPr>
          <w:rFonts w:cstheme="minorHAnsi"/>
          <w:bCs/>
        </w:rPr>
      </w:pPr>
      <w:r w:rsidRPr="003D5054">
        <w:rPr>
          <w:rFonts w:cstheme="minorHAnsi"/>
          <w:bCs/>
        </w:rPr>
        <w:t xml:space="preserve">Czy doposażenie stanowisk pracy jest możliwe do realizacji przez podmiot inny niż PUP w tym konkursie czy może być jednak realizowane tak jak subsydiowane zatrudnienie wyłącznie przez PUP? </w:t>
      </w:r>
    </w:p>
    <w:p w14:paraId="4F578D28" w14:textId="77777777" w:rsidR="00FF0036" w:rsidRDefault="00FF0036" w:rsidP="00FF0036">
      <w:pPr>
        <w:pStyle w:val="Akapitzlist"/>
        <w:ind w:left="284"/>
        <w:rPr>
          <w:rFonts w:asciiTheme="minorHAnsi" w:hAnsiTheme="minorHAnsi" w:cstheme="minorHAnsi"/>
          <w:color w:val="0000FF"/>
        </w:rPr>
      </w:pPr>
    </w:p>
    <w:p w14:paraId="6CCF19E9" w14:textId="77777777" w:rsidR="00FF0036" w:rsidRPr="00157653" w:rsidRDefault="00FF0036" w:rsidP="00FF0036">
      <w:pPr>
        <w:pStyle w:val="Akapitzlist"/>
        <w:ind w:left="284"/>
        <w:rPr>
          <w:rFonts w:asciiTheme="minorHAnsi" w:hAnsiTheme="minorHAnsi" w:cstheme="minorHAnsi"/>
          <w:u w:val="single"/>
        </w:rPr>
      </w:pPr>
      <w:r w:rsidRPr="00157653">
        <w:rPr>
          <w:rFonts w:asciiTheme="minorHAnsi" w:hAnsiTheme="minorHAnsi" w:cstheme="minorHAnsi"/>
          <w:u w:val="single"/>
        </w:rPr>
        <w:t>Odpowiedź:</w:t>
      </w:r>
    </w:p>
    <w:p w14:paraId="6021EC70" w14:textId="77777777" w:rsidR="00FF0036" w:rsidRPr="00157653" w:rsidRDefault="00FF0036" w:rsidP="00FF0036">
      <w:pPr>
        <w:pStyle w:val="Akapitzlist"/>
        <w:ind w:left="284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TAK - d</w:t>
      </w:r>
      <w:r w:rsidRPr="00157653">
        <w:rPr>
          <w:rFonts w:asciiTheme="minorHAnsi" w:hAnsiTheme="minorHAnsi" w:cstheme="minorHAnsi"/>
          <w:b/>
        </w:rPr>
        <w:t xml:space="preserve">oposażenie stanowisk pracy jest możliwe do realizacji przez podmiot inny niż PUP. </w:t>
      </w:r>
    </w:p>
    <w:p w14:paraId="10787B01" w14:textId="77777777" w:rsidR="00FF0036" w:rsidRPr="00736020" w:rsidRDefault="00FF0036" w:rsidP="001775DF">
      <w:pPr>
        <w:spacing w:after="0" w:line="240" w:lineRule="auto"/>
        <w:ind w:left="284"/>
        <w:rPr>
          <w:rFonts w:cstheme="minorHAnsi"/>
          <w:b/>
          <w:color w:val="000000"/>
        </w:rPr>
      </w:pPr>
    </w:p>
    <w:p w14:paraId="79138191" w14:textId="77777777" w:rsidR="008C343A" w:rsidRDefault="008C343A" w:rsidP="001775DF">
      <w:pPr>
        <w:pStyle w:val="NormalnyWeb"/>
        <w:spacing w:before="0" w:beforeAutospacing="0" w:after="0" w:afterAutospacing="0"/>
        <w:ind w:left="284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8C343A">
        <w:rPr>
          <w:rFonts w:asciiTheme="minorHAnsi" w:hAnsiTheme="minorHAnsi" w:cstheme="minorHAnsi"/>
          <w:b/>
          <w:sz w:val="22"/>
          <w:szCs w:val="22"/>
          <w:u w:val="single"/>
        </w:rPr>
        <w:t>II KRYTERIA</w:t>
      </w:r>
    </w:p>
    <w:p w14:paraId="7C5E9E52" w14:textId="77777777" w:rsidR="0002376B" w:rsidRPr="008C343A" w:rsidRDefault="0002376B" w:rsidP="001C001F">
      <w:pPr>
        <w:pStyle w:val="NormalnyWeb"/>
        <w:spacing w:before="0" w:beforeAutospacing="0" w:after="0" w:afterAutospacing="0"/>
        <w:rPr>
          <w:rFonts w:asciiTheme="minorHAnsi" w:hAnsiTheme="minorHAnsi" w:cstheme="minorHAnsi"/>
          <w:color w:val="004080"/>
          <w:sz w:val="22"/>
          <w:szCs w:val="22"/>
        </w:rPr>
      </w:pPr>
      <w:r w:rsidRPr="008C343A">
        <w:rPr>
          <w:rFonts w:asciiTheme="minorHAnsi" w:hAnsiTheme="minorHAnsi" w:cstheme="minorHAnsi"/>
          <w:color w:val="004080"/>
          <w:sz w:val="22"/>
          <w:szCs w:val="22"/>
        </w:rPr>
        <w:t> </w:t>
      </w:r>
    </w:p>
    <w:p w14:paraId="54EC995D" w14:textId="77777777" w:rsidR="0002376B" w:rsidRPr="008C343A" w:rsidRDefault="0002376B" w:rsidP="001775DF">
      <w:pPr>
        <w:pStyle w:val="NormalnyWeb"/>
        <w:spacing w:before="0" w:beforeAutospacing="0" w:after="0" w:afterAutospacing="0"/>
        <w:ind w:left="284"/>
        <w:rPr>
          <w:rFonts w:asciiTheme="minorHAnsi" w:hAnsiTheme="minorHAnsi" w:cstheme="minorHAnsi"/>
          <w:color w:val="004080"/>
          <w:sz w:val="22"/>
          <w:szCs w:val="22"/>
        </w:rPr>
      </w:pPr>
    </w:p>
    <w:p w14:paraId="13C45C14" w14:textId="77777777" w:rsidR="0002376B" w:rsidRPr="00DA265E" w:rsidRDefault="00DA265E" w:rsidP="001143D4">
      <w:pPr>
        <w:pStyle w:val="NormalnyWeb"/>
        <w:numPr>
          <w:ilvl w:val="0"/>
          <w:numId w:val="13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DA265E">
        <w:rPr>
          <w:rFonts w:asciiTheme="minorHAnsi" w:hAnsiTheme="minorHAnsi" w:cstheme="minorHAnsi"/>
          <w:sz w:val="22"/>
          <w:szCs w:val="22"/>
        </w:rPr>
        <w:t>K</w:t>
      </w:r>
      <w:r w:rsidR="00232F41">
        <w:rPr>
          <w:rFonts w:asciiTheme="minorHAnsi" w:hAnsiTheme="minorHAnsi" w:cstheme="minorHAnsi"/>
          <w:sz w:val="22"/>
          <w:szCs w:val="22"/>
        </w:rPr>
        <w:t>ryterium dostępu nr 1 - w</w:t>
      </w:r>
      <w:r w:rsidR="0002376B" w:rsidRPr="00DA265E">
        <w:rPr>
          <w:rFonts w:asciiTheme="minorHAnsi" w:hAnsiTheme="minorHAnsi" w:cstheme="minorHAnsi"/>
          <w:sz w:val="22"/>
          <w:szCs w:val="22"/>
        </w:rPr>
        <w:t xml:space="preserve"> definicji kryterium zawarto następujący zapis: "</w:t>
      </w:r>
      <w:r w:rsidR="0002376B" w:rsidRPr="00DA265E">
        <w:rPr>
          <w:rFonts w:asciiTheme="minorHAnsi" w:hAnsiTheme="minorHAnsi" w:cstheme="minorHAnsi"/>
          <w:i/>
          <w:sz w:val="22"/>
          <w:szCs w:val="22"/>
        </w:rPr>
        <w:t xml:space="preserve">Fakt posiadania stałej siedziby/ </w:t>
      </w:r>
      <w:r w:rsidR="0002376B" w:rsidRPr="00DA265E">
        <w:rPr>
          <w:rFonts w:asciiTheme="minorHAnsi" w:hAnsiTheme="minorHAnsi" w:cstheme="minorHAnsi"/>
          <w:i/>
          <w:sz w:val="22"/>
          <w:szCs w:val="22"/>
          <w:u w:val="single"/>
        </w:rPr>
        <w:t>prowadzenia działalności przez lidera na terenie województwa dolnośląskiego</w:t>
      </w:r>
      <w:r w:rsidR="0002376B" w:rsidRPr="00DA265E">
        <w:rPr>
          <w:rFonts w:asciiTheme="minorHAnsi" w:hAnsiTheme="minorHAnsi" w:cstheme="minorHAnsi"/>
          <w:i/>
          <w:sz w:val="22"/>
          <w:szCs w:val="22"/>
        </w:rPr>
        <w:t xml:space="preserve"> zostanie zweryfikowany na podstawie części 2.8 wniosku o dofinansowanie oraz dokumentów rejestrowych wnioskodawcy.</w:t>
      </w:r>
      <w:r w:rsidR="0002376B" w:rsidRPr="00DA265E">
        <w:rPr>
          <w:rFonts w:asciiTheme="minorHAnsi" w:hAnsiTheme="minorHAnsi" w:cstheme="minorHAnsi"/>
          <w:sz w:val="22"/>
          <w:szCs w:val="22"/>
        </w:rPr>
        <w:t xml:space="preserve">", sugerujący, że Wnioskodawca musi posiadać stałą siedzibę na terenie województwa dolnośląskiego </w:t>
      </w:r>
      <w:r w:rsidR="0002376B" w:rsidRPr="00DA265E">
        <w:rPr>
          <w:rFonts w:asciiTheme="minorHAnsi" w:hAnsiTheme="minorHAnsi" w:cstheme="minorHAnsi"/>
          <w:sz w:val="22"/>
          <w:szCs w:val="22"/>
          <w:u w:val="single"/>
        </w:rPr>
        <w:t>lub</w:t>
      </w:r>
      <w:r w:rsidR="0002376B" w:rsidRPr="00DA265E">
        <w:rPr>
          <w:rFonts w:asciiTheme="minorHAnsi" w:hAnsiTheme="minorHAnsi" w:cstheme="minorHAnsi"/>
          <w:sz w:val="22"/>
          <w:szCs w:val="22"/>
        </w:rPr>
        <w:t xml:space="preserve"> (na co wskazuje "/") prowadzić działalność na terenie tego województwa (czym byłoby np. posiadanie oddziału czy też dodatkowego stałego miejsca wykonywania działalności gospoda</w:t>
      </w:r>
      <w:r w:rsidRPr="00DA265E">
        <w:rPr>
          <w:rFonts w:asciiTheme="minorHAnsi" w:hAnsiTheme="minorHAnsi" w:cstheme="minorHAnsi"/>
          <w:sz w:val="22"/>
          <w:szCs w:val="22"/>
        </w:rPr>
        <w:t>rczej na terenie województwa).</w:t>
      </w:r>
      <w:r w:rsidRPr="00DA265E">
        <w:rPr>
          <w:rFonts w:asciiTheme="minorHAnsi" w:hAnsiTheme="minorHAnsi" w:cstheme="minorHAnsi"/>
          <w:sz w:val="22"/>
          <w:szCs w:val="22"/>
        </w:rPr>
        <w:br/>
      </w:r>
      <w:r w:rsidR="0002376B" w:rsidRPr="00DA265E">
        <w:rPr>
          <w:rFonts w:asciiTheme="minorHAnsi" w:hAnsiTheme="minorHAnsi" w:cstheme="minorHAnsi"/>
          <w:sz w:val="22"/>
          <w:szCs w:val="22"/>
        </w:rPr>
        <w:t>Czy powyższy zapis oznacza, że oddział bądź stałe dodatkowe miejsce wykonywania działalności będzie wystarczające do spełnienia kryterium?</w:t>
      </w:r>
    </w:p>
    <w:p w14:paraId="6F0D3631" w14:textId="77777777" w:rsidR="0002376B" w:rsidRPr="008C343A" w:rsidRDefault="0002376B" w:rsidP="001775DF">
      <w:pPr>
        <w:pStyle w:val="NormalnyWeb"/>
        <w:spacing w:before="0" w:beforeAutospacing="0" w:after="0" w:afterAutospacing="0"/>
        <w:ind w:left="284"/>
        <w:rPr>
          <w:rFonts w:asciiTheme="minorHAnsi" w:hAnsiTheme="minorHAnsi" w:cstheme="minorHAnsi"/>
          <w:b/>
          <w:sz w:val="22"/>
          <w:szCs w:val="22"/>
        </w:rPr>
      </w:pPr>
    </w:p>
    <w:p w14:paraId="68E4E837" w14:textId="77777777" w:rsidR="00DA265E" w:rsidRPr="00DA265E" w:rsidRDefault="00DA265E" w:rsidP="001775DF">
      <w:pPr>
        <w:spacing w:after="0" w:line="240" w:lineRule="auto"/>
        <w:ind w:left="284"/>
        <w:rPr>
          <w:rFonts w:cstheme="minorHAnsi"/>
          <w:u w:val="single"/>
        </w:rPr>
      </w:pPr>
      <w:r w:rsidRPr="00DA265E">
        <w:rPr>
          <w:rFonts w:cstheme="minorHAnsi"/>
          <w:u w:val="single"/>
        </w:rPr>
        <w:t>Odpowiedź:</w:t>
      </w:r>
    </w:p>
    <w:p w14:paraId="30AD6DE8" w14:textId="77777777" w:rsidR="0002376B" w:rsidRDefault="0002376B" w:rsidP="001775DF">
      <w:pPr>
        <w:spacing w:after="0" w:line="240" w:lineRule="auto"/>
        <w:ind w:left="284"/>
        <w:rPr>
          <w:rFonts w:cstheme="minorHAnsi"/>
          <w:b/>
        </w:rPr>
      </w:pPr>
      <w:r w:rsidRPr="00DA265E">
        <w:rPr>
          <w:rFonts w:cstheme="minorHAnsi"/>
          <w:b/>
        </w:rPr>
        <w:t>Siedzibę rozumiemy wprost - nie może być nią oddział lub filia.</w:t>
      </w:r>
    </w:p>
    <w:p w14:paraId="085E34A7" w14:textId="77777777" w:rsidR="00232F41" w:rsidRDefault="00232F41" w:rsidP="001775DF">
      <w:pPr>
        <w:spacing w:after="0" w:line="240" w:lineRule="auto"/>
        <w:ind w:left="284"/>
        <w:rPr>
          <w:rFonts w:cstheme="minorHAnsi"/>
          <w:b/>
        </w:rPr>
      </w:pPr>
    </w:p>
    <w:p w14:paraId="35B21D46" w14:textId="77777777" w:rsidR="00AA2035" w:rsidRPr="00AA2035" w:rsidRDefault="00232F41" w:rsidP="00AA2035">
      <w:pPr>
        <w:pStyle w:val="Akapitzlist"/>
        <w:numPr>
          <w:ilvl w:val="0"/>
          <w:numId w:val="13"/>
        </w:numPr>
        <w:rPr>
          <w:rFonts w:asciiTheme="minorHAnsi" w:hAnsiTheme="minorHAnsi" w:cstheme="minorHAnsi"/>
        </w:rPr>
      </w:pPr>
      <w:r w:rsidRPr="00232F41">
        <w:rPr>
          <w:rFonts w:asciiTheme="minorHAnsi" w:hAnsiTheme="minorHAnsi" w:cstheme="minorHAnsi"/>
        </w:rPr>
        <w:t xml:space="preserve">Czy w przypadku, gdy projekt zostanie złożony przez Lidera – osoba fizyczna prowadząca działalność gospodarczą (wpis do RIS i KRAZ) – podmiot prywatny wraz z Partnerami: Partner – z sektora pozarządowego, Partner z administracji publicznej, to czy spełnione zostanie kryterium premiujące: </w:t>
      </w:r>
      <w:r w:rsidRPr="00232F41">
        <w:rPr>
          <w:rFonts w:asciiTheme="minorHAnsi" w:hAnsiTheme="minorHAnsi" w:cstheme="minorHAnsi"/>
          <w:bCs/>
          <w:i/>
          <w:iCs/>
          <w:u w:val="single"/>
        </w:rPr>
        <w:t xml:space="preserve">Czy projekt będzie realizowany w ramach partnerstwa publiczno-społecznego? </w:t>
      </w:r>
      <w:r w:rsidRPr="00232F41">
        <w:rPr>
          <w:rFonts w:asciiTheme="minorHAnsi" w:hAnsiTheme="minorHAnsi" w:cstheme="minorHAnsi"/>
          <w:i/>
          <w:iCs/>
        </w:rPr>
        <w:t>Realizacja projektów w ramach partnerstwa publiczno-społecznego (tj. administracji publicznej z sektorem pozarządowym) pozwoli zaangażować samorząd terytorialny w rozwiązywanie ważnych problemów społecznych z wykorzystaniem wiedzy i doświadczenia wyspecjalizowanych podmiotów z sektora pozarządowego.</w:t>
      </w:r>
    </w:p>
    <w:p w14:paraId="7A8D10D2" w14:textId="2D79D376" w:rsidR="00232F41" w:rsidRPr="00AA2035" w:rsidRDefault="00232F41" w:rsidP="00AA2035">
      <w:pPr>
        <w:pStyle w:val="Akapitzlist"/>
        <w:ind w:left="644"/>
        <w:rPr>
          <w:rFonts w:asciiTheme="minorHAnsi" w:hAnsiTheme="minorHAnsi" w:cstheme="minorHAnsi"/>
        </w:rPr>
      </w:pPr>
      <w:r w:rsidRPr="00AA2035">
        <w:rPr>
          <w:rFonts w:cstheme="minorHAnsi"/>
        </w:rPr>
        <w:t xml:space="preserve">Czy zaproponowane Partnerstwo będzie wpisywało się w powyższe kryterium? Czy będzie to wówczas partnerstwo publiczno-społeczno-prywatne i nie będzie ono spełniało wymogów kryterium premiującego tj. </w:t>
      </w:r>
      <w:r w:rsidRPr="00AA2035">
        <w:rPr>
          <w:rFonts w:cstheme="minorHAnsi"/>
          <w:i/>
          <w:iCs/>
        </w:rPr>
        <w:t>partnerstwa publiczno-społecznego</w:t>
      </w:r>
      <w:r w:rsidRPr="00AA2035">
        <w:rPr>
          <w:rFonts w:cstheme="minorHAnsi"/>
        </w:rPr>
        <w:t xml:space="preserve">? </w:t>
      </w:r>
    </w:p>
    <w:p w14:paraId="10CB3084" w14:textId="77777777" w:rsidR="00232F41" w:rsidRDefault="00232F41" w:rsidP="001775DF">
      <w:pPr>
        <w:spacing w:after="0" w:line="240" w:lineRule="auto"/>
        <w:ind w:left="284"/>
        <w:rPr>
          <w:rFonts w:cstheme="minorHAnsi"/>
        </w:rPr>
      </w:pPr>
    </w:p>
    <w:p w14:paraId="5E1104E7" w14:textId="77777777" w:rsidR="00232F41" w:rsidRPr="001143D4" w:rsidRDefault="00232F41" w:rsidP="001143D4">
      <w:pPr>
        <w:spacing w:after="0" w:line="240" w:lineRule="auto"/>
        <w:ind w:left="284"/>
        <w:rPr>
          <w:rFonts w:cstheme="minorHAnsi"/>
          <w:u w:val="single"/>
        </w:rPr>
      </w:pPr>
      <w:r w:rsidRPr="00232F41">
        <w:rPr>
          <w:rFonts w:cstheme="minorHAnsi"/>
          <w:u w:val="single"/>
        </w:rPr>
        <w:t>Odpowiedź:</w:t>
      </w:r>
    </w:p>
    <w:p w14:paraId="4DF600A9" w14:textId="77777777" w:rsidR="00232F41" w:rsidRPr="00232F41" w:rsidRDefault="00232F41" w:rsidP="001775DF">
      <w:pPr>
        <w:spacing w:after="0" w:line="240" w:lineRule="auto"/>
        <w:ind w:left="284"/>
        <w:rPr>
          <w:rFonts w:cstheme="minorHAnsi"/>
          <w:b/>
        </w:rPr>
      </w:pPr>
      <w:r w:rsidRPr="00232F41">
        <w:rPr>
          <w:rFonts w:cstheme="minorHAnsi"/>
          <w:b/>
        </w:rPr>
        <w:t>Aby uzyskać punkty premiujące projekt powinien być zrealizowany w ramach partnerstwa publiczno-społecznego – czyli bez podmiotu w postaci osoby fizycznej prowadzącej działalność gospodarczą.</w:t>
      </w:r>
    </w:p>
    <w:p w14:paraId="71843F10" w14:textId="77777777" w:rsidR="00232F41" w:rsidRPr="008C343A" w:rsidRDefault="00232F41" w:rsidP="001775DF">
      <w:pPr>
        <w:spacing w:after="0" w:line="240" w:lineRule="auto"/>
        <w:ind w:left="284"/>
        <w:rPr>
          <w:rFonts w:cstheme="minorHAnsi"/>
        </w:rPr>
      </w:pPr>
    </w:p>
    <w:p w14:paraId="797449B0" w14:textId="77777777" w:rsidR="00232F41" w:rsidRPr="008C343A" w:rsidRDefault="00232F41" w:rsidP="001775DF">
      <w:pPr>
        <w:spacing w:after="0" w:line="240" w:lineRule="auto"/>
        <w:ind w:left="284"/>
        <w:rPr>
          <w:rFonts w:cstheme="minorHAnsi"/>
        </w:rPr>
      </w:pPr>
    </w:p>
    <w:p w14:paraId="7D3BCEF5" w14:textId="77777777" w:rsidR="00232F41" w:rsidRPr="00232F41" w:rsidRDefault="00232F41" w:rsidP="001143D4">
      <w:pPr>
        <w:pStyle w:val="Akapitzlist"/>
        <w:numPr>
          <w:ilvl w:val="0"/>
          <w:numId w:val="13"/>
        </w:numPr>
        <w:rPr>
          <w:rFonts w:asciiTheme="minorHAnsi" w:hAnsiTheme="minorHAnsi" w:cstheme="minorHAnsi"/>
        </w:rPr>
      </w:pPr>
      <w:r w:rsidRPr="00232F41">
        <w:rPr>
          <w:rFonts w:asciiTheme="minorHAnsi" w:hAnsiTheme="minorHAnsi" w:cstheme="minorHAnsi"/>
          <w:iCs/>
        </w:rPr>
        <w:t>Kryterium dostępu nr 3</w:t>
      </w:r>
      <w:r w:rsidRPr="00232F41">
        <w:rPr>
          <w:rFonts w:asciiTheme="minorHAnsi" w:hAnsiTheme="minorHAnsi" w:cstheme="minorHAnsi"/>
          <w:i/>
          <w:iCs/>
        </w:rPr>
        <w:t xml:space="preserve"> - Czy Wnioskodawca (lider) zrealizował w ciągu ostatnich 3 lat przed złożeniem wniosku o dofinansowanie na terenie województwa dolnośląskiego co najmniej 1 projekt w ramach Osi 8 RPO WD 2014-2020 w obszarze merytorycznym określonym dla konkursu, w ramach którego osiągnął zakładane w ramach projektu cele?</w:t>
      </w:r>
    </w:p>
    <w:p w14:paraId="7A7F8E1A" w14:textId="77777777" w:rsidR="00232F41" w:rsidRPr="00232F41" w:rsidRDefault="00232F41" w:rsidP="001143D4">
      <w:pPr>
        <w:spacing w:after="0" w:line="240" w:lineRule="auto"/>
        <w:ind w:left="709"/>
        <w:rPr>
          <w:rFonts w:cstheme="minorHAnsi"/>
        </w:rPr>
      </w:pPr>
      <w:r w:rsidRPr="00232F41">
        <w:rPr>
          <w:rFonts w:cstheme="minorHAnsi"/>
        </w:rPr>
        <w:t>Czy „zakładane w ramach projektu cele” rozumiane są jako wykonane w co najmniej 100% wskaźniki rezultatu, czy też wskaźniki rezultatu + wskaźniki produktu?</w:t>
      </w:r>
    </w:p>
    <w:p w14:paraId="0A7B7A74" w14:textId="77777777" w:rsidR="00232F41" w:rsidRDefault="00232F41" w:rsidP="001143D4">
      <w:pPr>
        <w:spacing w:after="0" w:line="240" w:lineRule="auto"/>
        <w:ind w:left="709"/>
        <w:rPr>
          <w:rFonts w:cstheme="minorHAnsi"/>
        </w:rPr>
      </w:pPr>
      <w:r w:rsidRPr="00232F41">
        <w:rPr>
          <w:rFonts w:cstheme="minorHAnsi"/>
        </w:rPr>
        <w:t>Czy w przypadku, gdy Wnioskodawca zrealizował projekt w ramach Osi 8 RPO WD 2014-2020 w obszarze merytorycznym określonym dla konkursu, osiągnął wszystkie wskaźniki rezultatu na zakładanym poziomie, ale nie osiągnął w 100% jednego ze wskaźników produktu (np. liczba osób objętych poradnictwem zawodowym -  jedno z wielu działań/zadań projektowych), co wynikało głównie z panującej wówczas sytuacji pandemicznej, czy kryterium dostępu zostanie spełnione?</w:t>
      </w:r>
    </w:p>
    <w:p w14:paraId="3E15631F" w14:textId="77777777" w:rsidR="00232F41" w:rsidRDefault="00232F41" w:rsidP="001775DF">
      <w:pPr>
        <w:spacing w:after="0" w:line="240" w:lineRule="auto"/>
        <w:ind w:left="284"/>
        <w:rPr>
          <w:rFonts w:cstheme="minorHAnsi"/>
        </w:rPr>
      </w:pPr>
    </w:p>
    <w:p w14:paraId="558871D4" w14:textId="77777777" w:rsidR="00232F41" w:rsidRPr="00232F41" w:rsidRDefault="00232F41" w:rsidP="001143D4">
      <w:pPr>
        <w:spacing w:after="0" w:line="240" w:lineRule="auto"/>
        <w:ind w:left="284"/>
        <w:rPr>
          <w:rFonts w:cstheme="minorHAnsi"/>
          <w:u w:val="single"/>
        </w:rPr>
      </w:pPr>
      <w:r w:rsidRPr="00232F41">
        <w:rPr>
          <w:rFonts w:cstheme="minorHAnsi"/>
          <w:u w:val="single"/>
        </w:rPr>
        <w:t xml:space="preserve">Odpowiedź: </w:t>
      </w:r>
    </w:p>
    <w:p w14:paraId="6E83BC7C" w14:textId="77777777" w:rsidR="00232F41" w:rsidRDefault="00232F41" w:rsidP="001775DF">
      <w:pPr>
        <w:spacing w:after="0" w:line="240" w:lineRule="auto"/>
        <w:ind w:left="284"/>
        <w:rPr>
          <w:rFonts w:cstheme="minorHAnsi"/>
          <w:b/>
        </w:rPr>
      </w:pPr>
      <w:r w:rsidRPr="00232F41">
        <w:rPr>
          <w:rFonts w:cstheme="minorHAnsi"/>
          <w:b/>
        </w:rPr>
        <w:t xml:space="preserve">W ocenie spełnienia kryterium, członek komisji oceny projektów, skupi się na informacjach o osiągniętych celach projektu, a nie stopniu spełnienia poszczególnych wskaźników. </w:t>
      </w:r>
      <w:r w:rsidRPr="00232F41">
        <w:rPr>
          <w:rFonts w:cstheme="minorHAnsi"/>
          <w:b/>
        </w:rPr>
        <w:br/>
        <w:t xml:space="preserve">Brak w 100 % spełnienia zakładanego poziomu wskaźnika/ów nie musi oznaczać, że nie został osiągnięty cel projektu wpisujący się w obszar merytoryczny (aktywizacja zawodowa osób bezrobotnych). </w:t>
      </w:r>
      <w:r w:rsidRPr="00232F41">
        <w:rPr>
          <w:rFonts w:cstheme="minorHAnsi"/>
          <w:b/>
        </w:rPr>
        <w:br/>
        <w:t xml:space="preserve">Dodatkowo np. wskazana w Państwa pytaniu sytuacja pandemiczna itp. mogła wpłynąć znacząco na realizację niektórych wskaźników, co nie musi powodować braku przesłanek do uznania spełnienia kryterium tzn. osiągnięcia celu projektu. </w:t>
      </w:r>
    </w:p>
    <w:p w14:paraId="4EE2E585" w14:textId="77777777" w:rsidR="00195E86" w:rsidRDefault="00195E86" w:rsidP="001775DF">
      <w:pPr>
        <w:spacing w:after="0" w:line="240" w:lineRule="auto"/>
        <w:ind w:left="284"/>
        <w:rPr>
          <w:rFonts w:cstheme="minorHAnsi"/>
          <w:b/>
        </w:rPr>
      </w:pPr>
    </w:p>
    <w:p w14:paraId="5EC95AEB" w14:textId="77777777" w:rsidR="00AA2035" w:rsidRPr="00AA2035" w:rsidRDefault="005A3953" w:rsidP="00AA2035">
      <w:pPr>
        <w:pStyle w:val="Akapitzlist"/>
        <w:numPr>
          <w:ilvl w:val="0"/>
          <w:numId w:val="13"/>
        </w:numPr>
        <w:rPr>
          <w:rFonts w:asciiTheme="minorHAnsi" w:hAnsiTheme="minorHAnsi" w:cstheme="minorHAnsi"/>
        </w:rPr>
      </w:pPr>
      <w:r w:rsidRPr="005A3953">
        <w:rPr>
          <w:rFonts w:asciiTheme="minorHAnsi" w:hAnsiTheme="minorHAnsi" w:cstheme="minorHAnsi"/>
        </w:rPr>
        <w:t>K</w:t>
      </w:r>
      <w:r w:rsidR="00195E86" w:rsidRPr="005A3953">
        <w:rPr>
          <w:rFonts w:asciiTheme="minorHAnsi" w:hAnsiTheme="minorHAnsi" w:cstheme="minorHAnsi"/>
        </w:rPr>
        <w:t xml:space="preserve">ryterium dostępu nr 3: </w:t>
      </w:r>
      <w:r w:rsidR="00195E86" w:rsidRPr="005A3953">
        <w:rPr>
          <w:rFonts w:asciiTheme="minorHAnsi" w:hAnsiTheme="minorHAnsi" w:cstheme="minorHAnsi"/>
          <w:bCs/>
          <w:i/>
          <w:iCs/>
        </w:rPr>
        <w:t>Czy Wnioskodawca (lider) zrealizował w ciągu ostatnich 3 lat przed złożeniem wniosku</w:t>
      </w:r>
      <w:r w:rsidR="00195E86" w:rsidRPr="005A3953">
        <w:rPr>
          <w:rFonts w:asciiTheme="minorHAnsi" w:hAnsiTheme="minorHAnsi" w:cstheme="minorHAnsi"/>
        </w:rPr>
        <w:t xml:space="preserve"> </w:t>
      </w:r>
      <w:r w:rsidR="00195E86" w:rsidRPr="005A3953">
        <w:rPr>
          <w:rFonts w:asciiTheme="minorHAnsi" w:hAnsiTheme="minorHAnsi" w:cstheme="minorHAnsi"/>
          <w:bCs/>
          <w:i/>
          <w:iCs/>
        </w:rPr>
        <w:t>o dofinansowanie na terenie województwa dolnośląskiego co najmniej 1 projekt w ramach Osi 8 RPO WD 2014-2020 w obszarze merytorycznym określonym dla konkursu, w ramach którego osiągnął zakładane w ramach projektu cele?</w:t>
      </w:r>
      <w:r w:rsidR="00195E86" w:rsidRPr="005A3953">
        <w:rPr>
          <w:rFonts w:asciiTheme="minorHAnsi" w:hAnsiTheme="minorHAnsi" w:cstheme="minorHAnsi"/>
        </w:rPr>
        <w:t xml:space="preserve"> </w:t>
      </w:r>
      <w:r w:rsidR="006E1297">
        <w:rPr>
          <w:rFonts w:asciiTheme="minorHAnsi" w:hAnsiTheme="minorHAnsi" w:cstheme="minorHAnsi"/>
        </w:rPr>
        <w:t>C</w:t>
      </w:r>
      <w:r w:rsidR="00195E86" w:rsidRPr="005A3953">
        <w:rPr>
          <w:rFonts w:asciiTheme="minorHAnsi" w:hAnsiTheme="minorHAnsi" w:cstheme="minorHAnsi"/>
        </w:rPr>
        <w:t>zy</w:t>
      </w:r>
      <w:r w:rsidR="006E1297">
        <w:rPr>
          <w:rFonts w:asciiTheme="minorHAnsi" w:hAnsiTheme="minorHAnsi" w:cstheme="minorHAnsi"/>
        </w:rPr>
        <w:t xml:space="preserve"> </w:t>
      </w:r>
      <w:r w:rsidR="00195E86" w:rsidRPr="006E1297">
        <w:rPr>
          <w:rFonts w:asciiTheme="minorHAnsi" w:eastAsia="Times New Roman" w:hAnsiTheme="minorHAnsi" w:cstheme="minorHAnsi"/>
        </w:rPr>
        <w:t xml:space="preserve">Wnioskodawca spełni przedmiotowe kryterium, jeżeli w ciągu ostatnich 3 lat przed złożeniem wniosku o dofinansowanie na ternie województwa dolnośląskiego zrealizował projekt z poddziałania </w:t>
      </w:r>
      <w:r w:rsidR="00195E86" w:rsidRPr="006E1297">
        <w:rPr>
          <w:rFonts w:asciiTheme="minorHAnsi" w:eastAsia="Times New Roman" w:hAnsiTheme="minorHAnsi" w:cstheme="minorHAnsi"/>
          <w:bCs/>
          <w:i/>
          <w:iCs/>
        </w:rPr>
        <w:t>8.4.1 Godzenie życia zawodowego i prywatnego</w:t>
      </w:r>
      <w:r w:rsidR="00195E86" w:rsidRPr="006E1297">
        <w:rPr>
          <w:rFonts w:asciiTheme="minorHAnsi" w:eastAsia="Times New Roman" w:hAnsiTheme="minorHAnsi" w:cstheme="minorHAnsi"/>
        </w:rPr>
        <w:t>?</w:t>
      </w:r>
    </w:p>
    <w:p w14:paraId="22B13BE5" w14:textId="2303AB24" w:rsidR="00195E86" w:rsidRPr="00AA2035" w:rsidRDefault="006E1297" w:rsidP="00AA2035">
      <w:pPr>
        <w:pStyle w:val="Akapitzlist"/>
        <w:ind w:left="644"/>
        <w:rPr>
          <w:rFonts w:asciiTheme="minorHAnsi" w:hAnsiTheme="minorHAnsi" w:cstheme="minorHAnsi"/>
        </w:rPr>
      </w:pPr>
      <w:r w:rsidRPr="00AA2035">
        <w:rPr>
          <w:rFonts w:eastAsia="Times New Roman" w:cstheme="minorHAnsi"/>
        </w:rPr>
        <w:t>C</w:t>
      </w:r>
      <w:r w:rsidR="00195E86" w:rsidRPr="00AA2035">
        <w:rPr>
          <w:rFonts w:eastAsia="Times New Roman" w:cstheme="minorHAnsi"/>
        </w:rPr>
        <w:t>zy wnioskodawca spełni przedmiotowe kryterium, jeżeli w ramach osi 8 RPO WD 2014-2020 zrealizował projekt zawierający następujące wskaźniki:</w:t>
      </w:r>
    </w:p>
    <w:p w14:paraId="04537D90" w14:textId="77777777" w:rsidR="00195E86" w:rsidRPr="005A3953" w:rsidRDefault="006E1297" w:rsidP="001143D4">
      <w:pPr>
        <w:spacing w:after="0" w:line="240" w:lineRule="auto"/>
        <w:ind w:left="709"/>
        <w:rPr>
          <w:rFonts w:eastAsia="Times New Roman" w:cstheme="minorHAnsi"/>
        </w:rPr>
      </w:pPr>
      <w:r>
        <w:rPr>
          <w:rFonts w:eastAsia="Times New Roman" w:cstheme="minorHAnsi"/>
        </w:rPr>
        <w:t xml:space="preserve">- </w:t>
      </w:r>
      <w:r w:rsidR="00195E86" w:rsidRPr="005A3953">
        <w:rPr>
          <w:rFonts w:eastAsia="Times New Roman" w:cstheme="minorHAnsi"/>
        </w:rPr>
        <w:t>Liczba osób, które powróciły na rynek pracy po przerwie związanej z urodzeniem/ wychowaniem dziecka lub utrzymały zatrudnienie, po opuszczeniu programu [osoby]</w:t>
      </w:r>
    </w:p>
    <w:p w14:paraId="1204A7BA" w14:textId="77777777" w:rsidR="00195E86" w:rsidRPr="005A3953" w:rsidRDefault="006E1297" w:rsidP="001143D4">
      <w:pPr>
        <w:spacing w:after="0" w:line="240" w:lineRule="auto"/>
        <w:ind w:left="709"/>
        <w:rPr>
          <w:rFonts w:eastAsia="Times New Roman" w:cstheme="minorHAnsi"/>
        </w:rPr>
      </w:pPr>
      <w:r>
        <w:rPr>
          <w:rFonts w:eastAsia="Times New Roman" w:cstheme="minorHAnsi"/>
        </w:rPr>
        <w:t xml:space="preserve">- </w:t>
      </w:r>
      <w:r w:rsidR="00195E86" w:rsidRPr="005A3953">
        <w:rPr>
          <w:rFonts w:eastAsia="Times New Roman" w:cstheme="minorHAnsi"/>
        </w:rPr>
        <w:t>Liczba osób pozostających bez pracy, które znalazły pracę lub poszukują pracy po opuszczeniu programu [osoby]</w:t>
      </w:r>
    </w:p>
    <w:p w14:paraId="57A336B4" w14:textId="77777777" w:rsidR="00195E86" w:rsidRPr="005A3953" w:rsidRDefault="006E1297" w:rsidP="001143D4">
      <w:pPr>
        <w:spacing w:after="0" w:line="240" w:lineRule="auto"/>
        <w:ind w:left="709"/>
        <w:rPr>
          <w:rFonts w:eastAsia="Times New Roman" w:cstheme="minorHAnsi"/>
        </w:rPr>
      </w:pPr>
      <w:r>
        <w:rPr>
          <w:rFonts w:eastAsia="Times New Roman" w:cstheme="minorHAnsi"/>
        </w:rPr>
        <w:t>Co należy rozumieć poprzez</w:t>
      </w:r>
      <w:r>
        <w:rPr>
          <w:rFonts w:eastAsia="Times New Roman" w:cstheme="minorHAnsi"/>
          <w:bCs/>
          <w:i/>
          <w:iCs/>
        </w:rPr>
        <w:t xml:space="preserve"> obszar merytoryczny określony</w:t>
      </w:r>
      <w:r w:rsidR="00195E86" w:rsidRPr="005A3953">
        <w:rPr>
          <w:rFonts w:eastAsia="Times New Roman" w:cstheme="minorHAnsi"/>
          <w:bCs/>
          <w:i/>
          <w:iCs/>
        </w:rPr>
        <w:t xml:space="preserve"> dla konkursu, w ramach którego osiągnął zakładane w ramach projektu cele</w:t>
      </w:r>
      <w:r w:rsidR="00195E86" w:rsidRPr="005A3953">
        <w:rPr>
          <w:rFonts w:eastAsia="Times New Roman" w:cstheme="minorHAnsi"/>
        </w:rPr>
        <w:t>?</w:t>
      </w:r>
    </w:p>
    <w:p w14:paraId="2B7670B5" w14:textId="77777777" w:rsidR="00195E86" w:rsidRPr="005A3953" w:rsidRDefault="00195E86" w:rsidP="001143D4">
      <w:pPr>
        <w:spacing w:after="0" w:line="240" w:lineRule="auto"/>
        <w:ind w:left="709"/>
        <w:rPr>
          <w:rFonts w:eastAsia="Times New Roman" w:cstheme="minorHAnsi"/>
        </w:rPr>
      </w:pPr>
      <w:r w:rsidRPr="005A3953">
        <w:rPr>
          <w:rFonts w:eastAsia="Times New Roman" w:cstheme="minorHAnsi"/>
        </w:rPr>
        <w:t xml:space="preserve">Czy chodzi o analogiczne wskaźniki? Jeżeli tak, to które z nich w ramach Osi 8 RPO WD 2014-2020 są </w:t>
      </w:r>
      <w:r w:rsidRPr="005A3953">
        <w:rPr>
          <w:rFonts w:eastAsia="Times New Roman" w:cstheme="minorHAnsi"/>
          <w:bCs/>
          <w:i/>
          <w:iCs/>
        </w:rPr>
        <w:t>w obszarze merytorycznym określonym dla konkursu, w ramach którego osiągnął zakładane w ramach projektu cele</w:t>
      </w:r>
      <w:r w:rsidRPr="005A3953">
        <w:rPr>
          <w:rFonts w:eastAsia="Times New Roman" w:cstheme="minorHAnsi"/>
          <w:i/>
          <w:iCs/>
        </w:rPr>
        <w:t>?</w:t>
      </w:r>
    </w:p>
    <w:p w14:paraId="79CE9702" w14:textId="77777777" w:rsidR="00195E86" w:rsidRPr="005A3953" w:rsidRDefault="00195E86" w:rsidP="001143D4">
      <w:pPr>
        <w:spacing w:after="0" w:line="240" w:lineRule="auto"/>
        <w:ind w:left="709"/>
        <w:rPr>
          <w:rFonts w:eastAsia="Times New Roman" w:cstheme="minorHAnsi"/>
        </w:rPr>
      </w:pPr>
      <w:r w:rsidRPr="005A3953">
        <w:rPr>
          <w:rFonts w:eastAsia="Times New Roman" w:cstheme="minorHAnsi"/>
        </w:rPr>
        <w:t>Czy chodzi o analogiczne zdania? Jeżeli tak, to jakie zdania zdaniem IOK są </w:t>
      </w:r>
      <w:r w:rsidRPr="005A3953">
        <w:rPr>
          <w:rFonts w:eastAsia="Times New Roman" w:cstheme="minorHAnsi"/>
          <w:bCs/>
          <w:i/>
          <w:iCs/>
        </w:rPr>
        <w:t>w obszarze merytorycznym określonym dla konkursu, w ramach którego osiągnął zakładane w ramach projektu cele</w:t>
      </w:r>
      <w:r w:rsidRPr="005A3953">
        <w:rPr>
          <w:rFonts w:eastAsia="Times New Roman" w:cstheme="minorHAnsi"/>
          <w:i/>
          <w:iCs/>
        </w:rPr>
        <w:t>?</w:t>
      </w:r>
    </w:p>
    <w:p w14:paraId="05841DF8" w14:textId="77777777" w:rsidR="00195E86" w:rsidRPr="008C343A" w:rsidRDefault="00195E86" w:rsidP="001775DF">
      <w:pPr>
        <w:spacing w:after="0" w:line="240" w:lineRule="auto"/>
        <w:ind w:left="284"/>
        <w:rPr>
          <w:rFonts w:cstheme="minorHAnsi"/>
        </w:rPr>
      </w:pPr>
    </w:p>
    <w:p w14:paraId="387E587C" w14:textId="77777777" w:rsidR="005A3953" w:rsidRPr="005A3953" w:rsidRDefault="005A3953" w:rsidP="001775DF">
      <w:pPr>
        <w:spacing w:after="0" w:line="240" w:lineRule="auto"/>
        <w:ind w:left="284"/>
        <w:rPr>
          <w:rFonts w:cstheme="minorHAnsi"/>
          <w:u w:val="single"/>
        </w:rPr>
      </w:pPr>
      <w:r w:rsidRPr="005A3953">
        <w:rPr>
          <w:rFonts w:cstheme="minorHAnsi"/>
          <w:u w:val="single"/>
        </w:rPr>
        <w:t>Odpowiedź:</w:t>
      </w:r>
    </w:p>
    <w:p w14:paraId="62155906" w14:textId="77777777" w:rsidR="00195E86" w:rsidRPr="005A3953" w:rsidRDefault="00195E86" w:rsidP="001775DF">
      <w:pPr>
        <w:spacing w:after="0" w:line="240" w:lineRule="auto"/>
        <w:ind w:left="284"/>
        <w:rPr>
          <w:rFonts w:cstheme="minorHAnsi"/>
          <w:b/>
        </w:rPr>
      </w:pPr>
      <w:r w:rsidRPr="005A3953">
        <w:rPr>
          <w:rFonts w:cstheme="minorHAnsi"/>
          <w:b/>
        </w:rPr>
        <w:t xml:space="preserve">Projekt zrealizowany w ramach poddziałania </w:t>
      </w:r>
      <w:r w:rsidRPr="005A3953">
        <w:rPr>
          <w:rFonts w:cstheme="minorHAnsi"/>
          <w:b/>
          <w:i/>
          <w:iCs/>
        </w:rPr>
        <w:t xml:space="preserve">8.4.1 Godzenie życia zawodowego i prywatnego </w:t>
      </w:r>
      <w:r w:rsidRPr="005A3953">
        <w:rPr>
          <w:rFonts w:cstheme="minorHAnsi"/>
          <w:b/>
          <w:iCs/>
        </w:rPr>
        <w:t>może być brany pod uwagę przy ocenie spełnienia określonego dla konkursu kryterium dostępu nr</w:t>
      </w:r>
      <w:r w:rsidR="0067645A">
        <w:rPr>
          <w:rFonts w:cstheme="minorHAnsi"/>
          <w:b/>
          <w:iCs/>
        </w:rPr>
        <w:t xml:space="preserve"> 3 – tylko wtedy, gdy zawierał</w:t>
      </w:r>
      <w:r w:rsidRPr="005A3953">
        <w:rPr>
          <w:rFonts w:cstheme="minorHAnsi"/>
          <w:b/>
          <w:iCs/>
        </w:rPr>
        <w:t xml:space="preserve"> działania aktywizujące zawodowo pozostających bez zatrudnienia opiekunów dzieci do lat 3 np. w formie szkoleń. </w:t>
      </w:r>
    </w:p>
    <w:p w14:paraId="68051C0F" w14:textId="77777777" w:rsidR="00195E86" w:rsidRPr="005A3953" w:rsidRDefault="00195E86" w:rsidP="001775DF">
      <w:pPr>
        <w:spacing w:after="0" w:line="240" w:lineRule="auto"/>
        <w:ind w:left="284"/>
        <w:rPr>
          <w:rFonts w:cstheme="minorHAnsi"/>
          <w:b/>
        </w:rPr>
      </w:pPr>
      <w:r w:rsidRPr="005A3953">
        <w:rPr>
          <w:rFonts w:cstheme="minorHAnsi"/>
          <w:b/>
        </w:rPr>
        <w:lastRenderedPageBreak/>
        <w:t xml:space="preserve">W ocenie spełnienia kryterium, członek komisji oceny projektów, skupi się na informacjach o osiągniętych celach projektu, a nie stopniu spełnienia poszczególnych wskaźników.  Brak w 100 % spełnienia zakładanego poziomu wskaźnika/ów nie musi oznaczać, że nie został osiągnięty cel projektu wpisujący się w obszar merytoryczny (aktywizacja zawodowa osób bezrobotnych). </w:t>
      </w:r>
    </w:p>
    <w:p w14:paraId="27126655" w14:textId="77777777" w:rsidR="00195E86" w:rsidRPr="005A3953" w:rsidRDefault="00195E86" w:rsidP="001775DF">
      <w:pPr>
        <w:spacing w:after="0" w:line="240" w:lineRule="auto"/>
        <w:ind w:left="284"/>
        <w:rPr>
          <w:rFonts w:cstheme="minorHAnsi"/>
          <w:b/>
        </w:rPr>
      </w:pPr>
    </w:p>
    <w:p w14:paraId="07ECA087" w14:textId="77777777" w:rsidR="00195E86" w:rsidRPr="005A3953" w:rsidRDefault="00195E86" w:rsidP="001775DF">
      <w:pPr>
        <w:pStyle w:val="Default"/>
        <w:ind w:left="284"/>
        <w:rPr>
          <w:rFonts w:asciiTheme="minorHAnsi" w:hAnsiTheme="minorHAnsi" w:cstheme="minorHAnsi"/>
          <w:b/>
          <w:sz w:val="22"/>
          <w:szCs w:val="22"/>
        </w:rPr>
      </w:pPr>
      <w:r w:rsidRPr="005A3953">
        <w:rPr>
          <w:rFonts w:asciiTheme="minorHAnsi" w:hAnsiTheme="minorHAnsi" w:cstheme="minorHAnsi"/>
          <w:b/>
          <w:sz w:val="22"/>
          <w:szCs w:val="22"/>
        </w:rPr>
        <w:t>Obszarem merytorycznym w niniejszym konkursie są następujące działania aktywizujące zawodowo:</w:t>
      </w:r>
    </w:p>
    <w:p w14:paraId="1BD6FFC3" w14:textId="77777777" w:rsidR="00195E86" w:rsidRPr="005A3953" w:rsidRDefault="00195E86" w:rsidP="001775DF">
      <w:pPr>
        <w:pStyle w:val="Default"/>
        <w:ind w:left="284"/>
        <w:rPr>
          <w:rFonts w:asciiTheme="minorHAnsi" w:hAnsiTheme="minorHAnsi" w:cstheme="minorHAnsi"/>
          <w:b/>
          <w:sz w:val="22"/>
          <w:szCs w:val="22"/>
        </w:rPr>
      </w:pPr>
      <w:r w:rsidRPr="005A3953">
        <w:rPr>
          <w:rFonts w:asciiTheme="minorHAnsi" w:hAnsiTheme="minorHAnsi" w:cstheme="minorHAnsi"/>
          <w:b/>
          <w:bCs/>
          <w:sz w:val="22"/>
          <w:szCs w:val="22"/>
        </w:rPr>
        <w:t xml:space="preserve">8.2.A. </w:t>
      </w:r>
    </w:p>
    <w:p w14:paraId="221E8F78" w14:textId="77777777" w:rsidR="00195E86" w:rsidRPr="005A3953" w:rsidRDefault="00195E86" w:rsidP="001775DF">
      <w:pPr>
        <w:autoSpaceDE w:val="0"/>
        <w:autoSpaceDN w:val="0"/>
        <w:spacing w:after="0" w:line="240" w:lineRule="auto"/>
        <w:ind w:left="284"/>
        <w:rPr>
          <w:rFonts w:cstheme="minorHAnsi"/>
          <w:b/>
          <w:color w:val="000000"/>
          <w:lang w:eastAsia="pl-PL"/>
        </w:rPr>
      </w:pPr>
      <w:r w:rsidRPr="005A3953">
        <w:rPr>
          <w:rFonts w:cstheme="minorHAnsi"/>
          <w:b/>
          <w:color w:val="000000"/>
          <w:lang w:eastAsia="pl-PL"/>
        </w:rPr>
        <w:t xml:space="preserve">instrumenty i usługi rynku pracy służące indywidualizacji wsparcia oraz pomocy w zakresie określenia ścieżki zawodowej (obligatoryjne, które zadecydują o wyborze dalszych adekwatnych form wsparcia): </w:t>
      </w:r>
    </w:p>
    <w:p w14:paraId="0972A7D8" w14:textId="77777777" w:rsidR="00195E86" w:rsidRPr="005A3953" w:rsidRDefault="00195E86" w:rsidP="001775DF">
      <w:pPr>
        <w:autoSpaceDE w:val="0"/>
        <w:autoSpaceDN w:val="0"/>
        <w:spacing w:after="0" w:line="240" w:lineRule="auto"/>
        <w:ind w:left="284"/>
        <w:rPr>
          <w:rFonts w:cstheme="minorHAnsi"/>
          <w:b/>
          <w:color w:val="000000"/>
          <w:lang w:eastAsia="pl-PL"/>
        </w:rPr>
      </w:pPr>
      <w:r w:rsidRPr="005A3953">
        <w:rPr>
          <w:rFonts w:cstheme="minorHAnsi"/>
          <w:b/>
          <w:color w:val="000000"/>
          <w:lang w:eastAsia="pl-PL"/>
        </w:rPr>
        <w:t xml:space="preserve">- identyfikacja potrzeb osób pozostających bez zatrudnienia, w tym m.in. poprzez zastosowanie Indywidualnych Planów Działania, diagnozowanie potrzeb szkoleniowych oraz możliwości doskonalenia zawodowego w regionie, </w:t>
      </w:r>
    </w:p>
    <w:p w14:paraId="0E9DB442" w14:textId="77777777" w:rsidR="00195E86" w:rsidRPr="005A3953" w:rsidRDefault="00195E86" w:rsidP="001775DF">
      <w:pPr>
        <w:autoSpaceDE w:val="0"/>
        <w:autoSpaceDN w:val="0"/>
        <w:spacing w:after="0" w:line="240" w:lineRule="auto"/>
        <w:ind w:left="284"/>
        <w:rPr>
          <w:rFonts w:cstheme="minorHAnsi"/>
          <w:b/>
          <w:color w:val="000000"/>
          <w:lang w:eastAsia="pl-PL"/>
        </w:rPr>
      </w:pPr>
      <w:r w:rsidRPr="005A3953">
        <w:rPr>
          <w:rFonts w:cstheme="minorHAnsi"/>
          <w:b/>
          <w:color w:val="000000"/>
          <w:lang w:eastAsia="pl-PL"/>
        </w:rPr>
        <w:t xml:space="preserve">- kompleksowe i indywidualne pośrednictwo pracy w zakresie wyboru zawodu zgodnego z kwalifikacjami i kompetencjami wspieranej osoby lub poradnictwo zawodowe w zakresie planowania rozwoju kariery zawodowej, w tym podnoszenia lub uzupełniania kompetencji i kwalifikacji zawodowych. </w:t>
      </w:r>
    </w:p>
    <w:p w14:paraId="5318F096" w14:textId="77777777" w:rsidR="00195E86" w:rsidRPr="005A3953" w:rsidRDefault="00195E86" w:rsidP="001775DF">
      <w:pPr>
        <w:autoSpaceDE w:val="0"/>
        <w:autoSpaceDN w:val="0"/>
        <w:spacing w:after="0" w:line="240" w:lineRule="auto"/>
        <w:ind w:left="284"/>
        <w:rPr>
          <w:rFonts w:cstheme="minorHAnsi"/>
          <w:b/>
          <w:color w:val="000000"/>
          <w:lang w:eastAsia="pl-PL"/>
        </w:rPr>
      </w:pPr>
      <w:r w:rsidRPr="005A3953">
        <w:rPr>
          <w:rFonts w:cstheme="minorHAnsi"/>
          <w:b/>
          <w:bCs/>
          <w:color w:val="000000"/>
          <w:lang w:eastAsia="pl-PL"/>
        </w:rPr>
        <w:t xml:space="preserve">8.2.B. </w:t>
      </w:r>
    </w:p>
    <w:p w14:paraId="7ED29590" w14:textId="77777777" w:rsidR="00195E86" w:rsidRPr="005A3953" w:rsidRDefault="00195E86" w:rsidP="001775DF">
      <w:pPr>
        <w:autoSpaceDE w:val="0"/>
        <w:autoSpaceDN w:val="0"/>
        <w:spacing w:after="0" w:line="240" w:lineRule="auto"/>
        <w:ind w:left="284"/>
        <w:rPr>
          <w:rFonts w:cstheme="minorHAnsi"/>
          <w:b/>
          <w:color w:val="000000"/>
          <w:lang w:eastAsia="pl-PL"/>
        </w:rPr>
      </w:pPr>
      <w:r w:rsidRPr="005A3953">
        <w:rPr>
          <w:rFonts w:cstheme="minorHAnsi"/>
          <w:b/>
          <w:color w:val="000000"/>
          <w:lang w:eastAsia="pl-PL"/>
        </w:rPr>
        <w:t xml:space="preserve">instrumenty i usługi rynku pracy skierowane do osób, u których zidentyfikowano potrzebę uzupełnienia lub zdobycia nowych umiejętności i kompetencji: </w:t>
      </w:r>
    </w:p>
    <w:p w14:paraId="6FC0A4CE" w14:textId="77777777" w:rsidR="00195E86" w:rsidRPr="005A3953" w:rsidRDefault="00195E86" w:rsidP="001775DF">
      <w:pPr>
        <w:autoSpaceDE w:val="0"/>
        <w:autoSpaceDN w:val="0"/>
        <w:spacing w:after="0" w:line="240" w:lineRule="auto"/>
        <w:ind w:left="284"/>
        <w:rPr>
          <w:rFonts w:cstheme="minorHAnsi"/>
          <w:b/>
          <w:color w:val="000000"/>
          <w:lang w:eastAsia="pl-PL"/>
        </w:rPr>
      </w:pPr>
      <w:r w:rsidRPr="005A3953">
        <w:rPr>
          <w:rFonts w:cstheme="minorHAnsi"/>
          <w:b/>
          <w:color w:val="000000"/>
          <w:lang w:eastAsia="pl-PL"/>
        </w:rPr>
        <w:t xml:space="preserve">- nauka aktywnego poszukiwania pracy (zajęcia aktywizacyjne, warsztaty z zakresu umiejętności poszukiwania pracy, konsultacje indywidualne), </w:t>
      </w:r>
    </w:p>
    <w:p w14:paraId="4C7F5777" w14:textId="77777777" w:rsidR="00195E86" w:rsidRPr="005A3953" w:rsidRDefault="00195E86" w:rsidP="001775DF">
      <w:pPr>
        <w:autoSpaceDE w:val="0"/>
        <w:autoSpaceDN w:val="0"/>
        <w:spacing w:after="0" w:line="240" w:lineRule="auto"/>
        <w:ind w:left="284"/>
        <w:rPr>
          <w:rFonts w:cstheme="minorHAnsi"/>
          <w:b/>
          <w:color w:val="000000"/>
          <w:lang w:eastAsia="pl-PL"/>
        </w:rPr>
      </w:pPr>
      <w:r w:rsidRPr="005A3953">
        <w:rPr>
          <w:rFonts w:cstheme="minorHAnsi"/>
          <w:b/>
          <w:color w:val="000000"/>
          <w:lang w:eastAsia="pl-PL"/>
        </w:rPr>
        <w:t xml:space="preserve">- nabywanie, podwyższanie lub dostosowywanie kompetencji i kwalifikacji, niezbędnych na rynku pracy w kontekście zidentyfikowanych potrzeb osoby, której udzielane jest wsparcie, m.in. poprzez wysokiej jakości szkolenia i kursy, </w:t>
      </w:r>
    </w:p>
    <w:p w14:paraId="4C4B47F9" w14:textId="77777777" w:rsidR="00195E86" w:rsidRPr="005A3953" w:rsidRDefault="00195E86" w:rsidP="001775DF">
      <w:pPr>
        <w:autoSpaceDE w:val="0"/>
        <w:autoSpaceDN w:val="0"/>
        <w:spacing w:after="0" w:line="240" w:lineRule="auto"/>
        <w:ind w:left="284"/>
        <w:rPr>
          <w:rFonts w:cstheme="minorHAnsi"/>
          <w:b/>
          <w:color w:val="000000"/>
          <w:lang w:eastAsia="pl-PL"/>
        </w:rPr>
      </w:pPr>
      <w:r w:rsidRPr="005A3953">
        <w:rPr>
          <w:rFonts w:cstheme="minorHAnsi"/>
          <w:b/>
          <w:bCs/>
          <w:color w:val="000000"/>
          <w:lang w:eastAsia="pl-PL"/>
        </w:rPr>
        <w:t xml:space="preserve">8.2.C. </w:t>
      </w:r>
    </w:p>
    <w:p w14:paraId="7F14E9D4" w14:textId="77777777" w:rsidR="00195E86" w:rsidRPr="005A3953" w:rsidRDefault="00195E86" w:rsidP="001775DF">
      <w:pPr>
        <w:autoSpaceDE w:val="0"/>
        <w:autoSpaceDN w:val="0"/>
        <w:spacing w:after="0" w:line="240" w:lineRule="auto"/>
        <w:ind w:left="284"/>
        <w:rPr>
          <w:rFonts w:cstheme="minorHAnsi"/>
          <w:b/>
          <w:color w:val="000000"/>
          <w:lang w:eastAsia="pl-PL"/>
        </w:rPr>
      </w:pPr>
      <w:r w:rsidRPr="005A3953">
        <w:rPr>
          <w:rFonts w:cstheme="minorHAnsi"/>
          <w:b/>
          <w:color w:val="000000"/>
          <w:lang w:eastAsia="pl-PL"/>
        </w:rPr>
        <w:t xml:space="preserve">instrumenty i usługi rynku pracy służące zdobyciu doświadczenia zawodowego wymaganego przez pracodawców: </w:t>
      </w:r>
    </w:p>
    <w:p w14:paraId="605B6A11" w14:textId="77777777" w:rsidR="00195E86" w:rsidRPr="005A3953" w:rsidRDefault="00195E86" w:rsidP="001775DF">
      <w:pPr>
        <w:autoSpaceDE w:val="0"/>
        <w:autoSpaceDN w:val="0"/>
        <w:spacing w:after="0" w:line="240" w:lineRule="auto"/>
        <w:ind w:left="284"/>
        <w:rPr>
          <w:rFonts w:cstheme="minorHAnsi"/>
          <w:b/>
          <w:color w:val="1F497D"/>
          <w:lang w:eastAsia="pl-PL"/>
        </w:rPr>
      </w:pPr>
      <w:r w:rsidRPr="005A3953">
        <w:rPr>
          <w:rFonts w:cstheme="minorHAnsi"/>
          <w:b/>
          <w:color w:val="000000"/>
          <w:lang w:eastAsia="pl-PL"/>
        </w:rPr>
        <w:t xml:space="preserve">- nabywanie lub uzupełnianie doświadczenia zawodowego oraz praktycznych umiejętności w zakresie wykonywania danego zawodu, m.in. poprzez staże, </w:t>
      </w:r>
    </w:p>
    <w:p w14:paraId="2E00F85A" w14:textId="77777777" w:rsidR="00195E86" w:rsidRPr="005A3953" w:rsidRDefault="00195E86" w:rsidP="001775DF">
      <w:pPr>
        <w:autoSpaceDE w:val="0"/>
        <w:autoSpaceDN w:val="0"/>
        <w:spacing w:after="0" w:line="240" w:lineRule="auto"/>
        <w:ind w:left="284"/>
        <w:rPr>
          <w:rFonts w:cstheme="minorHAnsi"/>
          <w:b/>
          <w:color w:val="1F497D"/>
          <w:lang w:eastAsia="pl-PL"/>
        </w:rPr>
      </w:pPr>
      <w:r w:rsidRPr="005A3953">
        <w:rPr>
          <w:rFonts w:cstheme="minorHAnsi"/>
          <w:b/>
          <w:color w:val="000000"/>
          <w:lang w:eastAsia="pl-PL"/>
        </w:rPr>
        <w:t xml:space="preserve">- wsparcie zatrudnienia u przedsiębiorcy lub innego pracodawcy, stanowiące zachętę do zatrudnienia, m.in. poprzez pokrycie kosztów subsydiowania zatrudnienia dla osób, u których zidentyfikowano adekwatność tej formy wsparcia, refundację wyposażenia lub doposażenia stanowiska, </w:t>
      </w:r>
    </w:p>
    <w:p w14:paraId="764456EE" w14:textId="77777777" w:rsidR="00195E86" w:rsidRPr="00D57A45" w:rsidRDefault="00195E86" w:rsidP="00D57A45">
      <w:pPr>
        <w:autoSpaceDE w:val="0"/>
        <w:autoSpaceDN w:val="0"/>
        <w:spacing w:after="0" w:line="240" w:lineRule="auto"/>
        <w:ind w:left="284"/>
        <w:rPr>
          <w:rFonts w:cstheme="minorHAnsi"/>
          <w:b/>
          <w:color w:val="000000"/>
          <w:lang w:eastAsia="pl-PL"/>
        </w:rPr>
      </w:pPr>
      <w:r w:rsidRPr="005A3953">
        <w:rPr>
          <w:rFonts w:cstheme="minorHAnsi"/>
          <w:b/>
          <w:color w:val="000000"/>
          <w:lang w:eastAsia="pl-PL"/>
        </w:rPr>
        <w:t xml:space="preserve">- </w:t>
      </w:r>
      <w:r w:rsidRPr="005A3953">
        <w:rPr>
          <w:rFonts w:cstheme="minorHAnsi"/>
          <w:b/>
          <w:lang w:eastAsia="pl-PL"/>
        </w:rPr>
        <w:t xml:space="preserve">granty na utworzenie stanowiska pracy w formie telepracy. </w:t>
      </w:r>
    </w:p>
    <w:p w14:paraId="36C7D82E" w14:textId="77777777" w:rsidR="00D57A45" w:rsidRDefault="00D57A45" w:rsidP="001775DF">
      <w:pPr>
        <w:autoSpaceDE w:val="0"/>
        <w:autoSpaceDN w:val="0"/>
        <w:spacing w:after="0" w:line="240" w:lineRule="auto"/>
        <w:ind w:left="284"/>
        <w:rPr>
          <w:rFonts w:cstheme="minorHAnsi"/>
          <w:b/>
          <w:color w:val="000000"/>
          <w:lang w:eastAsia="pl-PL"/>
        </w:rPr>
      </w:pPr>
    </w:p>
    <w:p w14:paraId="2BBD2FF5" w14:textId="77777777" w:rsidR="00195E86" w:rsidRPr="005A3953" w:rsidRDefault="00195E86" w:rsidP="001775DF">
      <w:pPr>
        <w:autoSpaceDE w:val="0"/>
        <w:autoSpaceDN w:val="0"/>
        <w:spacing w:after="0" w:line="240" w:lineRule="auto"/>
        <w:ind w:left="284"/>
        <w:rPr>
          <w:rFonts w:cstheme="minorHAnsi"/>
          <w:b/>
          <w:color w:val="000000"/>
          <w:lang w:eastAsia="pl-PL"/>
        </w:rPr>
      </w:pPr>
      <w:r w:rsidRPr="005A3953">
        <w:rPr>
          <w:rFonts w:cstheme="minorHAnsi"/>
          <w:b/>
          <w:color w:val="000000"/>
          <w:lang w:eastAsia="pl-PL"/>
        </w:rPr>
        <w:t>Jeżeli wnioskodawca realizował w projekcie 8.4 któreś z ww. działań kryterium zostanie uznane za spełnione.</w:t>
      </w:r>
    </w:p>
    <w:p w14:paraId="13E59C47" w14:textId="77777777" w:rsidR="00195E86" w:rsidRPr="00232F41" w:rsidRDefault="00195E86" w:rsidP="001775DF">
      <w:pPr>
        <w:spacing w:after="0" w:line="240" w:lineRule="auto"/>
        <w:ind w:left="284"/>
        <w:rPr>
          <w:rFonts w:cstheme="minorHAnsi"/>
          <w:b/>
        </w:rPr>
      </w:pPr>
    </w:p>
    <w:p w14:paraId="6AA91433" w14:textId="77777777" w:rsidR="00DA265E" w:rsidRPr="008C343A" w:rsidRDefault="00DA265E" w:rsidP="001775DF">
      <w:pPr>
        <w:spacing w:after="0" w:line="240" w:lineRule="auto"/>
        <w:ind w:left="284"/>
        <w:rPr>
          <w:rFonts w:cstheme="minorHAnsi"/>
        </w:rPr>
      </w:pPr>
    </w:p>
    <w:p w14:paraId="7378E282" w14:textId="77777777" w:rsidR="0002376B" w:rsidRPr="00DA265E" w:rsidRDefault="00DA265E" w:rsidP="001775DF">
      <w:pPr>
        <w:spacing w:after="0" w:line="240" w:lineRule="auto"/>
        <w:ind w:left="284"/>
        <w:rPr>
          <w:rFonts w:cstheme="minorHAnsi"/>
          <w:b/>
          <w:bCs/>
          <w:u w:val="single"/>
        </w:rPr>
      </w:pPr>
      <w:r w:rsidRPr="00DA265E">
        <w:rPr>
          <w:rFonts w:cstheme="minorHAnsi"/>
          <w:b/>
          <w:bCs/>
          <w:u w:val="single"/>
        </w:rPr>
        <w:t>III BUDŻET PROJEKTU</w:t>
      </w:r>
    </w:p>
    <w:p w14:paraId="7F968A56" w14:textId="77777777" w:rsidR="004771D0" w:rsidRPr="008C343A" w:rsidRDefault="004771D0" w:rsidP="001775DF">
      <w:pPr>
        <w:spacing w:after="0" w:line="240" w:lineRule="auto"/>
        <w:ind w:left="284"/>
        <w:rPr>
          <w:rFonts w:cstheme="minorHAnsi"/>
          <w:bCs/>
        </w:rPr>
      </w:pPr>
    </w:p>
    <w:p w14:paraId="4D4601D9" w14:textId="77777777" w:rsidR="0002376B" w:rsidRPr="00DA265E" w:rsidRDefault="00DA265E" w:rsidP="00D57A45">
      <w:pPr>
        <w:pStyle w:val="Akapitzlist"/>
        <w:numPr>
          <w:ilvl w:val="0"/>
          <w:numId w:val="13"/>
        </w:numPr>
        <w:rPr>
          <w:rFonts w:asciiTheme="minorHAnsi" w:hAnsiTheme="minorHAnsi" w:cstheme="minorHAnsi"/>
          <w:bCs/>
        </w:rPr>
      </w:pPr>
      <w:r w:rsidRPr="00DA265E">
        <w:rPr>
          <w:rFonts w:asciiTheme="minorHAnsi" w:hAnsiTheme="minorHAnsi" w:cstheme="minorHAnsi"/>
        </w:rPr>
        <w:t>J</w:t>
      </w:r>
      <w:r w:rsidR="0002376B" w:rsidRPr="00DA265E">
        <w:rPr>
          <w:rFonts w:asciiTheme="minorHAnsi" w:hAnsiTheme="minorHAnsi" w:cstheme="minorHAnsi"/>
        </w:rPr>
        <w:t xml:space="preserve">aką kwotę można </w:t>
      </w:r>
      <w:r w:rsidRPr="00DA265E">
        <w:rPr>
          <w:rFonts w:asciiTheme="minorHAnsi" w:hAnsiTheme="minorHAnsi" w:cstheme="minorHAnsi"/>
        </w:rPr>
        <w:t>założyć</w:t>
      </w:r>
      <w:r w:rsidR="0002376B" w:rsidRPr="00DA265E">
        <w:rPr>
          <w:rFonts w:asciiTheme="minorHAnsi" w:hAnsiTheme="minorHAnsi" w:cstheme="minorHAnsi"/>
        </w:rPr>
        <w:t xml:space="preserve"> </w:t>
      </w:r>
      <w:r w:rsidRPr="00DA265E">
        <w:rPr>
          <w:rFonts w:asciiTheme="minorHAnsi" w:hAnsiTheme="minorHAnsi" w:cstheme="minorHAnsi"/>
        </w:rPr>
        <w:t>na refundację kosztów wyposażenia lub doposażenia stanowiska pracy</w:t>
      </w:r>
      <w:r w:rsidR="0002376B" w:rsidRPr="00DA265E">
        <w:rPr>
          <w:rFonts w:asciiTheme="minorHAnsi" w:hAnsiTheme="minorHAnsi" w:cstheme="minorHAnsi"/>
        </w:rPr>
        <w:t>?</w:t>
      </w:r>
    </w:p>
    <w:p w14:paraId="11C1BE5F" w14:textId="77777777" w:rsidR="004771D0" w:rsidRDefault="004771D0" w:rsidP="001775DF">
      <w:pPr>
        <w:spacing w:after="0" w:line="240" w:lineRule="auto"/>
        <w:ind w:left="284"/>
        <w:rPr>
          <w:rFonts w:cstheme="minorHAnsi"/>
        </w:rPr>
      </w:pPr>
    </w:p>
    <w:p w14:paraId="50B10280" w14:textId="77777777" w:rsidR="00DA265E" w:rsidRPr="00DA265E" w:rsidRDefault="00DA265E" w:rsidP="001775DF">
      <w:pPr>
        <w:spacing w:after="0" w:line="240" w:lineRule="auto"/>
        <w:ind w:left="284"/>
        <w:rPr>
          <w:rFonts w:cstheme="minorHAnsi"/>
          <w:u w:val="single"/>
        </w:rPr>
      </w:pPr>
      <w:r w:rsidRPr="00DA265E">
        <w:rPr>
          <w:rFonts w:cstheme="minorHAnsi"/>
          <w:u w:val="single"/>
        </w:rPr>
        <w:t>Odpowiedź:</w:t>
      </w:r>
    </w:p>
    <w:p w14:paraId="31B9C6FC" w14:textId="77777777" w:rsidR="0002376B" w:rsidRPr="00D57A45" w:rsidRDefault="0002376B" w:rsidP="00D57A45">
      <w:pPr>
        <w:spacing w:after="0" w:line="240" w:lineRule="auto"/>
        <w:ind w:left="284"/>
        <w:rPr>
          <w:rFonts w:cstheme="minorHAnsi"/>
          <w:b/>
        </w:rPr>
      </w:pPr>
      <w:r w:rsidRPr="00DA265E">
        <w:rPr>
          <w:rFonts w:cstheme="minorHAnsi"/>
          <w:b/>
        </w:rPr>
        <w:t>Zgodnie z art. 46 pkt 1 ust.1 ustawy o promocji zatrudnienia i instytucjach rynku pracy w ramach doposażenia stanowiska pracy można otrzymać maksymalnie 6-krotność przeciętnego wynagrodzenia.</w:t>
      </w:r>
    </w:p>
    <w:p w14:paraId="3F138D42" w14:textId="77777777" w:rsidR="00232F41" w:rsidRDefault="00232F41" w:rsidP="001775DF">
      <w:pPr>
        <w:pStyle w:val="NormalnyWeb"/>
        <w:spacing w:before="0" w:beforeAutospacing="0" w:after="0" w:afterAutospacing="0"/>
        <w:ind w:left="284"/>
        <w:rPr>
          <w:rFonts w:asciiTheme="minorHAnsi" w:hAnsiTheme="minorHAnsi" w:cstheme="minorHAnsi"/>
          <w:b/>
          <w:sz w:val="22"/>
          <w:szCs w:val="22"/>
        </w:rPr>
      </w:pPr>
    </w:p>
    <w:p w14:paraId="6C1F0367" w14:textId="77777777" w:rsidR="00232F41" w:rsidRDefault="00232F41" w:rsidP="001775DF">
      <w:pPr>
        <w:pStyle w:val="NormalnyWeb"/>
        <w:spacing w:before="0" w:beforeAutospacing="0" w:after="0" w:afterAutospacing="0"/>
        <w:ind w:left="284"/>
        <w:rPr>
          <w:rFonts w:asciiTheme="minorHAnsi" w:hAnsiTheme="minorHAnsi" w:cstheme="minorHAnsi"/>
          <w:b/>
          <w:sz w:val="22"/>
          <w:szCs w:val="22"/>
        </w:rPr>
      </w:pPr>
    </w:p>
    <w:p w14:paraId="7CD26BDE" w14:textId="77777777" w:rsidR="009819F3" w:rsidRPr="009775A2" w:rsidRDefault="009819F3" w:rsidP="009775A2">
      <w:pPr>
        <w:pStyle w:val="Akapitzlist"/>
        <w:numPr>
          <w:ilvl w:val="0"/>
          <w:numId w:val="13"/>
        </w:numPr>
        <w:rPr>
          <w:rFonts w:eastAsia="Times New Roman" w:cstheme="minorHAnsi"/>
        </w:rPr>
      </w:pPr>
      <w:r w:rsidRPr="009775A2">
        <w:rPr>
          <w:rFonts w:eastAsia="Times New Roman" w:cstheme="minorHAnsi"/>
        </w:rPr>
        <w:lastRenderedPageBreak/>
        <w:t xml:space="preserve">Czy wydatki przeznaczone na tłumaczenie dokumentacji projektowej takiej jak formularz rekrutacyjny, deklaracja przystąpienia do projektu będą stanowiły koszt pośredni czy bezpośredni? </w:t>
      </w:r>
    </w:p>
    <w:p w14:paraId="2F8121C1" w14:textId="77777777" w:rsidR="009819F3" w:rsidRDefault="009819F3" w:rsidP="001775DF">
      <w:pPr>
        <w:spacing w:after="0" w:line="240" w:lineRule="auto"/>
        <w:ind w:left="284"/>
        <w:rPr>
          <w:rFonts w:eastAsia="Times New Roman" w:cstheme="minorHAnsi"/>
          <w:b/>
        </w:rPr>
      </w:pPr>
    </w:p>
    <w:p w14:paraId="60F16E38" w14:textId="77777777" w:rsidR="003F3944" w:rsidRDefault="003F3944" w:rsidP="001775DF">
      <w:pPr>
        <w:spacing w:after="0" w:line="240" w:lineRule="auto"/>
        <w:ind w:left="284"/>
        <w:rPr>
          <w:rFonts w:eastAsia="Times New Roman" w:cstheme="minorHAnsi"/>
          <w:u w:val="single"/>
        </w:rPr>
      </w:pPr>
    </w:p>
    <w:p w14:paraId="07F8B791" w14:textId="1DC67133" w:rsidR="003F7F01" w:rsidRDefault="007D156F" w:rsidP="001775DF">
      <w:pPr>
        <w:spacing w:after="0" w:line="240" w:lineRule="auto"/>
        <w:ind w:left="284"/>
        <w:rPr>
          <w:rFonts w:eastAsia="Times New Roman" w:cstheme="minorHAnsi"/>
          <w:u w:val="single"/>
        </w:rPr>
      </w:pPr>
      <w:r w:rsidRPr="007D156F">
        <w:rPr>
          <w:rFonts w:eastAsia="Times New Roman" w:cstheme="minorHAnsi"/>
          <w:u w:val="single"/>
        </w:rPr>
        <w:t>Odpowiedź:</w:t>
      </w:r>
    </w:p>
    <w:p w14:paraId="6BA6EFF8" w14:textId="77777777" w:rsidR="009819F3" w:rsidRPr="007D156F" w:rsidRDefault="007D156F" w:rsidP="001775DF">
      <w:pPr>
        <w:spacing w:after="0" w:line="240" w:lineRule="auto"/>
        <w:ind w:left="284"/>
        <w:rPr>
          <w:rFonts w:cstheme="minorHAnsi"/>
          <w:b/>
        </w:rPr>
      </w:pPr>
      <w:r w:rsidRPr="007D156F">
        <w:rPr>
          <w:rFonts w:cstheme="minorHAnsi"/>
          <w:b/>
        </w:rPr>
        <w:t>Z</w:t>
      </w:r>
      <w:r w:rsidR="009819F3" w:rsidRPr="007D156F">
        <w:rPr>
          <w:rFonts w:cstheme="minorHAnsi"/>
          <w:b/>
        </w:rPr>
        <w:t xml:space="preserve">a kwalifikowalne - </w:t>
      </w:r>
      <w:r w:rsidR="009819F3" w:rsidRPr="007D156F">
        <w:rPr>
          <w:rFonts w:cstheme="minorHAnsi"/>
          <w:b/>
          <w:u w:val="single"/>
        </w:rPr>
        <w:t>jako wsparcie towarzyszące</w:t>
      </w:r>
      <w:r w:rsidR="009819F3" w:rsidRPr="007D156F">
        <w:rPr>
          <w:rFonts w:cstheme="minorHAnsi"/>
          <w:b/>
        </w:rPr>
        <w:t xml:space="preserve"> - każdorazowo należy uznać zapewnienie tłumaczenia z/na język ukraiński (w tym również tłumaczenia z użyciem środków komunikacji elektronicznej). Jeżeli występuje konieczność zapewnienia tłumaczenia, wówczas powinno się zweryfikować, którego działania projektowego to dotyczy. Jeżeli procesów związanych z rekrutacją, wówczas jest to element działania rozliczanego w </w:t>
      </w:r>
      <w:r w:rsidR="009819F3" w:rsidRPr="007D156F">
        <w:rPr>
          <w:rFonts w:cstheme="minorHAnsi"/>
          <w:b/>
          <w:u w:val="single"/>
        </w:rPr>
        <w:t>kosztach pośrednich</w:t>
      </w:r>
      <w:r w:rsidR="009819F3" w:rsidRPr="007D156F">
        <w:rPr>
          <w:rFonts w:cstheme="minorHAnsi"/>
          <w:b/>
        </w:rPr>
        <w:t>.</w:t>
      </w:r>
    </w:p>
    <w:p w14:paraId="7E50E311" w14:textId="77777777" w:rsidR="009819F3" w:rsidRPr="008C343A" w:rsidRDefault="009819F3" w:rsidP="001775DF">
      <w:pPr>
        <w:spacing w:after="0" w:line="240" w:lineRule="auto"/>
        <w:ind w:left="284"/>
        <w:rPr>
          <w:rFonts w:eastAsia="Times New Roman" w:cstheme="minorHAnsi"/>
          <w:b/>
        </w:rPr>
      </w:pPr>
    </w:p>
    <w:p w14:paraId="00240BA0" w14:textId="77777777" w:rsidR="009819F3" w:rsidRPr="00527B41" w:rsidRDefault="009819F3" w:rsidP="003D5054">
      <w:pPr>
        <w:numPr>
          <w:ilvl w:val="0"/>
          <w:numId w:val="13"/>
        </w:numPr>
        <w:spacing w:after="0" w:line="240" w:lineRule="auto"/>
        <w:ind w:left="284" w:firstLine="0"/>
        <w:rPr>
          <w:rFonts w:eastAsia="Times New Roman" w:cstheme="minorHAnsi"/>
        </w:rPr>
      </w:pPr>
      <w:r w:rsidRPr="00527B41">
        <w:rPr>
          <w:rFonts w:eastAsia="Times New Roman" w:cstheme="minorHAnsi"/>
        </w:rPr>
        <w:t>Czy kosztem bezpośrednim mogą być wydatki przeznaczone na tłumaczenia dokumentacji związanej z realizacją poradnictwa zawodowego, pośrednictwa pracy, staży?</w:t>
      </w:r>
    </w:p>
    <w:p w14:paraId="01DEA3C3" w14:textId="77777777" w:rsidR="009819F3" w:rsidRPr="008C343A" w:rsidRDefault="009819F3" w:rsidP="001775DF">
      <w:pPr>
        <w:spacing w:after="0" w:line="240" w:lineRule="auto"/>
        <w:ind w:left="284"/>
        <w:rPr>
          <w:rFonts w:eastAsia="Times New Roman" w:cstheme="minorHAnsi"/>
          <w:b/>
        </w:rPr>
      </w:pPr>
    </w:p>
    <w:p w14:paraId="553D30E1" w14:textId="77777777" w:rsidR="00527B41" w:rsidRPr="00527B41" w:rsidRDefault="00527B41" w:rsidP="001775DF">
      <w:pPr>
        <w:pStyle w:val="Akapitzlist"/>
        <w:ind w:left="284"/>
        <w:rPr>
          <w:rFonts w:asciiTheme="minorHAnsi" w:hAnsiTheme="minorHAnsi" w:cstheme="minorHAnsi"/>
          <w:u w:val="single"/>
        </w:rPr>
      </w:pPr>
      <w:r w:rsidRPr="00527B41">
        <w:rPr>
          <w:rFonts w:asciiTheme="minorHAnsi" w:hAnsiTheme="minorHAnsi" w:cstheme="minorHAnsi"/>
          <w:u w:val="single"/>
        </w:rPr>
        <w:t>Odpowiedź:</w:t>
      </w:r>
    </w:p>
    <w:p w14:paraId="27890311" w14:textId="77777777" w:rsidR="009819F3" w:rsidRPr="00527B41" w:rsidRDefault="00527B41" w:rsidP="001775DF">
      <w:pPr>
        <w:pStyle w:val="Akapitzlist"/>
        <w:ind w:left="284"/>
        <w:rPr>
          <w:rFonts w:asciiTheme="minorHAnsi" w:hAnsiTheme="minorHAnsi" w:cstheme="minorHAnsi"/>
          <w:b/>
        </w:rPr>
      </w:pPr>
      <w:r w:rsidRPr="00527B41">
        <w:rPr>
          <w:rFonts w:asciiTheme="minorHAnsi" w:hAnsiTheme="minorHAnsi" w:cstheme="minorHAnsi"/>
          <w:b/>
        </w:rPr>
        <w:t>W</w:t>
      </w:r>
      <w:r w:rsidR="009819F3" w:rsidRPr="00527B41">
        <w:rPr>
          <w:rFonts w:asciiTheme="minorHAnsi" w:hAnsiTheme="minorHAnsi" w:cstheme="minorHAnsi"/>
          <w:b/>
        </w:rPr>
        <w:t xml:space="preserve">skazane działania stanowią koszt bezpośredni projektu, zatem powinny być rozliczane w ramach jako wsparcie towarzyszące </w:t>
      </w:r>
      <w:r w:rsidR="009819F3" w:rsidRPr="00527B41">
        <w:rPr>
          <w:rFonts w:asciiTheme="minorHAnsi" w:hAnsiTheme="minorHAnsi" w:cstheme="minorHAnsi"/>
          <w:b/>
          <w:u w:val="single"/>
        </w:rPr>
        <w:t>w kosztach bezpośrednich</w:t>
      </w:r>
      <w:r w:rsidR="009819F3" w:rsidRPr="00527B41">
        <w:rPr>
          <w:rFonts w:asciiTheme="minorHAnsi" w:hAnsiTheme="minorHAnsi" w:cstheme="minorHAnsi"/>
          <w:b/>
        </w:rPr>
        <w:t>.</w:t>
      </w:r>
    </w:p>
    <w:p w14:paraId="4E4766D6" w14:textId="77777777" w:rsidR="009819F3" w:rsidRPr="00527B41" w:rsidRDefault="009819F3" w:rsidP="001775DF">
      <w:pPr>
        <w:pStyle w:val="Akapitzlist"/>
        <w:ind w:left="284"/>
        <w:rPr>
          <w:rFonts w:asciiTheme="minorHAnsi" w:hAnsiTheme="minorHAnsi" w:cstheme="minorHAnsi"/>
          <w:b/>
        </w:rPr>
      </w:pPr>
    </w:p>
    <w:p w14:paraId="2440FA68" w14:textId="77777777" w:rsidR="009819F3" w:rsidRPr="00527B41" w:rsidRDefault="00527B41" w:rsidP="00527B41">
      <w:pPr>
        <w:pStyle w:val="Akapitzlist"/>
        <w:numPr>
          <w:ilvl w:val="0"/>
          <w:numId w:val="13"/>
        </w:numPr>
        <w:rPr>
          <w:rFonts w:cstheme="minorHAnsi"/>
        </w:rPr>
      </w:pPr>
      <w:r>
        <w:rPr>
          <w:rFonts w:cstheme="minorHAnsi"/>
        </w:rPr>
        <w:t>Proszę</w:t>
      </w:r>
      <w:r w:rsidR="009819F3" w:rsidRPr="00527B41">
        <w:rPr>
          <w:rFonts w:cstheme="minorHAnsi"/>
        </w:rPr>
        <w:t xml:space="preserve"> o wyjaśnienie kwestii kwalifikowalności stypendium szkoleniowego dla uczestników projektu objętych szkoleniami z zakresu nauki języka polskiego.</w:t>
      </w:r>
    </w:p>
    <w:p w14:paraId="6BD33960" w14:textId="77777777" w:rsidR="00527B41" w:rsidRDefault="00527B41" w:rsidP="001775DF">
      <w:pPr>
        <w:spacing w:after="0" w:line="240" w:lineRule="auto"/>
        <w:ind w:left="284"/>
        <w:rPr>
          <w:rFonts w:cstheme="minorHAnsi"/>
        </w:rPr>
      </w:pPr>
    </w:p>
    <w:p w14:paraId="214D10A9" w14:textId="77777777" w:rsidR="00527B41" w:rsidRPr="00A956C1" w:rsidRDefault="00527B41" w:rsidP="001775DF">
      <w:pPr>
        <w:spacing w:after="0" w:line="240" w:lineRule="auto"/>
        <w:ind w:left="284"/>
        <w:rPr>
          <w:rFonts w:cstheme="minorHAnsi"/>
          <w:u w:val="single"/>
        </w:rPr>
      </w:pPr>
      <w:r w:rsidRPr="00A956C1">
        <w:rPr>
          <w:rFonts w:cstheme="minorHAnsi"/>
          <w:u w:val="single"/>
        </w:rPr>
        <w:t>Odpowiedź:</w:t>
      </w:r>
    </w:p>
    <w:p w14:paraId="2484F5BE" w14:textId="291E3921" w:rsidR="009819F3" w:rsidRPr="00527B41" w:rsidRDefault="009819F3" w:rsidP="001775DF">
      <w:pPr>
        <w:spacing w:after="0" w:line="240" w:lineRule="auto"/>
        <w:ind w:left="284"/>
        <w:rPr>
          <w:rFonts w:cstheme="minorHAnsi"/>
          <w:b/>
        </w:rPr>
      </w:pPr>
      <w:r w:rsidRPr="00527B41">
        <w:rPr>
          <w:rFonts w:cstheme="minorHAnsi"/>
          <w:b/>
        </w:rPr>
        <w:t xml:space="preserve">Wszystkie szkolenia - w tym z języka polskiego - realizowane w ramach projektu powinny być przeprowadzone zgodnie z zasadami określonymi w Regulaminie konkursu (Załącznik nr 6 - Minimalny standard usług i katalog stawek). </w:t>
      </w:r>
      <w:r w:rsidRPr="00527B41">
        <w:rPr>
          <w:rFonts w:cstheme="minorHAnsi"/>
          <w:b/>
        </w:rPr>
        <w:br/>
        <w:t xml:space="preserve">Zgodnie z jego zapisami m.in. „ … </w:t>
      </w:r>
      <w:r w:rsidRPr="00527B41">
        <w:rPr>
          <w:rFonts w:cstheme="minorHAnsi"/>
          <w:b/>
          <w:bCs/>
        </w:rPr>
        <w:t>Osobom uczestniczącym w szkoleniach przysługuje stypendium szkoleniowe</w:t>
      </w:r>
      <w:r w:rsidRPr="00527B41">
        <w:rPr>
          <w:rFonts w:cstheme="minorHAnsi"/>
          <w:b/>
        </w:rPr>
        <w:t>, które miesięcznie wynosi 120% zasiłku, o którym mowa w art. 72 ust. 1 pkt 1 ustawy o promocji zatrudnienia i instytucjach rynku pracy, jeżeli miesięczna liczba godzin szkolenia wynosi co najmniej 150 godzin zegarowych …”.</w:t>
      </w:r>
    </w:p>
    <w:p w14:paraId="1BD44567" w14:textId="77777777" w:rsidR="009819F3" w:rsidRPr="00E560BC" w:rsidRDefault="009819F3" w:rsidP="00E560BC">
      <w:pPr>
        <w:spacing w:after="0" w:line="240" w:lineRule="auto"/>
        <w:ind w:left="284"/>
        <w:rPr>
          <w:rFonts w:cstheme="minorHAnsi"/>
          <w:b/>
        </w:rPr>
      </w:pPr>
      <w:r w:rsidRPr="00527B41">
        <w:rPr>
          <w:rFonts w:cstheme="minorHAnsi"/>
          <w:b/>
          <w:bCs/>
        </w:rPr>
        <w:t>Szkolenia</w:t>
      </w:r>
      <w:r w:rsidRPr="00527B41">
        <w:rPr>
          <w:rFonts w:cstheme="minorHAnsi"/>
          <w:b/>
        </w:rPr>
        <w:t xml:space="preserve">, w tym ewentualne </w:t>
      </w:r>
      <w:r w:rsidRPr="00527B41">
        <w:rPr>
          <w:rFonts w:cstheme="minorHAnsi"/>
          <w:b/>
          <w:bCs/>
        </w:rPr>
        <w:t>z języka polskiego</w:t>
      </w:r>
      <w:r w:rsidRPr="00527B41">
        <w:rPr>
          <w:rFonts w:cstheme="minorHAnsi"/>
          <w:b/>
        </w:rPr>
        <w:t xml:space="preserve">, powinny być </w:t>
      </w:r>
      <w:r w:rsidRPr="00527B41">
        <w:rPr>
          <w:rFonts w:cstheme="minorHAnsi"/>
          <w:b/>
          <w:bCs/>
        </w:rPr>
        <w:t>zgodne ze zdiagnozowanymi potrzebami i potencjałem uczestnika</w:t>
      </w:r>
      <w:r w:rsidRPr="00527B41">
        <w:rPr>
          <w:rFonts w:cstheme="minorHAnsi"/>
          <w:b/>
        </w:rPr>
        <w:t xml:space="preserve"> projektu oraz zdiagnozowanymi </w:t>
      </w:r>
      <w:r w:rsidRPr="00527B41">
        <w:rPr>
          <w:rFonts w:cstheme="minorHAnsi"/>
          <w:b/>
          <w:bCs/>
        </w:rPr>
        <w:t>potrzebami na rynku pracy</w:t>
      </w:r>
      <w:r w:rsidRPr="00527B41">
        <w:rPr>
          <w:rFonts w:cstheme="minorHAnsi"/>
          <w:b/>
        </w:rPr>
        <w:t>.</w:t>
      </w:r>
    </w:p>
    <w:p w14:paraId="39774FEB" w14:textId="77777777" w:rsidR="009819F3" w:rsidRPr="008C343A" w:rsidRDefault="009819F3" w:rsidP="001775DF">
      <w:pPr>
        <w:pStyle w:val="gmail-msolistparagraph"/>
        <w:spacing w:before="0" w:beforeAutospacing="0" w:after="0" w:afterAutospacing="0"/>
        <w:ind w:left="284"/>
        <w:rPr>
          <w:rFonts w:asciiTheme="minorHAnsi" w:hAnsiTheme="minorHAnsi" w:cstheme="minorHAnsi"/>
          <w:b/>
          <w:bCs/>
        </w:rPr>
      </w:pPr>
    </w:p>
    <w:p w14:paraId="3141B97F" w14:textId="77777777" w:rsidR="009819F3" w:rsidRPr="009E67C7" w:rsidRDefault="009819F3" w:rsidP="003D5054">
      <w:pPr>
        <w:pStyle w:val="Akapitzlist"/>
        <w:numPr>
          <w:ilvl w:val="0"/>
          <w:numId w:val="13"/>
        </w:numPr>
        <w:ind w:left="284" w:firstLine="0"/>
        <w:rPr>
          <w:rFonts w:asciiTheme="minorHAnsi" w:hAnsiTheme="minorHAnsi" w:cstheme="minorHAnsi"/>
          <w:bCs/>
        </w:rPr>
      </w:pPr>
      <w:r w:rsidRPr="009E67C7">
        <w:rPr>
          <w:rFonts w:asciiTheme="minorHAnsi" w:hAnsiTheme="minorHAnsi" w:cstheme="minorHAnsi"/>
          <w:bCs/>
        </w:rPr>
        <w:t>Minimalny standard "Katalog wydatków przewidzianych w ramach projektu może uwzględniać koszty inne niż wskazane powyżej związane z odbywaniem stażu takie jak: koszty dojazdu, koszty zakupu zużywalnych materiałów i narzędzi niezbędnych stażyście do odbycia stażu, szkolenia BHP stażysty. Koszty te nie mogą przekraczać kwoty 5 000 zł brutto na 1 stażystę i są rozliczane jako refundacja wydatków poniesionych przez podmiot przyjmujący na staż" oraz "Koszty niezbędnych badań lekarskich lub psychologicznych – w formie wpłaty na konto wykonawcy badania pokrywa beneficjent"</w:t>
      </w:r>
    </w:p>
    <w:p w14:paraId="41760FC8" w14:textId="77777777" w:rsidR="009819F3" w:rsidRPr="009E67C7" w:rsidRDefault="009819F3" w:rsidP="001775DF">
      <w:pPr>
        <w:pStyle w:val="Akapitzlist"/>
        <w:ind w:left="284"/>
        <w:rPr>
          <w:rFonts w:asciiTheme="minorHAnsi" w:hAnsiTheme="minorHAnsi" w:cstheme="minorHAnsi"/>
          <w:bCs/>
        </w:rPr>
      </w:pPr>
      <w:r w:rsidRPr="009E67C7">
        <w:rPr>
          <w:rFonts w:asciiTheme="minorHAnsi" w:hAnsiTheme="minorHAnsi" w:cstheme="minorHAnsi"/>
          <w:bCs/>
        </w:rPr>
        <w:t>- czy zwrot kosztów dojazdu będący elementem budżetu na koszty związane z odbywaniem stażu do wysokości 5 tys. zł (s. 12 minimalnego standardu)  są refundowane przyjmującemu na staż? Czy tylko badania (BHP, medycyna pracy) są płacone bezpośrednio z góry do wykonawców tych usług, a pozostałe koszty z tej puli to już refundacja? czy w kwocie netto? czy zatem dojazdy opłaca przyjmujący na staż a potem to refunduje beneficjent?</w:t>
      </w:r>
    </w:p>
    <w:p w14:paraId="694852E8" w14:textId="77777777" w:rsidR="009819F3" w:rsidRPr="008C343A" w:rsidRDefault="009819F3" w:rsidP="001775DF">
      <w:pPr>
        <w:pStyle w:val="Akapitzlist"/>
        <w:ind w:left="284"/>
        <w:rPr>
          <w:rFonts w:asciiTheme="minorHAnsi" w:hAnsiTheme="minorHAnsi" w:cstheme="minorHAnsi"/>
          <w:b/>
          <w:bCs/>
        </w:rPr>
      </w:pPr>
    </w:p>
    <w:p w14:paraId="16A173A9" w14:textId="77777777" w:rsidR="009E67C7" w:rsidRPr="009E67C7" w:rsidRDefault="009E67C7" w:rsidP="001775DF">
      <w:pPr>
        <w:pStyle w:val="Akapitzlist"/>
        <w:ind w:left="284"/>
        <w:rPr>
          <w:rFonts w:asciiTheme="minorHAnsi" w:hAnsiTheme="minorHAnsi" w:cstheme="minorHAnsi"/>
          <w:u w:val="single"/>
        </w:rPr>
      </w:pPr>
      <w:r w:rsidRPr="009E67C7">
        <w:rPr>
          <w:rFonts w:asciiTheme="minorHAnsi" w:hAnsiTheme="minorHAnsi" w:cstheme="minorHAnsi"/>
          <w:u w:val="single"/>
        </w:rPr>
        <w:t>Odpowiedź:</w:t>
      </w:r>
    </w:p>
    <w:p w14:paraId="4ADEEB04" w14:textId="77777777" w:rsidR="009E67C7" w:rsidRDefault="009819F3" w:rsidP="00E560BC">
      <w:pPr>
        <w:pStyle w:val="Akapitzlist"/>
        <w:ind w:left="284"/>
        <w:rPr>
          <w:rFonts w:asciiTheme="minorHAnsi" w:hAnsiTheme="minorHAnsi" w:cstheme="minorHAnsi"/>
          <w:b/>
        </w:rPr>
      </w:pPr>
      <w:r w:rsidRPr="009E67C7">
        <w:rPr>
          <w:rFonts w:asciiTheme="minorHAnsi" w:hAnsiTheme="minorHAnsi" w:cstheme="minorHAnsi"/>
          <w:b/>
        </w:rPr>
        <w:t>Koszty związane z odbywaniem stażu do wysokości 5 tys. zł  brutto, w tym koszty dojazdu i szkolenia BHP są re</w:t>
      </w:r>
      <w:r w:rsidR="009E67C7">
        <w:rPr>
          <w:rFonts w:asciiTheme="minorHAnsi" w:hAnsiTheme="minorHAnsi" w:cstheme="minorHAnsi"/>
          <w:b/>
        </w:rPr>
        <w:t>fundowane przyjmującemu na staż,</w:t>
      </w:r>
      <w:r w:rsidRPr="009E67C7">
        <w:rPr>
          <w:rFonts w:asciiTheme="minorHAnsi" w:hAnsiTheme="minorHAnsi" w:cstheme="minorHAnsi"/>
          <w:b/>
        </w:rPr>
        <w:t xml:space="preserve"> natomiast koszty niezbędnych badań lekarskich lub psychologicznych pokrywa beneficjent w formie wpłaty na konto wykonawcy tych badań.</w:t>
      </w:r>
    </w:p>
    <w:p w14:paraId="64EAE360" w14:textId="77777777" w:rsidR="00E560BC" w:rsidRPr="00E560BC" w:rsidRDefault="00E560BC" w:rsidP="00E560BC">
      <w:pPr>
        <w:pStyle w:val="Akapitzlist"/>
        <w:ind w:left="284"/>
        <w:rPr>
          <w:rFonts w:asciiTheme="minorHAnsi" w:hAnsiTheme="minorHAnsi" w:cstheme="minorHAnsi"/>
          <w:b/>
        </w:rPr>
      </w:pPr>
    </w:p>
    <w:p w14:paraId="2221BB6F" w14:textId="77777777" w:rsidR="009E67C7" w:rsidRDefault="009E67C7" w:rsidP="001775DF">
      <w:pPr>
        <w:pStyle w:val="Akapitzlist"/>
        <w:ind w:left="284"/>
        <w:rPr>
          <w:rFonts w:asciiTheme="minorHAnsi" w:hAnsiTheme="minorHAnsi" w:cstheme="minorHAnsi"/>
          <w:b/>
        </w:rPr>
      </w:pPr>
    </w:p>
    <w:p w14:paraId="032057D6" w14:textId="77777777" w:rsidR="00360B04" w:rsidRDefault="009E67C7" w:rsidP="009E67C7">
      <w:pPr>
        <w:pStyle w:val="Akapitzlist"/>
        <w:numPr>
          <w:ilvl w:val="0"/>
          <w:numId w:val="13"/>
        </w:numPr>
        <w:rPr>
          <w:rFonts w:cstheme="minorHAnsi"/>
          <w:bCs/>
        </w:rPr>
      </w:pPr>
      <w:r w:rsidRPr="009E67C7">
        <w:rPr>
          <w:rFonts w:cstheme="minorHAnsi"/>
          <w:bCs/>
        </w:rPr>
        <w:t>C</w:t>
      </w:r>
      <w:r w:rsidR="00360B04" w:rsidRPr="009E67C7">
        <w:rPr>
          <w:rFonts w:cstheme="minorHAnsi"/>
          <w:bCs/>
        </w:rPr>
        <w:t>zy za niepełny miesiąc odbywania stażu stypendium nalicza się w odniesieniu do dni roboczych czy jednak dni kalendarzowych, tak jak naliczają to PUP?</w:t>
      </w:r>
    </w:p>
    <w:p w14:paraId="0AD65D4D" w14:textId="77777777" w:rsidR="009E67C7" w:rsidRPr="009E67C7" w:rsidRDefault="009E67C7" w:rsidP="009E67C7">
      <w:pPr>
        <w:pStyle w:val="Akapitzlist"/>
        <w:ind w:left="644"/>
        <w:rPr>
          <w:rFonts w:cstheme="minorHAnsi"/>
          <w:bCs/>
        </w:rPr>
      </w:pPr>
    </w:p>
    <w:p w14:paraId="5CC5FB0F" w14:textId="77777777" w:rsidR="009E67C7" w:rsidRPr="009E67C7" w:rsidRDefault="009E67C7" w:rsidP="001775DF">
      <w:pPr>
        <w:pStyle w:val="Akapitzlist"/>
        <w:ind w:left="284"/>
        <w:rPr>
          <w:rFonts w:asciiTheme="minorHAnsi" w:hAnsiTheme="minorHAnsi" w:cstheme="minorHAnsi"/>
          <w:u w:val="single"/>
        </w:rPr>
      </w:pPr>
      <w:r w:rsidRPr="009E67C7">
        <w:rPr>
          <w:rFonts w:asciiTheme="minorHAnsi" w:hAnsiTheme="minorHAnsi" w:cstheme="minorHAnsi"/>
          <w:u w:val="single"/>
        </w:rPr>
        <w:t>Odpowiedź:</w:t>
      </w:r>
    </w:p>
    <w:p w14:paraId="323D661A" w14:textId="77777777" w:rsidR="00360B04" w:rsidRPr="00725470" w:rsidRDefault="00360B04" w:rsidP="001775DF">
      <w:pPr>
        <w:pStyle w:val="Akapitzlist"/>
        <w:ind w:left="284"/>
        <w:rPr>
          <w:rFonts w:asciiTheme="minorHAnsi" w:hAnsiTheme="minorHAnsi" w:cstheme="minorHAnsi"/>
          <w:b/>
        </w:rPr>
      </w:pPr>
      <w:r w:rsidRPr="00725470">
        <w:rPr>
          <w:rFonts w:asciiTheme="minorHAnsi" w:hAnsiTheme="minorHAnsi" w:cstheme="minorHAnsi"/>
          <w:b/>
        </w:rPr>
        <w:t xml:space="preserve">Do wyliczenia niepełnego stypendium należy posługiwać się liczbą dni roboczych w danym miesiącu i na tej podstawie wyliczyć stawkę za dzień roboczy w tym miesiącu. </w:t>
      </w:r>
      <w:r w:rsidRPr="00725470">
        <w:rPr>
          <w:rFonts w:asciiTheme="minorHAnsi" w:hAnsiTheme="minorHAnsi" w:cstheme="minorHAnsi"/>
          <w:b/>
        </w:rPr>
        <w:br/>
        <w:t>Kwotę stypendium stażowego należy wyliczyć poprzez przemnożenie liczby dni roboczych, podczas których uczestnik odbywał staż przez stawkę dzienną.</w:t>
      </w:r>
    </w:p>
    <w:p w14:paraId="7882C111" w14:textId="77777777" w:rsidR="00360B04" w:rsidRPr="009E67C7" w:rsidRDefault="00360B04" w:rsidP="001775DF">
      <w:pPr>
        <w:pStyle w:val="Akapitzlist"/>
        <w:ind w:left="284"/>
        <w:rPr>
          <w:rFonts w:asciiTheme="minorHAnsi" w:hAnsiTheme="minorHAnsi" w:cstheme="minorHAnsi"/>
        </w:rPr>
      </w:pPr>
    </w:p>
    <w:p w14:paraId="4B35B045" w14:textId="77777777" w:rsidR="00360B04" w:rsidRPr="00725470" w:rsidRDefault="00725470" w:rsidP="00725470">
      <w:pPr>
        <w:pStyle w:val="Akapitzlist"/>
        <w:numPr>
          <w:ilvl w:val="0"/>
          <w:numId w:val="13"/>
        </w:numPr>
        <w:rPr>
          <w:rFonts w:cstheme="minorHAnsi"/>
          <w:bCs/>
        </w:rPr>
      </w:pPr>
      <w:r w:rsidRPr="00725470">
        <w:rPr>
          <w:rFonts w:cstheme="minorHAnsi"/>
          <w:bCs/>
        </w:rPr>
        <w:t>C</w:t>
      </w:r>
      <w:r w:rsidR="00360B04" w:rsidRPr="00725470">
        <w:rPr>
          <w:rFonts w:cstheme="minorHAnsi"/>
          <w:bCs/>
        </w:rPr>
        <w:t>zy można założyć zaokrągloną stawkę stypendium mając na uwadze fakt, iż podstawy do ich naliczania się na bieżąco zmieniają (wzrastają)?</w:t>
      </w:r>
    </w:p>
    <w:p w14:paraId="65B83416" w14:textId="77777777" w:rsidR="00725470" w:rsidRDefault="00725470" w:rsidP="001775DF">
      <w:pPr>
        <w:spacing w:after="0" w:line="240" w:lineRule="auto"/>
        <w:ind w:left="284"/>
        <w:rPr>
          <w:rFonts w:cstheme="minorHAnsi"/>
          <w:color w:val="0000FF"/>
        </w:rPr>
      </w:pPr>
    </w:p>
    <w:p w14:paraId="66B314D8" w14:textId="77777777" w:rsidR="00725470" w:rsidRPr="00725470" w:rsidRDefault="00725470" w:rsidP="001775DF">
      <w:pPr>
        <w:spacing w:after="0" w:line="240" w:lineRule="auto"/>
        <w:ind w:left="284"/>
        <w:rPr>
          <w:rFonts w:cstheme="minorHAnsi"/>
          <w:u w:val="single"/>
        </w:rPr>
      </w:pPr>
      <w:r w:rsidRPr="00725470">
        <w:rPr>
          <w:rFonts w:cstheme="minorHAnsi"/>
          <w:u w:val="single"/>
        </w:rPr>
        <w:t>Odpowiedź:</w:t>
      </w:r>
    </w:p>
    <w:p w14:paraId="7F338F09" w14:textId="77777777" w:rsidR="00360B04" w:rsidRPr="00725470" w:rsidRDefault="00360B04" w:rsidP="001775DF">
      <w:pPr>
        <w:spacing w:after="0" w:line="240" w:lineRule="auto"/>
        <w:ind w:left="284"/>
        <w:rPr>
          <w:rFonts w:cstheme="minorHAnsi"/>
          <w:b/>
        </w:rPr>
      </w:pPr>
      <w:r w:rsidRPr="00725470">
        <w:rPr>
          <w:rFonts w:cstheme="minorHAnsi"/>
          <w:b/>
        </w:rPr>
        <w:t xml:space="preserve">Kwoty zakładane do wypłaty stypendiów należy wskazać w wartościach </w:t>
      </w:r>
      <w:r w:rsidRPr="00725470">
        <w:rPr>
          <w:rFonts w:cstheme="minorHAnsi"/>
          <w:b/>
          <w:bCs/>
        </w:rPr>
        <w:t>nie wyższych niż wynikające z podstawy obowiązującej na dzień złożenia wniosku o dofinansowanie</w:t>
      </w:r>
      <w:r w:rsidRPr="00725470">
        <w:rPr>
          <w:rFonts w:cstheme="minorHAnsi"/>
          <w:b/>
        </w:rPr>
        <w:t xml:space="preserve">. </w:t>
      </w:r>
    </w:p>
    <w:p w14:paraId="78035409" w14:textId="77777777" w:rsidR="00360B04" w:rsidRPr="00FC2F4F" w:rsidRDefault="00360B04" w:rsidP="001775DF">
      <w:pPr>
        <w:pStyle w:val="Akapitzlist"/>
        <w:ind w:left="284"/>
        <w:rPr>
          <w:rFonts w:asciiTheme="minorHAnsi" w:hAnsiTheme="minorHAnsi" w:cstheme="minorHAnsi"/>
          <w:b/>
          <w:bCs/>
        </w:rPr>
      </w:pPr>
    </w:p>
    <w:p w14:paraId="32BBE291" w14:textId="77777777" w:rsidR="00360B04" w:rsidRPr="00FC2F4F" w:rsidRDefault="00360B04" w:rsidP="00FC2F4F">
      <w:pPr>
        <w:pStyle w:val="Akapitzlist"/>
        <w:numPr>
          <w:ilvl w:val="0"/>
          <w:numId w:val="13"/>
        </w:numPr>
        <w:rPr>
          <w:rFonts w:cstheme="minorHAnsi"/>
          <w:bCs/>
        </w:rPr>
      </w:pPr>
      <w:r w:rsidRPr="00FC2F4F">
        <w:rPr>
          <w:rFonts w:cstheme="minorHAnsi"/>
          <w:bCs/>
        </w:rPr>
        <w:t xml:space="preserve">Czy </w:t>
      </w:r>
      <w:r w:rsidR="00FC2F4F" w:rsidRPr="00FC2F4F">
        <w:rPr>
          <w:rFonts w:cstheme="minorHAnsi"/>
        </w:rPr>
        <w:t xml:space="preserve">dofinansowanie do doposażenia stanowisk pracy </w:t>
      </w:r>
      <w:r w:rsidRPr="00FC2F4F">
        <w:rPr>
          <w:rFonts w:cstheme="minorHAnsi"/>
          <w:bCs/>
        </w:rPr>
        <w:t xml:space="preserve">wynosi maksymalnie 6-cio krotność przeciętnego wynagrodzenia (liczone na który moment?)  i objęte jest pomocą de </w:t>
      </w:r>
      <w:proofErr w:type="spellStart"/>
      <w:r w:rsidRPr="00FC2F4F">
        <w:rPr>
          <w:rFonts w:cstheme="minorHAnsi"/>
          <w:bCs/>
        </w:rPr>
        <w:t>minimis</w:t>
      </w:r>
      <w:proofErr w:type="spellEnd"/>
      <w:r w:rsidRPr="00FC2F4F">
        <w:rPr>
          <w:rFonts w:cstheme="minorHAnsi"/>
          <w:bCs/>
        </w:rPr>
        <w:t>?</w:t>
      </w:r>
    </w:p>
    <w:p w14:paraId="6CEFB3E8" w14:textId="77777777" w:rsidR="00FC2F4F" w:rsidRPr="00FC2F4F" w:rsidRDefault="00FC2F4F" w:rsidP="001775DF">
      <w:pPr>
        <w:pStyle w:val="Akapitzlist"/>
        <w:ind w:left="284"/>
        <w:rPr>
          <w:rFonts w:asciiTheme="minorHAnsi" w:hAnsiTheme="minorHAnsi" w:cstheme="minorHAnsi"/>
        </w:rPr>
      </w:pPr>
    </w:p>
    <w:p w14:paraId="42D5C650" w14:textId="77777777" w:rsidR="00FC2F4F" w:rsidRPr="00FC2F4F" w:rsidRDefault="00FC2F4F" w:rsidP="001775DF">
      <w:pPr>
        <w:pStyle w:val="Akapitzlist"/>
        <w:ind w:left="284"/>
        <w:rPr>
          <w:rFonts w:asciiTheme="minorHAnsi" w:hAnsiTheme="minorHAnsi" w:cstheme="minorHAnsi"/>
          <w:u w:val="single"/>
        </w:rPr>
      </w:pPr>
      <w:r w:rsidRPr="00FC2F4F">
        <w:rPr>
          <w:rFonts w:asciiTheme="minorHAnsi" w:hAnsiTheme="minorHAnsi" w:cstheme="minorHAnsi"/>
          <w:u w:val="single"/>
        </w:rPr>
        <w:t>Odpowiedź:</w:t>
      </w:r>
    </w:p>
    <w:p w14:paraId="1E25CECB" w14:textId="77777777" w:rsidR="00FC2F4F" w:rsidRPr="00E560BC" w:rsidRDefault="00360B04" w:rsidP="001775DF">
      <w:pPr>
        <w:pStyle w:val="Akapitzlist"/>
        <w:ind w:left="284"/>
        <w:rPr>
          <w:rFonts w:asciiTheme="minorHAnsi" w:hAnsiTheme="minorHAnsi" w:cstheme="minorHAnsi"/>
          <w:b/>
        </w:rPr>
      </w:pPr>
      <w:r w:rsidRPr="00E560BC">
        <w:rPr>
          <w:rFonts w:asciiTheme="minorHAnsi" w:hAnsiTheme="minorHAnsi" w:cstheme="minorHAnsi"/>
          <w:b/>
        </w:rPr>
        <w:t xml:space="preserve">Dofinansowanie do doposażenia stanowisk pracy wynosi maksymalnie 6-cio krotność przeciętnego wynagrodzenia (na dzień składania </w:t>
      </w:r>
      <w:r w:rsidR="00FC2F4F" w:rsidRPr="00E560BC">
        <w:rPr>
          <w:rFonts w:asciiTheme="minorHAnsi" w:hAnsiTheme="minorHAnsi" w:cstheme="minorHAnsi"/>
          <w:b/>
        </w:rPr>
        <w:t>wniosku o dofinansowanie) i stanowi pomoc</w:t>
      </w:r>
      <w:r w:rsidRPr="00E560BC">
        <w:rPr>
          <w:rFonts w:asciiTheme="minorHAnsi" w:hAnsiTheme="minorHAnsi" w:cstheme="minorHAnsi"/>
          <w:b/>
        </w:rPr>
        <w:t xml:space="preserve"> de </w:t>
      </w:r>
      <w:proofErr w:type="spellStart"/>
      <w:r w:rsidRPr="00E560BC">
        <w:rPr>
          <w:rFonts w:asciiTheme="minorHAnsi" w:hAnsiTheme="minorHAnsi" w:cstheme="minorHAnsi"/>
          <w:b/>
        </w:rPr>
        <w:t>minimis</w:t>
      </w:r>
      <w:proofErr w:type="spellEnd"/>
      <w:r w:rsidRPr="00E560BC">
        <w:rPr>
          <w:rFonts w:asciiTheme="minorHAnsi" w:hAnsiTheme="minorHAnsi" w:cstheme="minorHAnsi"/>
          <w:b/>
        </w:rPr>
        <w:t>.</w:t>
      </w:r>
    </w:p>
    <w:p w14:paraId="2B7B1285" w14:textId="77777777" w:rsidR="00785FB0" w:rsidRPr="00FC2F4F" w:rsidRDefault="00785FB0" w:rsidP="001C001F">
      <w:pPr>
        <w:spacing w:after="0" w:line="240" w:lineRule="auto"/>
        <w:rPr>
          <w:rFonts w:eastAsia="Times New Roman" w:cstheme="minorHAnsi"/>
          <w:b/>
        </w:rPr>
      </w:pPr>
    </w:p>
    <w:p w14:paraId="2B824AD0" w14:textId="77777777" w:rsidR="00785FB0" w:rsidRPr="008C343A" w:rsidRDefault="00785FB0" w:rsidP="001775DF">
      <w:pPr>
        <w:spacing w:after="0" w:line="240" w:lineRule="auto"/>
        <w:ind w:left="284"/>
        <w:rPr>
          <w:rFonts w:cstheme="minorHAnsi"/>
          <w:b/>
        </w:rPr>
      </w:pPr>
    </w:p>
    <w:p w14:paraId="407CE6E1" w14:textId="77777777" w:rsidR="00360B04" w:rsidRPr="009819F3" w:rsidRDefault="009819F3" w:rsidP="001775DF">
      <w:pPr>
        <w:pStyle w:val="gmail-msolistparagraph"/>
        <w:spacing w:before="0" w:beforeAutospacing="0" w:after="0" w:afterAutospacing="0"/>
        <w:ind w:left="284"/>
        <w:rPr>
          <w:rFonts w:asciiTheme="minorHAnsi" w:hAnsiTheme="minorHAnsi" w:cstheme="minorHAnsi"/>
          <w:b/>
          <w:bCs/>
          <w:u w:val="single"/>
        </w:rPr>
      </w:pPr>
      <w:r w:rsidRPr="009819F3">
        <w:rPr>
          <w:rFonts w:asciiTheme="minorHAnsi" w:hAnsiTheme="minorHAnsi" w:cstheme="minorHAnsi"/>
          <w:b/>
          <w:bCs/>
          <w:u w:val="single"/>
        </w:rPr>
        <w:t>IV WSKAŹNIKI</w:t>
      </w:r>
    </w:p>
    <w:p w14:paraId="12B20D00" w14:textId="77777777" w:rsidR="00467078" w:rsidRPr="008C343A" w:rsidRDefault="00467078" w:rsidP="001775DF">
      <w:pPr>
        <w:spacing w:after="0" w:line="240" w:lineRule="auto"/>
        <w:ind w:left="284"/>
        <w:rPr>
          <w:rFonts w:cstheme="minorHAnsi"/>
          <w:b/>
        </w:rPr>
      </w:pPr>
    </w:p>
    <w:p w14:paraId="53A96282" w14:textId="77777777" w:rsidR="00467078" w:rsidRPr="00FC2F4F" w:rsidRDefault="00467078" w:rsidP="00FC2F4F">
      <w:pPr>
        <w:pStyle w:val="Akapitzlist"/>
        <w:numPr>
          <w:ilvl w:val="0"/>
          <w:numId w:val="13"/>
        </w:numPr>
        <w:rPr>
          <w:rFonts w:asciiTheme="minorHAnsi" w:eastAsia="Times New Roman" w:hAnsiTheme="minorHAnsi" w:cstheme="minorHAnsi"/>
        </w:rPr>
      </w:pPr>
      <w:r w:rsidRPr="00FC2F4F">
        <w:rPr>
          <w:rFonts w:asciiTheme="minorHAnsi" w:eastAsia="Times New Roman" w:hAnsiTheme="minorHAnsi" w:cstheme="minorHAnsi"/>
          <w:i/>
          <w:iCs/>
        </w:rPr>
        <w:t>Wskaźnik: Liczb osób, które uzyskały kwalifikacje po opuszczeniu programu</w:t>
      </w:r>
      <w:r w:rsidRPr="00FC2F4F">
        <w:rPr>
          <w:rFonts w:asciiTheme="minorHAnsi" w:eastAsia="Times New Roman" w:hAnsiTheme="minorHAnsi" w:cstheme="minorHAnsi"/>
        </w:rPr>
        <w:t xml:space="preserve"> –</w:t>
      </w:r>
      <w:r w:rsidR="00AF0601">
        <w:rPr>
          <w:rFonts w:asciiTheme="minorHAnsi" w:eastAsia="Times New Roman" w:hAnsiTheme="minorHAnsi" w:cstheme="minorHAnsi"/>
        </w:rPr>
        <w:t xml:space="preserve"> </w:t>
      </w:r>
      <w:r w:rsidRPr="00FC2F4F">
        <w:rPr>
          <w:rFonts w:asciiTheme="minorHAnsi" w:eastAsia="Times New Roman" w:hAnsiTheme="minorHAnsi" w:cstheme="minorHAnsi"/>
        </w:rPr>
        <w:t>jest w liście rozwijanej w generatorze, natomiast nie ma go w wymaganych wskaźnikach (zał. nr 7 )  - czy jest to obowiązkowy wskaźnik i jaki jest minimalny poziom tego wskaźnika do osiągnięcia?</w:t>
      </w:r>
    </w:p>
    <w:p w14:paraId="24350732" w14:textId="77777777" w:rsidR="00FC2F4F" w:rsidRDefault="00FC2F4F" w:rsidP="001775DF">
      <w:pPr>
        <w:pStyle w:val="Akapitzlist"/>
        <w:ind w:left="284"/>
        <w:rPr>
          <w:rFonts w:asciiTheme="minorHAnsi" w:hAnsiTheme="minorHAnsi" w:cstheme="minorHAnsi"/>
          <w:color w:val="0066FF"/>
        </w:rPr>
      </w:pPr>
    </w:p>
    <w:p w14:paraId="2161C735" w14:textId="77777777" w:rsidR="00FC2F4F" w:rsidRPr="00FC2F4F" w:rsidRDefault="00FC2F4F" w:rsidP="001775DF">
      <w:pPr>
        <w:pStyle w:val="Akapitzlist"/>
        <w:ind w:left="284"/>
        <w:rPr>
          <w:rFonts w:asciiTheme="minorHAnsi" w:hAnsiTheme="minorHAnsi" w:cstheme="minorHAnsi"/>
          <w:u w:val="single"/>
        </w:rPr>
      </w:pPr>
      <w:r w:rsidRPr="00FC2F4F">
        <w:rPr>
          <w:rFonts w:asciiTheme="minorHAnsi" w:hAnsiTheme="minorHAnsi" w:cstheme="minorHAnsi"/>
          <w:u w:val="single"/>
        </w:rPr>
        <w:t>Odpowiedź:</w:t>
      </w:r>
    </w:p>
    <w:p w14:paraId="3F23FF04" w14:textId="77777777" w:rsidR="00467078" w:rsidRDefault="00467078" w:rsidP="00AF0601">
      <w:pPr>
        <w:pStyle w:val="Akapitzlist"/>
        <w:ind w:left="284"/>
        <w:rPr>
          <w:rFonts w:asciiTheme="minorHAnsi" w:hAnsiTheme="minorHAnsi" w:cstheme="minorHAnsi"/>
          <w:b/>
        </w:rPr>
      </w:pPr>
      <w:r w:rsidRPr="00FC2F4F">
        <w:rPr>
          <w:rFonts w:asciiTheme="minorHAnsi" w:hAnsiTheme="minorHAnsi" w:cstheme="minorHAnsi"/>
          <w:b/>
        </w:rPr>
        <w:t>Nie ma obowiązku zamieszczania i monitorowania tego wskaźnika.</w:t>
      </w:r>
    </w:p>
    <w:p w14:paraId="62FB1039" w14:textId="77777777" w:rsidR="00AF0601" w:rsidRPr="00AF0601" w:rsidRDefault="00AF0601" w:rsidP="00AF0601">
      <w:pPr>
        <w:pStyle w:val="Akapitzlist"/>
        <w:ind w:left="284"/>
        <w:rPr>
          <w:rFonts w:asciiTheme="minorHAnsi" w:hAnsiTheme="minorHAnsi" w:cstheme="minorHAnsi"/>
          <w:b/>
        </w:rPr>
      </w:pPr>
    </w:p>
    <w:p w14:paraId="54AA3764" w14:textId="77777777" w:rsidR="00467078" w:rsidRPr="001306FC" w:rsidRDefault="00467078" w:rsidP="001306FC">
      <w:pPr>
        <w:pStyle w:val="Akapitzlist"/>
        <w:numPr>
          <w:ilvl w:val="0"/>
          <w:numId w:val="13"/>
        </w:numPr>
        <w:rPr>
          <w:rFonts w:eastAsia="Times New Roman" w:cstheme="minorHAnsi"/>
        </w:rPr>
      </w:pPr>
      <w:r w:rsidRPr="001306FC">
        <w:rPr>
          <w:rFonts w:eastAsia="Times New Roman" w:cstheme="minorHAnsi"/>
        </w:rPr>
        <w:t xml:space="preserve">W liście rozwijanej znajduje się wskaźnik: </w:t>
      </w:r>
    </w:p>
    <w:p w14:paraId="211BEB9E" w14:textId="77777777" w:rsidR="00467078" w:rsidRPr="00D27821" w:rsidRDefault="00467078" w:rsidP="001306FC">
      <w:pPr>
        <w:pStyle w:val="Akapitzlist"/>
        <w:ind w:left="709"/>
        <w:rPr>
          <w:rFonts w:asciiTheme="minorHAnsi" w:hAnsiTheme="minorHAnsi" w:cstheme="minorHAnsi"/>
          <w:i/>
          <w:iCs/>
        </w:rPr>
      </w:pPr>
      <w:r w:rsidRPr="00D27821">
        <w:rPr>
          <w:rFonts w:asciiTheme="minorHAnsi" w:hAnsiTheme="minorHAnsi" w:cstheme="minorHAnsi"/>
          <w:i/>
          <w:iCs/>
        </w:rPr>
        <w:t>Liczba osób pracujących, łącznie z prowadzącymi działalność na własny rachunek, po opuszczeniu programu</w:t>
      </w:r>
      <w:r w:rsidR="001306FC" w:rsidRPr="00D27821">
        <w:rPr>
          <w:rFonts w:asciiTheme="minorHAnsi" w:hAnsiTheme="minorHAnsi" w:cstheme="minorHAnsi"/>
          <w:i/>
          <w:iCs/>
        </w:rPr>
        <w:t xml:space="preserve">, </w:t>
      </w:r>
      <w:r w:rsidRPr="00D27821">
        <w:rPr>
          <w:rFonts w:asciiTheme="minorHAnsi" w:hAnsiTheme="minorHAnsi" w:cstheme="minorHAnsi"/>
        </w:rPr>
        <w:t>natomiast zgodnie z wymogami zał. nr 7 we wniosku należy umieścić wskaźniki:</w:t>
      </w:r>
    </w:p>
    <w:p w14:paraId="472AE2A4" w14:textId="77777777" w:rsidR="00467078" w:rsidRPr="00D27821" w:rsidRDefault="00467078" w:rsidP="001306FC">
      <w:pPr>
        <w:pStyle w:val="Akapitzlist"/>
        <w:ind w:left="709"/>
        <w:rPr>
          <w:rFonts w:asciiTheme="minorHAnsi" w:hAnsiTheme="minorHAnsi" w:cstheme="minorHAnsi"/>
          <w:i/>
          <w:iCs/>
        </w:rPr>
      </w:pPr>
      <w:r w:rsidRPr="00D27821">
        <w:rPr>
          <w:rFonts w:asciiTheme="minorHAnsi" w:hAnsiTheme="minorHAnsi" w:cstheme="minorHAnsi"/>
          <w:i/>
          <w:iCs/>
        </w:rPr>
        <w:t>- Liczba osób pracujących, łącznie z prowadzącymi działalność na własny rachunek, po opuszczeniu programu obliczana na podstawie liczby osób bezrobotnych, w tym długotrwale bezrobotnych, objętych wsparciem w programie [osoby]</w:t>
      </w:r>
    </w:p>
    <w:p w14:paraId="53458A0A" w14:textId="77777777" w:rsidR="00467078" w:rsidRPr="001306FC" w:rsidRDefault="00467078" w:rsidP="001306FC">
      <w:pPr>
        <w:pStyle w:val="Akapitzlist"/>
        <w:ind w:left="709"/>
        <w:rPr>
          <w:rFonts w:asciiTheme="minorHAnsi" w:hAnsiTheme="minorHAnsi" w:cstheme="minorHAnsi"/>
          <w:i/>
          <w:iCs/>
        </w:rPr>
      </w:pPr>
      <w:r w:rsidRPr="00D27821">
        <w:rPr>
          <w:rFonts w:asciiTheme="minorHAnsi" w:hAnsiTheme="minorHAnsi" w:cstheme="minorHAnsi"/>
          <w:i/>
          <w:iCs/>
        </w:rPr>
        <w:t>- Liczba osób pracujących, łącznie z prowadzącymi działalność na własny rachunek, po opuszczeniu programu obliczana na podstawie liczby osób biernych zawodowo objętych wsparciem w programie [osoby]</w:t>
      </w:r>
      <w:r w:rsidR="001306FC" w:rsidRPr="00D27821">
        <w:rPr>
          <w:rFonts w:asciiTheme="minorHAnsi" w:hAnsiTheme="minorHAnsi" w:cstheme="minorHAnsi"/>
          <w:i/>
          <w:iCs/>
        </w:rPr>
        <w:t>.</w:t>
      </w:r>
    </w:p>
    <w:p w14:paraId="2DCD8105" w14:textId="77777777" w:rsidR="00467078" w:rsidRPr="001306FC" w:rsidRDefault="00467078" w:rsidP="001306FC">
      <w:pPr>
        <w:ind w:firstLine="709"/>
        <w:rPr>
          <w:rFonts w:cstheme="minorHAnsi"/>
        </w:rPr>
      </w:pPr>
      <w:r w:rsidRPr="001306FC">
        <w:rPr>
          <w:rFonts w:cstheme="minorHAnsi"/>
        </w:rPr>
        <w:t>Powyższych wskaźników nie ma na liście rozwijanej – należy je wpisać samodzielnie?</w:t>
      </w:r>
    </w:p>
    <w:p w14:paraId="3FDB590F" w14:textId="77777777" w:rsidR="001306FC" w:rsidRDefault="001306FC" w:rsidP="001306FC">
      <w:pPr>
        <w:pStyle w:val="Akapitzlist"/>
        <w:ind w:left="284"/>
        <w:rPr>
          <w:rFonts w:asciiTheme="minorHAnsi" w:hAnsiTheme="minorHAnsi" w:cstheme="minorHAnsi"/>
          <w:color w:val="0070C0"/>
        </w:rPr>
      </w:pPr>
    </w:p>
    <w:p w14:paraId="5CF46FC9" w14:textId="77777777" w:rsidR="001306FC" w:rsidRPr="001306FC" w:rsidRDefault="001306FC" w:rsidP="001306FC">
      <w:pPr>
        <w:pStyle w:val="Akapitzlist"/>
        <w:ind w:left="284"/>
        <w:rPr>
          <w:rFonts w:asciiTheme="minorHAnsi" w:hAnsiTheme="minorHAnsi" w:cstheme="minorHAnsi"/>
          <w:u w:val="single"/>
        </w:rPr>
      </w:pPr>
      <w:r w:rsidRPr="001306FC">
        <w:rPr>
          <w:rFonts w:asciiTheme="minorHAnsi" w:hAnsiTheme="minorHAnsi" w:cstheme="minorHAnsi"/>
          <w:u w:val="single"/>
        </w:rPr>
        <w:t>Odpowiedź:</w:t>
      </w:r>
    </w:p>
    <w:p w14:paraId="28715BF8" w14:textId="77777777" w:rsidR="00467078" w:rsidRPr="001306FC" w:rsidRDefault="00467078" w:rsidP="001306FC">
      <w:pPr>
        <w:pStyle w:val="Akapitzlist"/>
        <w:ind w:left="284"/>
        <w:rPr>
          <w:rFonts w:asciiTheme="minorHAnsi" w:hAnsiTheme="minorHAnsi" w:cstheme="minorHAnsi"/>
          <w:b/>
        </w:rPr>
      </w:pPr>
      <w:r w:rsidRPr="001306FC">
        <w:rPr>
          <w:rFonts w:asciiTheme="minorHAnsi" w:hAnsiTheme="minorHAnsi" w:cstheme="minorHAnsi"/>
          <w:b/>
        </w:rPr>
        <w:t>Tak – jeśli wskaźników nie ma na liście rozwijalnej – należy je wpisać samodzielnie.</w:t>
      </w:r>
    </w:p>
    <w:p w14:paraId="1FE20CCA" w14:textId="77777777" w:rsidR="00467078" w:rsidRPr="001306FC" w:rsidRDefault="00467078" w:rsidP="001306FC">
      <w:pPr>
        <w:pStyle w:val="Akapitzlist"/>
        <w:ind w:left="284"/>
        <w:rPr>
          <w:rFonts w:asciiTheme="minorHAnsi" w:hAnsiTheme="minorHAnsi" w:cstheme="minorHAnsi"/>
        </w:rPr>
      </w:pPr>
    </w:p>
    <w:p w14:paraId="3E11771A" w14:textId="77777777" w:rsidR="001306FC" w:rsidRPr="001306FC" w:rsidRDefault="00467078" w:rsidP="001306FC">
      <w:pPr>
        <w:pStyle w:val="Akapitzlist"/>
        <w:numPr>
          <w:ilvl w:val="0"/>
          <w:numId w:val="13"/>
        </w:numPr>
        <w:rPr>
          <w:rFonts w:cstheme="minorHAnsi"/>
        </w:rPr>
      </w:pPr>
      <w:r w:rsidRPr="001306FC">
        <w:rPr>
          <w:rFonts w:cstheme="minorHAnsi"/>
        </w:rPr>
        <w:lastRenderedPageBreak/>
        <w:t>Czy jest określona minimalna wartość tych wskaźników?</w:t>
      </w:r>
      <w:r w:rsidRPr="001306FC">
        <w:rPr>
          <w:rFonts w:cstheme="minorHAnsi"/>
        </w:rPr>
        <w:br/>
      </w:r>
    </w:p>
    <w:p w14:paraId="3F12F27E" w14:textId="77777777" w:rsidR="001306FC" w:rsidRPr="001306FC" w:rsidRDefault="001306FC" w:rsidP="001306FC">
      <w:pPr>
        <w:spacing w:after="0"/>
        <w:ind w:left="284"/>
        <w:rPr>
          <w:rFonts w:cstheme="minorHAnsi"/>
          <w:u w:val="single"/>
        </w:rPr>
      </w:pPr>
      <w:r w:rsidRPr="001306FC">
        <w:rPr>
          <w:rFonts w:cstheme="minorHAnsi"/>
          <w:u w:val="single"/>
        </w:rPr>
        <w:t xml:space="preserve">Odpowiedź: </w:t>
      </w:r>
    </w:p>
    <w:p w14:paraId="54EDA1A4" w14:textId="77777777" w:rsidR="00467078" w:rsidRPr="001306FC" w:rsidRDefault="00467078" w:rsidP="001306FC">
      <w:pPr>
        <w:spacing w:after="0"/>
        <w:ind w:left="284"/>
        <w:rPr>
          <w:rFonts w:cstheme="minorHAnsi"/>
          <w:b/>
        </w:rPr>
      </w:pPr>
      <w:r w:rsidRPr="001306FC">
        <w:rPr>
          <w:rFonts w:cstheme="minorHAnsi"/>
          <w:b/>
        </w:rPr>
        <w:t>Nie – nie określiliśmy minimalnej wartości tych wskaźników.</w:t>
      </w:r>
    </w:p>
    <w:p w14:paraId="3B5EF090" w14:textId="77777777" w:rsidR="00467078" w:rsidRPr="001306FC" w:rsidRDefault="00467078" w:rsidP="001306FC">
      <w:pPr>
        <w:pStyle w:val="Akapitzlist"/>
        <w:ind w:left="284"/>
        <w:rPr>
          <w:rFonts w:asciiTheme="minorHAnsi" w:hAnsiTheme="minorHAnsi" w:cstheme="minorHAnsi"/>
        </w:rPr>
      </w:pPr>
    </w:p>
    <w:p w14:paraId="443F91F0" w14:textId="77777777" w:rsidR="00467078" w:rsidRPr="001306FC" w:rsidRDefault="00467078" w:rsidP="001306FC">
      <w:pPr>
        <w:pStyle w:val="Akapitzlist"/>
        <w:numPr>
          <w:ilvl w:val="0"/>
          <w:numId w:val="13"/>
        </w:numPr>
        <w:rPr>
          <w:rFonts w:cstheme="minorHAnsi"/>
        </w:rPr>
      </w:pPr>
      <w:r w:rsidRPr="001306FC">
        <w:rPr>
          <w:rFonts w:cstheme="minorHAnsi"/>
        </w:rPr>
        <w:t xml:space="preserve">Czy wskaźnik: </w:t>
      </w:r>
      <w:r w:rsidRPr="001306FC">
        <w:rPr>
          <w:rFonts w:cstheme="minorHAnsi"/>
          <w:i/>
          <w:iCs/>
        </w:rPr>
        <w:t>Liczba osób pracujących, łącznie z prowadzącymi działalność na własny rachunek, po opuszczeniu programu</w:t>
      </w:r>
      <w:r w:rsidRPr="001306FC">
        <w:rPr>
          <w:rFonts w:cstheme="minorHAnsi"/>
        </w:rPr>
        <w:t xml:space="preserve"> ma być ostatecznie umieszczony we wniosku, czy nie?</w:t>
      </w:r>
    </w:p>
    <w:p w14:paraId="55CE84EB" w14:textId="77777777" w:rsidR="00467078" w:rsidRPr="001306FC" w:rsidRDefault="00467078" w:rsidP="001306FC">
      <w:pPr>
        <w:pStyle w:val="Default"/>
        <w:ind w:left="284"/>
        <w:rPr>
          <w:rFonts w:asciiTheme="minorHAnsi" w:hAnsiTheme="minorHAnsi" w:cstheme="minorHAnsi"/>
          <w:color w:val="auto"/>
          <w:sz w:val="22"/>
          <w:szCs w:val="22"/>
        </w:rPr>
      </w:pPr>
    </w:p>
    <w:p w14:paraId="6ECE1850" w14:textId="77777777" w:rsidR="001306FC" w:rsidRPr="001306FC" w:rsidRDefault="001306FC" w:rsidP="001306FC">
      <w:pPr>
        <w:pStyle w:val="Default"/>
        <w:ind w:left="284"/>
        <w:rPr>
          <w:rFonts w:asciiTheme="minorHAnsi" w:hAnsiTheme="minorHAnsi" w:cstheme="minorHAnsi"/>
          <w:bCs/>
          <w:color w:val="auto"/>
          <w:sz w:val="22"/>
          <w:szCs w:val="22"/>
          <w:u w:val="single"/>
        </w:rPr>
      </w:pPr>
      <w:r w:rsidRPr="001306FC">
        <w:rPr>
          <w:rFonts w:asciiTheme="minorHAnsi" w:hAnsiTheme="minorHAnsi" w:cstheme="minorHAnsi"/>
          <w:bCs/>
          <w:color w:val="auto"/>
          <w:sz w:val="22"/>
          <w:szCs w:val="22"/>
          <w:u w:val="single"/>
        </w:rPr>
        <w:t>Odpowiedź:</w:t>
      </w:r>
    </w:p>
    <w:p w14:paraId="7387B94F" w14:textId="77777777" w:rsidR="00467078" w:rsidRPr="001306FC" w:rsidRDefault="001306FC" w:rsidP="001306FC">
      <w:pPr>
        <w:pStyle w:val="Default"/>
        <w:ind w:left="284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1306FC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Nie. </w:t>
      </w:r>
      <w:r w:rsidR="00467078" w:rsidRPr="001306FC">
        <w:rPr>
          <w:rFonts w:asciiTheme="minorHAnsi" w:hAnsiTheme="minorHAnsi" w:cstheme="minorHAnsi"/>
          <w:b/>
          <w:bCs/>
          <w:color w:val="auto"/>
          <w:sz w:val="22"/>
          <w:szCs w:val="22"/>
        </w:rPr>
        <w:t>We wniosku o dofinansowanie obowiązkowo wskazują Państwo i monitorują</w:t>
      </w:r>
      <w:r w:rsidR="00467078" w:rsidRPr="001306FC">
        <w:rPr>
          <w:rFonts w:asciiTheme="minorHAnsi" w:hAnsiTheme="minorHAnsi" w:cstheme="minorHAnsi"/>
          <w:b/>
          <w:color w:val="auto"/>
          <w:sz w:val="22"/>
          <w:szCs w:val="22"/>
        </w:rPr>
        <w:t xml:space="preserve">: </w:t>
      </w:r>
    </w:p>
    <w:p w14:paraId="38DCFC78" w14:textId="77777777" w:rsidR="00467078" w:rsidRPr="001306FC" w:rsidRDefault="00467078" w:rsidP="001306FC">
      <w:pPr>
        <w:pStyle w:val="Default"/>
        <w:numPr>
          <w:ilvl w:val="0"/>
          <w:numId w:val="11"/>
        </w:numPr>
        <w:ind w:left="284" w:firstLine="0"/>
        <w:rPr>
          <w:rFonts w:asciiTheme="minorHAnsi" w:eastAsia="Times New Roman" w:hAnsiTheme="minorHAnsi" w:cstheme="minorHAnsi"/>
          <w:b/>
          <w:color w:val="auto"/>
          <w:sz w:val="22"/>
          <w:szCs w:val="22"/>
        </w:rPr>
      </w:pPr>
      <w:r w:rsidRPr="001306FC"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</w:rPr>
        <w:t>wszystkie</w:t>
      </w:r>
      <w:r w:rsidRPr="001306FC">
        <w:rPr>
          <w:rFonts w:asciiTheme="minorHAnsi" w:eastAsia="Times New Roman" w:hAnsiTheme="minorHAnsi" w:cstheme="minorHAnsi"/>
          <w:b/>
          <w:color w:val="auto"/>
          <w:sz w:val="22"/>
          <w:szCs w:val="22"/>
        </w:rPr>
        <w:t xml:space="preserve"> wymienione w załączniku nr 7 wskaźniki, które są </w:t>
      </w:r>
      <w:r w:rsidRPr="001306FC"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</w:rPr>
        <w:t xml:space="preserve">adekwatne dla projektu, </w:t>
      </w:r>
      <w:r w:rsidRPr="001306FC">
        <w:rPr>
          <w:rFonts w:asciiTheme="minorHAnsi" w:eastAsia="Times New Roman" w:hAnsiTheme="minorHAnsi" w:cstheme="minorHAnsi"/>
          <w:b/>
          <w:color w:val="auto"/>
          <w:sz w:val="22"/>
          <w:szCs w:val="22"/>
        </w:rPr>
        <w:t xml:space="preserve">w tym co najmniej, </w:t>
      </w:r>
      <w:r w:rsidRPr="001306FC"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</w:rPr>
        <w:t xml:space="preserve">jeden </w:t>
      </w:r>
      <w:r w:rsidRPr="001306FC">
        <w:rPr>
          <w:rFonts w:asciiTheme="minorHAnsi" w:eastAsia="Times New Roman" w:hAnsiTheme="minorHAnsi" w:cstheme="minorHAnsi"/>
          <w:b/>
          <w:color w:val="auto"/>
          <w:sz w:val="22"/>
          <w:szCs w:val="22"/>
        </w:rPr>
        <w:t xml:space="preserve">wskaźnik programowy </w:t>
      </w:r>
      <w:r w:rsidRPr="001306FC"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</w:rPr>
        <w:t xml:space="preserve">produktu i jeden </w:t>
      </w:r>
      <w:r w:rsidRPr="001306FC">
        <w:rPr>
          <w:rFonts w:asciiTheme="minorHAnsi" w:eastAsia="Times New Roman" w:hAnsiTheme="minorHAnsi" w:cstheme="minorHAnsi"/>
          <w:b/>
          <w:color w:val="auto"/>
          <w:sz w:val="22"/>
          <w:szCs w:val="22"/>
        </w:rPr>
        <w:t xml:space="preserve">wskaźnik programowy </w:t>
      </w:r>
      <w:r w:rsidRPr="001306FC"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</w:rPr>
        <w:t xml:space="preserve">rezultatu; </w:t>
      </w:r>
    </w:p>
    <w:p w14:paraId="10CE494F" w14:textId="77777777" w:rsidR="00DA1BB9" w:rsidRPr="00AF0601" w:rsidRDefault="00467078" w:rsidP="001306FC">
      <w:pPr>
        <w:pStyle w:val="Default"/>
        <w:numPr>
          <w:ilvl w:val="0"/>
          <w:numId w:val="11"/>
        </w:numPr>
        <w:ind w:left="284" w:firstLine="0"/>
        <w:rPr>
          <w:rFonts w:asciiTheme="minorHAnsi" w:eastAsia="Times New Roman" w:hAnsiTheme="minorHAnsi" w:cstheme="minorHAnsi"/>
          <w:color w:val="auto"/>
          <w:sz w:val="22"/>
          <w:szCs w:val="22"/>
        </w:rPr>
      </w:pPr>
      <w:r w:rsidRPr="001306FC"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</w:rPr>
        <w:t xml:space="preserve">wszystkie </w:t>
      </w:r>
      <w:r w:rsidRPr="001306FC">
        <w:rPr>
          <w:rFonts w:asciiTheme="minorHAnsi" w:eastAsia="Times New Roman" w:hAnsiTheme="minorHAnsi" w:cstheme="minorHAnsi"/>
          <w:b/>
          <w:color w:val="auto"/>
          <w:sz w:val="22"/>
          <w:szCs w:val="22"/>
        </w:rPr>
        <w:t>wymienione w Zał. 7  </w:t>
      </w:r>
      <w:r w:rsidR="00DA1BB9"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</w:rPr>
        <w:t>wskaźniki horyzontalne;</w:t>
      </w:r>
    </w:p>
    <w:p w14:paraId="54DF1AA3" w14:textId="77777777" w:rsidR="00AF0601" w:rsidRPr="00AF0601" w:rsidRDefault="00AF0601" w:rsidP="001306FC">
      <w:pPr>
        <w:pStyle w:val="Default"/>
        <w:numPr>
          <w:ilvl w:val="0"/>
          <w:numId w:val="11"/>
        </w:numPr>
        <w:ind w:left="284" w:firstLine="0"/>
        <w:rPr>
          <w:rFonts w:asciiTheme="minorHAnsi" w:eastAsia="Times New Roman" w:hAnsiTheme="minorHAnsi" w:cstheme="minorHAnsi"/>
          <w:color w:val="auto"/>
          <w:sz w:val="22"/>
          <w:szCs w:val="22"/>
        </w:rPr>
      </w:pPr>
      <w:r w:rsidRPr="00DA1BB9"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</w:rPr>
        <w:t xml:space="preserve">wskaźniki </w:t>
      </w:r>
      <w:r w:rsidRPr="003E30F3"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</w:rPr>
        <w:t xml:space="preserve">rezultatu </w:t>
      </w:r>
      <w:r w:rsidRPr="003E30F3">
        <w:rPr>
          <w:rFonts w:asciiTheme="minorHAnsi" w:eastAsia="Times New Roman" w:hAnsiTheme="minorHAnsi" w:cstheme="minorHAnsi"/>
          <w:b/>
          <w:color w:val="auto"/>
          <w:sz w:val="22"/>
          <w:szCs w:val="22"/>
        </w:rPr>
        <w:t xml:space="preserve">specyficzne dla projektu związane z pomiarem wskaźnika </w:t>
      </w:r>
      <w:r w:rsidRPr="003E30F3"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</w:rPr>
        <w:t>efektywności zatrudnieniowej</w:t>
      </w:r>
      <w:r w:rsidRPr="003E30F3">
        <w:rPr>
          <w:rFonts w:asciiTheme="minorHAnsi" w:eastAsia="Times New Roman" w:hAnsiTheme="minorHAnsi" w:cstheme="minorHAnsi"/>
          <w:b/>
          <w:color w:val="auto"/>
          <w:sz w:val="22"/>
          <w:szCs w:val="22"/>
        </w:rPr>
        <w:t xml:space="preserve">, zgodnie z załącznikiem nr 8 do Regulaminu konkursu: Sposób monitorowania wskaźnika efektywności zatrudnieniowej. </w:t>
      </w:r>
      <w:r w:rsidRPr="003E30F3">
        <w:rPr>
          <w:rFonts w:asciiTheme="minorHAnsi" w:hAnsiTheme="minorHAnsi" w:cstheme="minorHAnsi"/>
          <w:b/>
          <w:color w:val="auto"/>
          <w:sz w:val="22"/>
          <w:szCs w:val="22"/>
        </w:rPr>
        <w:t xml:space="preserve">Dodatkowo w ramach wniosku o dofinansowane projektu </w:t>
      </w:r>
      <w:r w:rsidRPr="003E30F3">
        <w:rPr>
          <w:rFonts w:asciiTheme="minorHAnsi" w:hAnsiTheme="minorHAnsi" w:cstheme="minorHAnsi"/>
          <w:b/>
          <w:bCs/>
          <w:color w:val="auto"/>
          <w:sz w:val="22"/>
          <w:szCs w:val="22"/>
        </w:rPr>
        <w:t>mogą Państwo określić inne, dodatkowe wskaźniki specyficzne dla danego projektu, o ile będzie to niezbędne dla prawidłowej realizacji projektu (tzw. wskaźniki projektowe).</w:t>
      </w:r>
    </w:p>
    <w:p w14:paraId="0E0DCF3C" w14:textId="77777777" w:rsidR="001306FC" w:rsidRPr="003E30F3" w:rsidRDefault="001306FC" w:rsidP="001306FC">
      <w:pPr>
        <w:rPr>
          <w:rFonts w:eastAsia="Times New Roman" w:cstheme="minorHAnsi"/>
          <w:b/>
          <w:bCs/>
          <w:lang w:eastAsia="pl-PL"/>
        </w:rPr>
      </w:pPr>
    </w:p>
    <w:p w14:paraId="42D3F97A" w14:textId="77777777" w:rsidR="00D4352A" w:rsidRPr="001306FC" w:rsidRDefault="001306FC" w:rsidP="001306FC">
      <w:pPr>
        <w:pStyle w:val="Akapitzlist"/>
        <w:numPr>
          <w:ilvl w:val="0"/>
          <w:numId w:val="13"/>
        </w:numPr>
        <w:rPr>
          <w:rFonts w:cstheme="minorHAnsi"/>
          <w:bCs/>
        </w:rPr>
      </w:pPr>
      <w:r>
        <w:rPr>
          <w:rFonts w:cstheme="minorHAnsi"/>
          <w:bCs/>
        </w:rPr>
        <w:t>Czy zatrudnienie pracownika (u</w:t>
      </w:r>
      <w:r w:rsidR="00D4352A" w:rsidRPr="001306FC">
        <w:rPr>
          <w:rFonts w:cstheme="minorHAnsi"/>
          <w:bCs/>
        </w:rPr>
        <w:t xml:space="preserve">czestnika Projektu) przez pracodawcę, w ramach wyposażenia stanowiska stanowi wskaźnik kryterium efektywności zatrudnieniowej? </w:t>
      </w:r>
    </w:p>
    <w:p w14:paraId="59169E80" w14:textId="77777777" w:rsidR="00D4352A" w:rsidRPr="008C343A" w:rsidRDefault="00D4352A" w:rsidP="00D4352A">
      <w:pPr>
        <w:pStyle w:val="Akapitzlist"/>
        <w:ind w:left="284"/>
        <w:rPr>
          <w:rFonts w:asciiTheme="minorHAnsi" w:hAnsiTheme="minorHAnsi" w:cstheme="minorHAnsi"/>
          <w:b/>
          <w:bCs/>
        </w:rPr>
      </w:pPr>
    </w:p>
    <w:p w14:paraId="53CB84E4" w14:textId="77777777" w:rsidR="00D4352A" w:rsidRPr="00411830" w:rsidRDefault="00D4352A" w:rsidP="00D4352A">
      <w:pPr>
        <w:spacing w:after="0" w:line="240" w:lineRule="auto"/>
        <w:ind w:left="284"/>
        <w:rPr>
          <w:rFonts w:cstheme="minorHAnsi"/>
          <w:u w:val="single"/>
        </w:rPr>
      </w:pPr>
      <w:r w:rsidRPr="00411830">
        <w:rPr>
          <w:rFonts w:cstheme="minorHAnsi"/>
          <w:u w:val="single"/>
        </w:rPr>
        <w:t>Odpowiedź:</w:t>
      </w:r>
    </w:p>
    <w:p w14:paraId="41B60A5A" w14:textId="77777777" w:rsidR="00D4352A" w:rsidRDefault="00D4352A" w:rsidP="00D4352A">
      <w:pPr>
        <w:spacing w:after="0" w:line="240" w:lineRule="auto"/>
        <w:ind w:left="284"/>
        <w:rPr>
          <w:rFonts w:cstheme="minorHAnsi"/>
          <w:b/>
        </w:rPr>
      </w:pPr>
      <w:r w:rsidRPr="00411830">
        <w:rPr>
          <w:rFonts w:cstheme="minorHAnsi"/>
          <w:b/>
        </w:rPr>
        <w:t>TAK – o ile spełni pozostałe warunki określone dla oceny spełnienia kryterium efektywności zatrudnieniowej.</w:t>
      </w:r>
    </w:p>
    <w:p w14:paraId="7FB7EB45" w14:textId="77777777" w:rsidR="001306FC" w:rsidRDefault="001306FC" w:rsidP="00D4352A">
      <w:pPr>
        <w:spacing w:after="0" w:line="240" w:lineRule="auto"/>
        <w:ind w:left="284"/>
        <w:rPr>
          <w:rFonts w:cstheme="minorHAnsi"/>
          <w:b/>
        </w:rPr>
      </w:pPr>
    </w:p>
    <w:p w14:paraId="150F2D40" w14:textId="77777777" w:rsidR="00B73D84" w:rsidRDefault="001306FC" w:rsidP="00DA1BB9">
      <w:pPr>
        <w:pStyle w:val="Akapitzlist"/>
        <w:numPr>
          <w:ilvl w:val="0"/>
          <w:numId w:val="13"/>
        </w:numPr>
        <w:rPr>
          <w:rFonts w:eastAsia="Times New Roman" w:cstheme="minorHAnsi"/>
        </w:rPr>
      </w:pPr>
      <w:r w:rsidRPr="009E67C7">
        <w:rPr>
          <w:rFonts w:eastAsia="Times New Roman" w:cstheme="minorHAnsi"/>
        </w:rPr>
        <w:t>Czy we wniosku na</w:t>
      </w:r>
      <w:r w:rsidR="00DA1BB9">
        <w:rPr>
          <w:rFonts w:eastAsia="Times New Roman" w:cstheme="minorHAnsi"/>
        </w:rPr>
        <w:t>leży umieścić wskaźniki dot. osób z niepełnosprawnościami i</w:t>
      </w:r>
      <w:r w:rsidRPr="009E67C7">
        <w:rPr>
          <w:rFonts w:eastAsia="Times New Roman" w:cstheme="minorHAnsi"/>
        </w:rPr>
        <w:t xml:space="preserve"> d</w:t>
      </w:r>
      <w:r w:rsidR="00DA1BB9">
        <w:rPr>
          <w:rFonts w:eastAsia="Times New Roman" w:cstheme="minorHAnsi"/>
        </w:rPr>
        <w:t xml:space="preserve">ługotrwale bezrobotnych </w:t>
      </w:r>
      <w:r w:rsidRPr="009E67C7">
        <w:rPr>
          <w:rFonts w:eastAsia="Times New Roman" w:cstheme="minorHAnsi"/>
        </w:rPr>
        <w:t xml:space="preserve">- są na liście rozwijanej, natomiast nie są wymienione w zał. nr 7. </w:t>
      </w:r>
    </w:p>
    <w:p w14:paraId="55C84BA0" w14:textId="77777777" w:rsidR="00B73D84" w:rsidRDefault="00B73D84" w:rsidP="00B73D84">
      <w:pPr>
        <w:ind w:left="284"/>
        <w:rPr>
          <w:rFonts w:eastAsia="Times New Roman" w:cstheme="minorHAnsi"/>
          <w:u w:val="single"/>
        </w:rPr>
      </w:pPr>
    </w:p>
    <w:p w14:paraId="063D58D7" w14:textId="77777777" w:rsidR="00B73D84" w:rsidRDefault="001306FC" w:rsidP="00B73D84">
      <w:pPr>
        <w:ind w:left="284"/>
        <w:rPr>
          <w:rFonts w:eastAsia="Times New Roman" w:cstheme="minorHAnsi"/>
        </w:rPr>
      </w:pPr>
      <w:r w:rsidRPr="00B73D84">
        <w:rPr>
          <w:rFonts w:eastAsia="Times New Roman" w:cstheme="minorHAnsi"/>
          <w:u w:val="single"/>
        </w:rPr>
        <w:t>Odpowiedź:</w:t>
      </w:r>
    </w:p>
    <w:p w14:paraId="7136D71F" w14:textId="640A9D31" w:rsidR="001306FC" w:rsidRPr="00B73D84" w:rsidRDefault="001306FC" w:rsidP="00B73D84">
      <w:pPr>
        <w:ind w:left="284"/>
        <w:rPr>
          <w:rFonts w:eastAsia="Times New Roman" w:cstheme="minorHAnsi"/>
        </w:rPr>
      </w:pPr>
      <w:r w:rsidRPr="00DA1BB9">
        <w:rPr>
          <w:rFonts w:cstheme="minorHAnsi"/>
          <w:b/>
        </w:rPr>
        <w:t xml:space="preserve">W ramach wniosku o dofinansowanie projektu określają Państwo </w:t>
      </w:r>
      <w:r w:rsidRPr="00DA1BB9">
        <w:rPr>
          <w:rFonts w:cstheme="minorHAnsi"/>
          <w:b/>
          <w:bCs/>
        </w:rPr>
        <w:t xml:space="preserve">odpowiednie wskaźniki służące pomiarowi działań i celów założonych w projekcie, </w:t>
      </w:r>
      <w:r w:rsidRPr="00DA1BB9">
        <w:rPr>
          <w:rFonts w:cstheme="minorHAnsi"/>
          <w:b/>
        </w:rPr>
        <w:t xml:space="preserve">mając w szczególności na uwadze zapisy </w:t>
      </w:r>
      <w:r w:rsidRPr="00DA1BB9">
        <w:rPr>
          <w:rFonts w:cstheme="minorHAnsi"/>
          <w:b/>
          <w:i/>
          <w:iCs/>
        </w:rPr>
        <w:t xml:space="preserve">Regulaminu konkursu </w:t>
      </w:r>
      <w:r w:rsidRPr="00DA1BB9">
        <w:rPr>
          <w:rFonts w:cstheme="minorHAnsi"/>
          <w:b/>
        </w:rPr>
        <w:t xml:space="preserve">oraz </w:t>
      </w:r>
      <w:r w:rsidRPr="00DA1BB9">
        <w:rPr>
          <w:rFonts w:cstheme="minorHAnsi"/>
          <w:b/>
          <w:i/>
          <w:iCs/>
        </w:rPr>
        <w:t>Wytycznych w zakresie monitorowania postępu rzeczowego realizacji programów operacyjnych na lata 2014-2020</w:t>
      </w:r>
      <w:r w:rsidRPr="00DA1BB9">
        <w:rPr>
          <w:rFonts w:cstheme="minorHAnsi"/>
          <w:b/>
        </w:rPr>
        <w:t>.</w:t>
      </w:r>
    </w:p>
    <w:p w14:paraId="5FE7B599" w14:textId="77777777" w:rsidR="001306FC" w:rsidRPr="00DA1BB9" w:rsidRDefault="001306FC" w:rsidP="00DA1BB9">
      <w:pPr>
        <w:spacing w:after="0"/>
        <w:rPr>
          <w:rFonts w:cstheme="minorHAnsi"/>
          <w:b/>
        </w:rPr>
      </w:pPr>
    </w:p>
    <w:p w14:paraId="572E99CE" w14:textId="77777777" w:rsidR="00D4352A" w:rsidRPr="008C343A" w:rsidRDefault="00D4352A" w:rsidP="00D4352A">
      <w:pPr>
        <w:pStyle w:val="Default"/>
        <w:rPr>
          <w:rFonts w:asciiTheme="minorHAnsi" w:eastAsia="Times New Roman" w:hAnsiTheme="minorHAnsi" w:cstheme="minorHAnsi"/>
          <w:color w:val="0070C0"/>
          <w:sz w:val="22"/>
          <w:szCs w:val="22"/>
        </w:rPr>
      </w:pPr>
    </w:p>
    <w:p w14:paraId="31CF4AE7" w14:textId="77777777" w:rsidR="009E67C7" w:rsidRPr="00DA1BB9" w:rsidRDefault="009E67C7" w:rsidP="00DA1BB9">
      <w:pPr>
        <w:rPr>
          <w:rFonts w:eastAsia="Times New Roman" w:cstheme="minorHAnsi"/>
          <w:color w:val="0070C0"/>
        </w:rPr>
      </w:pPr>
    </w:p>
    <w:p w14:paraId="78795C4D" w14:textId="77777777" w:rsidR="0002376B" w:rsidRPr="008C343A" w:rsidRDefault="0002376B" w:rsidP="001775DF">
      <w:pPr>
        <w:spacing w:after="0" w:line="240" w:lineRule="auto"/>
        <w:ind w:left="284"/>
        <w:rPr>
          <w:rFonts w:cstheme="minorHAnsi"/>
        </w:rPr>
      </w:pPr>
    </w:p>
    <w:sectPr w:rsidR="0002376B" w:rsidRPr="008C34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40871"/>
    <w:multiLevelType w:val="hybridMultilevel"/>
    <w:tmpl w:val="AD422902"/>
    <w:lvl w:ilvl="0" w:tplc="0415000F">
      <w:start w:val="2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7B15455"/>
    <w:multiLevelType w:val="hybridMultilevel"/>
    <w:tmpl w:val="13C0095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E8A7B3E"/>
    <w:multiLevelType w:val="hybridMultilevel"/>
    <w:tmpl w:val="4A1A463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6B47336"/>
    <w:multiLevelType w:val="hybridMultilevel"/>
    <w:tmpl w:val="8EC6ECFC"/>
    <w:lvl w:ilvl="0" w:tplc="0A1E6EFE">
      <w:start w:val="1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C63132"/>
    <w:multiLevelType w:val="hybridMultilevel"/>
    <w:tmpl w:val="3A22A0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453FD5"/>
    <w:multiLevelType w:val="hybridMultilevel"/>
    <w:tmpl w:val="D9762BEC"/>
    <w:lvl w:ilvl="0" w:tplc="45C0310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CB4101D"/>
    <w:multiLevelType w:val="hybridMultilevel"/>
    <w:tmpl w:val="B2A293D0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6074DA"/>
    <w:multiLevelType w:val="multilevel"/>
    <w:tmpl w:val="3F68D3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7D33113"/>
    <w:multiLevelType w:val="hybridMultilevel"/>
    <w:tmpl w:val="DCE4DB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D426C3"/>
    <w:multiLevelType w:val="hybridMultilevel"/>
    <w:tmpl w:val="48F2DE34"/>
    <w:lvl w:ilvl="0" w:tplc="20B06BC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9270E64"/>
    <w:multiLevelType w:val="hybridMultilevel"/>
    <w:tmpl w:val="C04EF440"/>
    <w:lvl w:ilvl="0" w:tplc="B838EB8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EA841FF"/>
    <w:multiLevelType w:val="hybridMultilevel"/>
    <w:tmpl w:val="14A2E9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E30D7F"/>
    <w:multiLevelType w:val="hybridMultilevel"/>
    <w:tmpl w:val="8C16C47A"/>
    <w:lvl w:ilvl="0" w:tplc="15F84A72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2"/>
  </w:num>
  <w:num w:numId="5">
    <w:abstractNumId w:val="3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5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76B"/>
    <w:rsid w:val="00001A6E"/>
    <w:rsid w:val="000223DA"/>
    <w:rsid w:val="0002376B"/>
    <w:rsid w:val="00041DFB"/>
    <w:rsid w:val="000844CC"/>
    <w:rsid w:val="00094A03"/>
    <w:rsid w:val="000C32FA"/>
    <w:rsid w:val="001143D4"/>
    <w:rsid w:val="00115998"/>
    <w:rsid w:val="00126341"/>
    <w:rsid w:val="001306FC"/>
    <w:rsid w:val="00157653"/>
    <w:rsid w:val="001775DF"/>
    <w:rsid w:val="00195B02"/>
    <w:rsid w:val="00195E86"/>
    <w:rsid w:val="001A7E6E"/>
    <w:rsid w:val="001B1C4B"/>
    <w:rsid w:val="001C001F"/>
    <w:rsid w:val="001F416A"/>
    <w:rsid w:val="00232F41"/>
    <w:rsid w:val="002E6212"/>
    <w:rsid w:val="00336B20"/>
    <w:rsid w:val="00360B04"/>
    <w:rsid w:val="003B0808"/>
    <w:rsid w:val="003D5054"/>
    <w:rsid w:val="003E30F3"/>
    <w:rsid w:val="003E472D"/>
    <w:rsid w:val="003F3944"/>
    <w:rsid w:val="003F7F01"/>
    <w:rsid w:val="00411830"/>
    <w:rsid w:val="00467078"/>
    <w:rsid w:val="00471C2A"/>
    <w:rsid w:val="004771D0"/>
    <w:rsid w:val="004F77AC"/>
    <w:rsid w:val="005076ED"/>
    <w:rsid w:val="00527B41"/>
    <w:rsid w:val="005A3953"/>
    <w:rsid w:val="005B6B40"/>
    <w:rsid w:val="006305BE"/>
    <w:rsid w:val="006601C5"/>
    <w:rsid w:val="0067645A"/>
    <w:rsid w:val="006E1297"/>
    <w:rsid w:val="006F3B21"/>
    <w:rsid w:val="007158C4"/>
    <w:rsid w:val="00725470"/>
    <w:rsid w:val="00725FAC"/>
    <w:rsid w:val="00736020"/>
    <w:rsid w:val="00785FB0"/>
    <w:rsid w:val="007B615E"/>
    <w:rsid w:val="007D156F"/>
    <w:rsid w:val="008C26F8"/>
    <w:rsid w:val="008C343A"/>
    <w:rsid w:val="00917AB1"/>
    <w:rsid w:val="009775A2"/>
    <w:rsid w:val="009819F3"/>
    <w:rsid w:val="00986F75"/>
    <w:rsid w:val="009A02F8"/>
    <w:rsid w:val="009E67C7"/>
    <w:rsid w:val="00A956C1"/>
    <w:rsid w:val="00AA2035"/>
    <w:rsid w:val="00AA3AF7"/>
    <w:rsid w:val="00AA3F42"/>
    <w:rsid w:val="00AB1623"/>
    <w:rsid w:val="00AF0601"/>
    <w:rsid w:val="00B73D84"/>
    <w:rsid w:val="00BA7F0B"/>
    <w:rsid w:val="00BE3249"/>
    <w:rsid w:val="00C97A23"/>
    <w:rsid w:val="00CC67BE"/>
    <w:rsid w:val="00D27821"/>
    <w:rsid w:val="00D4352A"/>
    <w:rsid w:val="00D57A45"/>
    <w:rsid w:val="00D9394E"/>
    <w:rsid w:val="00D95E1A"/>
    <w:rsid w:val="00DA10FE"/>
    <w:rsid w:val="00DA1BB9"/>
    <w:rsid w:val="00DA265E"/>
    <w:rsid w:val="00DB6319"/>
    <w:rsid w:val="00DE3F71"/>
    <w:rsid w:val="00E560BC"/>
    <w:rsid w:val="00EA0983"/>
    <w:rsid w:val="00EB04D3"/>
    <w:rsid w:val="00EB376F"/>
    <w:rsid w:val="00F27939"/>
    <w:rsid w:val="00FC2F4F"/>
    <w:rsid w:val="00FF0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5282B"/>
  <w15:chartTrackingRefBased/>
  <w15:docId w15:val="{769F1DA7-33E7-4848-9602-A1B2A9DA3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2376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Numerowanie,List Paragraph,Akapit z listą BS,Punkt 1.1,Kolorowa lista — akcent 11"/>
    <w:basedOn w:val="Normalny"/>
    <w:link w:val="AkapitzlistZnak"/>
    <w:uiPriority w:val="34"/>
    <w:qFormat/>
    <w:rsid w:val="006F3B21"/>
    <w:pPr>
      <w:spacing w:after="0" w:line="240" w:lineRule="auto"/>
      <w:ind w:left="720"/>
    </w:pPr>
    <w:rPr>
      <w:rFonts w:ascii="Calibri" w:hAnsi="Calibri" w:cs="Calibri"/>
    </w:rPr>
  </w:style>
  <w:style w:type="paragraph" w:customStyle="1" w:styleId="Default">
    <w:name w:val="Default"/>
    <w:basedOn w:val="Normalny"/>
    <w:rsid w:val="006F3B21"/>
    <w:pPr>
      <w:autoSpaceDE w:val="0"/>
      <w:autoSpaceDN w:val="0"/>
      <w:spacing w:after="0" w:line="240" w:lineRule="auto"/>
    </w:pPr>
    <w:rPr>
      <w:rFonts w:ascii="Arial" w:hAnsi="Arial" w:cs="Arial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Numerowanie Znak,List Paragraph Znak,Akapit z listą BS Znak,Punkt 1.1 Znak,Kolorowa lista — akcent 11 Znak"/>
    <w:basedOn w:val="Domylnaczcionkaakapitu"/>
    <w:link w:val="Akapitzlist"/>
    <w:uiPriority w:val="34"/>
    <w:locked/>
    <w:rsid w:val="004771D0"/>
    <w:rPr>
      <w:rFonts w:ascii="Calibri" w:hAnsi="Calibri" w:cs="Calibri"/>
    </w:rPr>
  </w:style>
  <w:style w:type="paragraph" w:customStyle="1" w:styleId="gmail-msolistparagraph">
    <w:name w:val="gmail-msolistparagraph"/>
    <w:basedOn w:val="Normalny"/>
    <w:rsid w:val="00360B04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60B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60B04"/>
    <w:pPr>
      <w:spacing w:after="0" w:line="240" w:lineRule="auto"/>
    </w:pPr>
    <w:rPr>
      <w:rFonts w:ascii="Calibri" w:hAnsi="Calibri" w:cs="Calibr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60B04"/>
    <w:rPr>
      <w:rFonts w:ascii="Calibri" w:hAnsi="Calibri" w:cs="Calibri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0B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0B04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467078"/>
    <w:rPr>
      <w:color w:val="0000FF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25FAC"/>
    <w:pPr>
      <w:spacing w:after="160"/>
    </w:pPr>
    <w:rPr>
      <w:rFonts w:ascii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25FAC"/>
    <w:rPr>
      <w:rFonts w:ascii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38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6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8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7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6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5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IcB-LPB6tp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3F21FB-BD85-440A-9970-4EB67F95F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</TotalTime>
  <Pages>10</Pages>
  <Words>3987</Words>
  <Characters>23924</Characters>
  <Application>Microsoft Office Word</Application>
  <DocSecurity>0</DocSecurity>
  <Lines>199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Wolfram</dc:creator>
  <cp:keywords/>
  <dc:description/>
  <cp:lastModifiedBy>Katarzyna Jabłonka</cp:lastModifiedBy>
  <cp:revision>70</cp:revision>
  <cp:lastPrinted>2022-06-28T11:11:00Z</cp:lastPrinted>
  <dcterms:created xsi:type="dcterms:W3CDTF">2022-06-02T05:50:00Z</dcterms:created>
  <dcterms:modified xsi:type="dcterms:W3CDTF">2022-06-29T13:09:00Z</dcterms:modified>
</cp:coreProperties>
</file>