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9"/>
        <w:gridCol w:w="2057"/>
        <w:gridCol w:w="146"/>
      </w:tblGrid>
      <w:tr w:rsidR="00FE0474" w:rsidRPr="00FE0474" w14:paraId="0B4135AF" w14:textId="77777777" w:rsidTr="00FE0474">
        <w:trPr>
          <w:gridAfter w:val="1"/>
          <w:wAfter w:w="58" w:type="pct"/>
          <w:trHeight w:val="450"/>
        </w:trPr>
        <w:tc>
          <w:tcPr>
            <w:tcW w:w="4942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D5E0E5C" w14:textId="3B6AFCA4" w:rsidR="00FE0474" w:rsidRDefault="00FE0474" w:rsidP="00FE0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Załącznik do uchwały nr </w:t>
            </w:r>
            <w:r w:rsidR="0048229D">
              <w:rPr>
                <w:rFonts w:ascii="Calibri" w:eastAsia="Times New Roman" w:hAnsi="Calibri" w:cs="Calibri"/>
                <w:color w:val="000000"/>
                <w:lang w:eastAsia="pl-PL"/>
              </w:rPr>
              <w:t>5249/VI/22</w:t>
            </w:r>
            <w:r w:rsidRPr="00FE04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Zarządu Województwa Dolnośląskiego z dnia </w:t>
            </w:r>
            <w:r w:rsidR="00A82C8C">
              <w:rPr>
                <w:rFonts w:ascii="Calibri" w:eastAsia="Times New Roman" w:hAnsi="Calibri" w:cs="Calibri"/>
                <w:color w:val="000000"/>
                <w:lang w:eastAsia="pl-PL"/>
              </w:rPr>
              <w:t>26 kwietnia 2022</w:t>
            </w:r>
            <w:r w:rsidRPr="00FE047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  <w:r w:rsidRPr="00FE047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Zestawienie kwot przeznaczonych na dofinansowanie projektów  w poszczególnych Priorytetach/Działaniach/Poddziałaniach Regionalnego Programu Operacyjnego Województwa Dolnośląskiego 2014-2020 (w zakresie EFRR i EFS) w związku z procedurą odwoławczą</w:t>
            </w:r>
          </w:p>
          <w:p w14:paraId="549045C7" w14:textId="77777777" w:rsidR="00FE0474" w:rsidRDefault="00FE0474" w:rsidP="00FE0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EEB7DAD" w14:textId="3C599AB1" w:rsidR="00FE0474" w:rsidRPr="00FE0474" w:rsidRDefault="00FE0474" w:rsidP="00FE0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E0474" w:rsidRPr="00FE0474" w14:paraId="119DBA43" w14:textId="77777777" w:rsidTr="00FE0474">
        <w:trPr>
          <w:trHeight w:val="615"/>
        </w:trPr>
        <w:tc>
          <w:tcPr>
            <w:tcW w:w="494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B53A43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0550" w14:textId="77777777" w:rsidR="00FE0474" w:rsidRPr="00FE0474" w:rsidRDefault="00FE0474" w:rsidP="00FE0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E0474" w:rsidRPr="00FE0474" w14:paraId="38DBBCF1" w14:textId="77777777" w:rsidTr="00FE0474">
        <w:trPr>
          <w:trHeight w:val="870"/>
        </w:trPr>
        <w:tc>
          <w:tcPr>
            <w:tcW w:w="494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FF5AE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4375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8716941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C306E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Kurs EUR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0AE5B8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4,6679</w:t>
            </w:r>
          </w:p>
        </w:tc>
        <w:tc>
          <w:tcPr>
            <w:tcW w:w="58" w:type="pct"/>
            <w:vAlign w:val="center"/>
            <w:hideMark/>
          </w:tcPr>
          <w:p w14:paraId="1D1BA40E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D9FAB10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FB6FC" w14:textId="77777777" w:rsidR="00FE0474" w:rsidRPr="00FE0474" w:rsidRDefault="00FE0474" w:rsidP="00FE0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Priorytet/Działanie/Poddziałanie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A941" w14:textId="77777777" w:rsidR="00FE0474" w:rsidRPr="00FE0474" w:rsidRDefault="00FE0474" w:rsidP="00FE0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Limit „L”</w:t>
            </w:r>
          </w:p>
        </w:tc>
        <w:tc>
          <w:tcPr>
            <w:tcW w:w="58" w:type="pct"/>
            <w:vAlign w:val="center"/>
            <w:hideMark/>
          </w:tcPr>
          <w:p w14:paraId="2918F5EF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2FA1F89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1726B7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 Przedsiębiorstwa i innowacje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0D91883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132 600 132,43</w:t>
            </w:r>
          </w:p>
        </w:tc>
        <w:tc>
          <w:tcPr>
            <w:tcW w:w="58" w:type="pct"/>
            <w:vAlign w:val="center"/>
            <w:hideMark/>
          </w:tcPr>
          <w:p w14:paraId="2323E44D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97FFBF4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098A223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Wzmacnianie potencjału B+R i wdrożeniowego uczelni i jednostek naukowych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3A90EA9D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2 916 263,07</w:t>
            </w:r>
          </w:p>
        </w:tc>
        <w:tc>
          <w:tcPr>
            <w:tcW w:w="58" w:type="pct"/>
            <w:vAlign w:val="center"/>
            <w:hideMark/>
          </w:tcPr>
          <w:p w14:paraId="648550F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E3F67A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DF1B2E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Innowacyjne przedsiębiorstwa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C684983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23 398 137,08</w:t>
            </w:r>
          </w:p>
        </w:tc>
        <w:tc>
          <w:tcPr>
            <w:tcW w:w="58" w:type="pct"/>
            <w:vAlign w:val="center"/>
            <w:hideMark/>
          </w:tcPr>
          <w:p w14:paraId="77D91674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5B420FC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4179950B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1.2.1 Innowacyjne przedsiębiorstwa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7931F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20 697 958,46</w:t>
            </w:r>
          </w:p>
        </w:tc>
        <w:tc>
          <w:tcPr>
            <w:tcW w:w="58" w:type="pct"/>
            <w:vAlign w:val="center"/>
            <w:hideMark/>
          </w:tcPr>
          <w:p w14:paraId="6AB3FB14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909183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A621A8B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1.2.2 Innowacyjne przedsiębiorstwa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12CC6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2 700 178,61</w:t>
            </w:r>
          </w:p>
        </w:tc>
        <w:tc>
          <w:tcPr>
            <w:tcW w:w="58" w:type="pct"/>
            <w:vAlign w:val="center"/>
            <w:hideMark/>
          </w:tcPr>
          <w:p w14:paraId="223F7F7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6875DF1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CF40EF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1.3 Rozwój przedsiębiorczości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9EDF64F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14 509 796,46</w:t>
            </w:r>
          </w:p>
        </w:tc>
        <w:tc>
          <w:tcPr>
            <w:tcW w:w="58" w:type="pct"/>
            <w:vAlign w:val="center"/>
            <w:hideMark/>
          </w:tcPr>
          <w:p w14:paraId="690F2EE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756AA58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122B89FF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1.3.1 Rozwój przedsiębiorczości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9ABE4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7 377 001,31</w:t>
            </w:r>
          </w:p>
        </w:tc>
        <w:tc>
          <w:tcPr>
            <w:tcW w:w="58" w:type="pct"/>
            <w:vAlign w:val="center"/>
            <w:hideMark/>
          </w:tcPr>
          <w:p w14:paraId="2A2422C5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F716B70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D1D67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1.3.2 Rozwój przedsiębiorczości – ZIT Wrocławskiego Obszaru Funkcjonalnego 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1CC382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560 030,33</w:t>
            </w:r>
          </w:p>
        </w:tc>
        <w:tc>
          <w:tcPr>
            <w:tcW w:w="58" w:type="pct"/>
            <w:vAlign w:val="center"/>
            <w:hideMark/>
          </w:tcPr>
          <w:p w14:paraId="158521E1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43CB177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D337218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1.3.3 Rozwój przedsiębiorczości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ACC45C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166 189,45</w:t>
            </w:r>
          </w:p>
        </w:tc>
        <w:tc>
          <w:tcPr>
            <w:tcW w:w="58" w:type="pct"/>
            <w:vAlign w:val="center"/>
            <w:hideMark/>
          </w:tcPr>
          <w:p w14:paraId="63F5B564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0055051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077110E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1.3.4 Rozwój przedsiębiorczości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22C43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6 406 575,34</w:t>
            </w:r>
          </w:p>
        </w:tc>
        <w:tc>
          <w:tcPr>
            <w:tcW w:w="58" w:type="pct"/>
            <w:vAlign w:val="center"/>
            <w:hideMark/>
          </w:tcPr>
          <w:p w14:paraId="4388BE9C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04A9B66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6E737FA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1.4 Internacjonalizacja </w:t>
            </w:r>
            <w:proofErr w:type="spellStart"/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przedsiębiorstwi</w:t>
            </w:r>
            <w:proofErr w:type="spellEnd"/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przedsiębiorczość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3F5B31BC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44 863,16</w:t>
            </w:r>
          </w:p>
        </w:tc>
        <w:tc>
          <w:tcPr>
            <w:tcW w:w="58" w:type="pct"/>
            <w:vAlign w:val="center"/>
            <w:hideMark/>
          </w:tcPr>
          <w:p w14:paraId="288FD0D1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9F8064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393857BF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1.4.1 Internacjonalizacja przedsiębiorstw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AFD0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45 164,47</w:t>
            </w:r>
          </w:p>
        </w:tc>
        <w:tc>
          <w:tcPr>
            <w:tcW w:w="58" w:type="pct"/>
            <w:vAlign w:val="center"/>
            <w:hideMark/>
          </w:tcPr>
          <w:p w14:paraId="0C18AED6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1D87207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B16D1E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1.4.2 Internacjonalizacja przedsiębiorstw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E5BA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7B8F41B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6702CED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79B5614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1.5. Rozwój produktów i usług w MŚP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D420773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91 731 072,66</w:t>
            </w:r>
          </w:p>
        </w:tc>
        <w:tc>
          <w:tcPr>
            <w:tcW w:w="58" w:type="pct"/>
            <w:vAlign w:val="center"/>
            <w:hideMark/>
          </w:tcPr>
          <w:p w14:paraId="3924738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323599A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58784CC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1.5.1 Rozwój produktów i usług w MŚP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534A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77 287 436,66</w:t>
            </w:r>
          </w:p>
        </w:tc>
        <w:tc>
          <w:tcPr>
            <w:tcW w:w="58" w:type="pct"/>
            <w:vAlign w:val="center"/>
            <w:hideMark/>
          </w:tcPr>
          <w:p w14:paraId="20608D8F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CCF7B72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6E313AB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1.5.2 Rozwój produktów i usług w MŚP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578A8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14 443 636,04</w:t>
            </w:r>
          </w:p>
        </w:tc>
        <w:tc>
          <w:tcPr>
            <w:tcW w:w="58" w:type="pct"/>
            <w:vAlign w:val="center"/>
            <w:hideMark/>
          </w:tcPr>
          <w:p w14:paraId="7412B5A5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D336896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EBF8BAD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2. Technologie informacyjno-komunikacyjne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655E155B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16 483 015,99</w:t>
            </w:r>
          </w:p>
        </w:tc>
        <w:tc>
          <w:tcPr>
            <w:tcW w:w="58" w:type="pct"/>
            <w:vAlign w:val="center"/>
            <w:hideMark/>
          </w:tcPr>
          <w:p w14:paraId="65663606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3CEB2D0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840054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2.1. E-usługi publiczne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B166262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16 483 015,99</w:t>
            </w:r>
          </w:p>
        </w:tc>
        <w:tc>
          <w:tcPr>
            <w:tcW w:w="58" w:type="pct"/>
            <w:vAlign w:val="center"/>
            <w:hideMark/>
          </w:tcPr>
          <w:p w14:paraId="14C9264A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894AF10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2BAE857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2.1.1 E-usługi publiczne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21C83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896 025,55</w:t>
            </w:r>
          </w:p>
        </w:tc>
        <w:tc>
          <w:tcPr>
            <w:tcW w:w="58" w:type="pct"/>
            <w:vAlign w:val="center"/>
            <w:hideMark/>
          </w:tcPr>
          <w:p w14:paraId="404CACF9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79B14E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0CD426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2.1.2 E-usługi publiczne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39FC2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15 589 267,45</w:t>
            </w:r>
          </w:p>
        </w:tc>
        <w:tc>
          <w:tcPr>
            <w:tcW w:w="58" w:type="pct"/>
            <w:vAlign w:val="center"/>
            <w:hideMark/>
          </w:tcPr>
          <w:p w14:paraId="558482CF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6BE404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37E4D6A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2.1.3 E-usługi publiczne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CD7BD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D9D4DCC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3071AA6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3BB5EF3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2.1.4 E-usługi publiczne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5F222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7246D931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395F685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29610DE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3. Gospodarka niskoemisyjna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212083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107 877 027,85</w:t>
            </w:r>
          </w:p>
        </w:tc>
        <w:tc>
          <w:tcPr>
            <w:tcW w:w="58" w:type="pct"/>
            <w:vAlign w:val="center"/>
            <w:hideMark/>
          </w:tcPr>
          <w:p w14:paraId="78D0F6B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D17576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B1F0198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3.1. Produkcja i dystrybucja energii ze źródeł odnawialnych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5F8CDD5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28 654 440,53</w:t>
            </w:r>
          </w:p>
        </w:tc>
        <w:tc>
          <w:tcPr>
            <w:tcW w:w="58" w:type="pct"/>
            <w:vAlign w:val="center"/>
            <w:hideMark/>
          </w:tcPr>
          <w:p w14:paraId="3A132FA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6630436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3820149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3.2. Efektywność energetyczna w MŚP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3D781DB1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4417F6C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9E68C0D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4D79B"/>
            <w:vAlign w:val="center"/>
            <w:hideMark/>
          </w:tcPr>
          <w:p w14:paraId="7FA5763D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3.3. Efektywność energetyczna w budynkach użyteczności publicznej i sektorze mieszkaniowym i podmiejski</w:t>
            </w:r>
          </w:p>
        </w:tc>
        <w:tc>
          <w:tcPr>
            <w:tcW w:w="1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B5EE36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72 275 710,30</w:t>
            </w:r>
          </w:p>
        </w:tc>
        <w:tc>
          <w:tcPr>
            <w:tcW w:w="58" w:type="pct"/>
            <w:vAlign w:val="center"/>
            <w:hideMark/>
          </w:tcPr>
          <w:p w14:paraId="23803E66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2D46F98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9694"/>
            <w:vAlign w:val="center"/>
            <w:hideMark/>
          </w:tcPr>
          <w:p w14:paraId="6C977CA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3.3.1 Efektywność energetyczna w budynkach użyteczności publicznej i sektorze mieszkaniowym – konkursy horyzontalne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5F9C6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63 351 190,43</w:t>
            </w:r>
          </w:p>
        </w:tc>
        <w:tc>
          <w:tcPr>
            <w:tcW w:w="58" w:type="pct"/>
            <w:vAlign w:val="center"/>
            <w:hideMark/>
          </w:tcPr>
          <w:p w14:paraId="369BD202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5839C48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AC9DE0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3.3.2 Efektywność energetyczna w budynkach użyteczności publicznej i sektorze mieszkaniowym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79B2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3 388 595,50</w:t>
            </w:r>
          </w:p>
        </w:tc>
        <w:tc>
          <w:tcPr>
            <w:tcW w:w="58" w:type="pct"/>
            <w:vAlign w:val="center"/>
            <w:hideMark/>
          </w:tcPr>
          <w:p w14:paraId="14E7A3CD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9513C3E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50F4175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3.3.3 Efektywność energetyczna w budynkach użyteczności publicznej i sektorze mieszkaniowym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F146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2 305 548,92</w:t>
            </w:r>
          </w:p>
        </w:tc>
        <w:tc>
          <w:tcPr>
            <w:tcW w:w="58" w:type="pct"/>
            <w:vAlign w:val="center"/>
            <w:hideMark/>
          </w:tcPr>
          <w:p w14:paraId="25CE604D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0C6CD23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3C81014C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3.3.4 Efektywność energetyczna w budynkach użyteczności publicznej i sektorze mieszkaniowym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B944E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3 230 375,28</w:t>
            </w:r>
          </w:p>
        </w:tc>
        <w:tc>
          <w:tcPr>
            <w:tcW w:w="58" w:type="pct"/>
            <w:vAlign w:val="center"/>
            <w:hideMark/>
          </w:tcPr>
          <w:p w14:paraId="09154A0F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D1C00C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5B86738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3.4. Wdrażanie strategii niskoemisyjnych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E5CAF53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5 491 089,86</w:t>
            </w:r>
          </w:p>
        </w:tc>
        <w:tc>
          <w:tcPr>
            <w:tcW w:w="58" w:type="pct"/>
            <w:vAlign w:val="center"/>
            <w:hideMark/>
          </w:tcPr>
          <w:p w14:paraId="44BEF724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EF31E48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6657F225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3.4.1 Wdrażanie strategii niskoemisyjnych -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1537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5 355 254,71</w:t>
            </w:r>
          </w:p>
        </w:tc>
        <w:tc>
          <w:tcPr>
            <w:tcW w:w="58" w:type="pct"/>
            <w:vAlign w:val="center"/>
            <w:hideMark/>
          </w:tcPr>
          <w:p w14:paraId="031C479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37A9532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FDD935C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3.4.2 Wdrażanie strategii niskoemisyjnych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B3438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225 001,49</w:t>
            </w:r>
          </w:p>
        </w:tc>
        <w:tc>
          <w:tcPr>
            <w:tcW w:w="58" w:type="pct"/>
            <w:vAlign w:val="center"/>
            <w:hideMark/>
          </w:tcPr>
          <w:p w14:paraId="15BF35AB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5DAC96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0BA823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3.4.3 Wdrażanie strategii niskoemisyjnych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27D21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4C272C49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701C203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056E63CC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3.4.4 Wdrażanie strategii niskoemisyjnych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F72C9F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64 305,52</w:t>
            </w:r>
          </w:p>
        </w:tc>
        <w:tc>
          <w:tcPr>
            <w:tcW w:w="58" w:type="pct"/>
            <w:vAlign w:val="center"/>
            <w:hideMark/>
          </w:tcPr>
          <w:p w14:paraId="0377D3B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B7CC95D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97CBF3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3.5. Wysokosprawna kogeneracja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C0577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1 507 444,46</w:t>
            </w:r>
          </w:p>
        </w:tc>
        <w:tc>
          <w:tcPr>
            <w:tcW w:w="58" w:type="pct"/>
            <w:vAlign w:val="center"/>
            <w:hideMark/>
          </w:tcPr>
          <w:p w14:paraId="1AE7D901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4415DD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D45D20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4. Środowisko i zasoby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A95FBF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50 832 166,77</w:t>
            </w:r>
          </w:p>
        </w:tc>
        <w:tc>
          <w:tcPr>
            <w:tcW w:w="58" w:type="pct"/>
            <w:vAlign w:val="center"/>
            <w:hideMark/>
          </w:tcPr>
          <w:p w14:paraId="76F0859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07B3647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ABA3B0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4.1. Gospodarka odpadami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357661CB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99266B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53FC8AD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1DDF35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4.2. Gospodarka wodno-ściekowa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ACC6D1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4 754 616,00</w:t>
            </w:r>
          </w:p>
        </w:tc>
        <w:tc>
          <w:tcPr>
            <w:tcW w:w="58" w:type="pct"/>
            <w:vAlign w:val="center"/>
            <w:hideMark/>
          </w:tcPr>
          <w:p w14:paraId="7F824FE4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656A77A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3B026F96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4.2.1 Gospodarka wodno-ściekowa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FA60E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3 140 786,41</w:t>
            </w:r>
          </w:p>
        </w:tc>
        <w:tc>
          <w:tcPr>
            <w:tcW w:w="58" w:type="pct"/>
            <w:vAlign w:val="center"/>
            <w:hideMark/>
          </w:tcPr>
          <w:p w14:paraId="27125BC0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E07ACE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56394D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4.2.2 Gospodarka wodno-ściekowa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0D0D2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1 103 508,39</w:t>
            </w:r>
          </w:p>
        </w:tc>
        <w:tc>
          <w:tcPr>
            <w:tcW w:w="58" w:type="pct"/>
            <w:vAlign w:val="center"/>
            <w:hideMark/>
          </w:tcPr>
          <w:p w14:paraId="6F67D949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D2A1C7C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781A6B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4.2.3 Gospodarka wodno-ściekowa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4766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376 794,24</w:t>
            </w:r>
          </w:p>
        </w:tc>
        <w:tc>
          <w:tcPr>
            <w:tcW w:w="58" w:type="pct"/>
            <w:vAlign w:val="center"/>
            <w:hideMark/>
          </w:tcPr>
          <w:p w14:paraId="3E9ECCF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F0AD6D8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0393AB73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4.2.4 Gospodarka wodno-ściekowa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50B8E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133 526,93</w:t>
            </w:r>
          </w:p>
        </w:tc>
        <w:tc>
          <w:tcPr>
            <w:tcW w:w="58" w:type="pct"/>
            <w:vAlign w:val="center"/>
            <w:hideMark/>
          </w:tcPr>
          <w:p w14:paraId="4F3929F1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AE0372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DE1039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4.3. Dziedzictwo kulturowe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C52CF7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864 199,34</w:t>
            </w:r>
          </w:p>
        </w:tc>
        <w:tc>
          <w:tcPr>
            <w:tcW w:w="58" w:type="pct"/>
            <w:vAlign w:val="center"/>
            <w:hideMark/>
          </w:tcPr>
          <w:p w14:paraId="0FEE7A8D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AFF0104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16B1D64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4.3.1 Dziedzictwo kulturowe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5165D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09E7C1B5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6BA9E86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D6BC23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4.3.2 Dziedzictwo kulturowe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C61B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303D322C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DDDB43D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0603AAB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4.3.3 Dziedzictwo kulturowe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7909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322 320,63</w:t>
            </w:r>
          </w:p>
        </w:tc>
        <w:tc>
          <w:tcPr>
            <w:tcW w:w="58" w:type="pct"/>
            <w:vAlign w:val="center"/>
            <w:hideMark/>
          </w:tcPr>
          <w:p w14:paraId="7B336604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4DED6F0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3D58940D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4.3.4 Dziedzictwo kulturowe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4955C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839 065,40</w:t>
            </w:r>
          </w:p>
        </w:tc>
        <w:tc>
          <w:tcPr>
            <w:tcW w:w="58" w:type="pct"/>
            <w:vAlign w:val="center"/>
            <w:hideMark/>
          </w:tcPr>
          <w:p w14:paraId="1E52ADB6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06A3033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3E89B64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4.4. Ochrona i udostępnianie zasobów przyrodniczych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D9E1BE1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45 221 113,09</w:t>
            </w:r>
          </w:p>
        </w:tc>
        <w:tc>
          <w:tcPr>
            <w:tcW w:w="58" w:type="pct"/>
            <w:vAlign w:val="center"/>
            <w:hideMark/>
          </w:tcPr>
          <w:p w14:paraId="55A04454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57A947A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04C7B44D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4.4.1 Ochrona i udostępnianie zasobów przyrodniczych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CA20C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44 444 125,87</w:t>
            </w:r>
          </w:p>
        </w:tc>
        <w:tc>
          <w:tcPr>
            <w:tcW w:w="58" w:type="pct"/>
            <w:vAlign w:val="center"/>
            <w:hideMark/>
          </w:tcPr>
          <w:p w14:paraId="08C194EA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84E3AF8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9EBA0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4.4.2 Ochrona i udostępnianie zasobów przyrodniczych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370BD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844 710,62</w:t>
            </w:r>
          </w:p>
        </w:tc>
        <w:tc>
          <w:tcPr>
            <w:tcW w:w="58" w:type="pct"/>
            <w:vAlign w:val="center"/>
            <w:hideMark/>
          </w:tcPr>
          <w:p w14:paraId="0A18E67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0FE8DB6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C3930D4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4.4.3 Ochrona i udostępnianie zasobów przyrodniczych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33537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0ED771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86EFDA0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508F6F95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4.4.4 Ochrona i udostępnianie zasobów przyrodniczych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8999F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9EA313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6241347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504932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4.5. Bezpieczeństwo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B8E2991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215 786,04</w:t>
            </w:r>
          </w:p>
        </w:tc>
        <w:tc>
          <w:tcPr>
            <w:tcW w:w="58" w:type="pct"/>
            <w:vAlign w:val="center"/>
            <w:hideMark/>
          </w:tcPr>
          <w:p w14:paraId="27DD76D2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63F6577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61048573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4.5.1 Bezpieczeństwo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073F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85 700,59</w:t>
            </w:r>
          </w:p>
        </w:tc>
        <w:tc>
          <w:tcPr>
            <w:tcW w:w="58" w:type="pct"/>
            <w:vAlign w:val="center"/>
            <w:hideMark/>
          </w:tcPr>
          <w:p w14:paraId="2BED360D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541092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92470C8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4.5.2 Bezpieczeństwo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7675F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130 085,43</w:t>
            </w:r>
          </w:p>
        </w:tc>
        <w:tc>
          <w:tcPr>
            <w:tcW w:w="58" w:type="pct"/>
            <w:vAlign w:val="center"/>
            <w:hideMark/>
          </w:tcPr>
          <w:p w14:paraId="7515829F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4858F04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B0996C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5. Transport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79E945AC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18 929 833,96</w:t>
            </w:r>
          </w:p>
        </w:tc>
        <w:tc>
          <w:tcPr>
            <w:tcW w:w="58" w:type="pct"/>
            <w:vAlign w:val="center"/>
            <w:hideMark/>
          </w:tcPr>
          <w:p w14:paraId="0522D65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E1305FE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2CC43E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5.1. Drogowa dostępność transportowa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155B847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308B60F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BAD8ABA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6AD9D88F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5.1.1 Drogowa dostępność transportowa 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5C662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FA86EBF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C19D3E1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BAFC66E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5.1.2 Drogowa dostępność transportowa 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C4107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B3785EE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06D718C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5E21F1A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5.1.3 Drogowa dostępność transportowa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00368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D1F9A40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0693D94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31AA021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5.1.4 Drogowa dostępność transportowa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E29E7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3A3A7A0E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38E7D07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06C567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5.2. System transportu kolejowego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73D1AAC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20 099 109,55</w:t>
            </w:r>
          </w:p>
        </w:tc>
        <w:tc>
          <w:tcPr>
            <w:tcW w:w="58" w:type="pct"/>
            <w:vAlign w:val="center"/>
            <w:hideMark/>
          </w:tcPr>
          <w:p w14:paraId="6E35085B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B886D7E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0C5F33A9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5.2.1 System transportu kolejowego 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DA42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20 099 109,55</w:t>
            </w:r>
          </w:p>
        </w:tc>
        <w:tc>
          <w:tcPr>
            <w:tcW w:w="58" w:type="pct"/>
            <w:vAlign w:val="center"/>
            <w:hideMark/>
          </w:tcPr>
          <w:p w14:paraId="2C9E2F46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D9900E7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BDD452D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5.2.2 System transportu kolejowego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3B75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438DAFAB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19B995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1C456DD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5.2.3 System transportu kolejowego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4537EC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E7F3832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B215514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2957CF18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5.2.4 System transportu kolejowego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08FAE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884D66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F37361C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8C9B43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6. Infrastruktura spójności społecznej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D1259B3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6 704 484,60</w:t>
            </w:r>
          </w:p>
        </w:tc>
        <w:tc>
          <w:tcPr>
            <w:tcW w:w="58" w:type="pct"/>
            <w:vAlign w:val="center"/>
            <w:hideMark/>
          </w:tcPr>
          <w:p w14:paraId="0407EDB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99469B3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423A59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6.1. Inwestycje w infrastrukturę społeczną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6946E6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75BD8AF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2373231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1DA7AD6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6.1.1 Inwestycje w infrastrukturę społeczną-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3224D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737C96D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4A5F111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A8D423D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6.1.2 Inwestycje w infrastrukturę społeczną-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30017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37975BB5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70E5113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D1DE98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6.1.3 Inwestycje w infrastrukturę społeczną-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3A28C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0DCFC6E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E6DF1E4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7B4938D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6.1.4 Inwestycje w infrastrukturę społeczną-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6828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247 118,32</w:t>
            </w:r>
          </w:p>
        </w:tc>
        <w:tc>
          <w:tcPr>
            <w:tcW w:w="58" w:type="pct"/>
            <w:vAlign w:val="center"/>
            <w:hideMark/>
          </w:tcPr>
          <w:p w14:paraId="519A103E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CCE7672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AE589B9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6.2. Inwestycje w infrastrukturę zdrowotną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52E16C8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3 688 659,75</w:t>
            </w:r>
          </w:p>
        </w:tc>
        <w:tc>
          <w:tcPr>
            <w:tcW w:w="58" w:type="pct"/>
            <w:vAlign w:val="center"/>
            <w:hideMark/>
          </w:tcPr>
          <w:p w14:paraId="2D0C52BA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ABB4B95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7A2DB3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6.3. Rewitalizacja zdegradowanych obszarów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DBFB03B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3 028 881,65</w:t>
            </w:r>
          </w:p>
        </w:tc>
        <w:tc>
          <w:tcPr>
            <w:tcW w:w="58" w:type="pct"/>
            <w:vAlign w:val="center"/>
            <w:hideMark/>
          </w:tcPr>
          <w:p w14:paraId="2DD8A19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A85B66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2E4F8266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6.3.1 Rewitalizacja zdegradowanych obszarów-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A52C7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D56805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897D5D5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B4A8B4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6.3.2 Rewitalizacja zdegradowanych obszarów- ZIT Wrocławskiego Obszaru Funkcjonalnego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8B5D6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829 026,66</w:t>
            </w:r>
          </w:p>
        </w:tc>
        <w:tc>
          <w:tcPr>
            <w:tcW w:w="58" w:type="pct"/>
            <w:vAlign w:val="center"/>
            <w:hideMark/>
          </w:tcPr>
          <w:p w14:paraId="7824D8A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D21FB80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3F32685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6.3.3 Rewitalizacja zdegradowanych obszarów 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9838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77D68E6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432B595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1BBA67E5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6.3.4 Rewitalizacja zdegradowanych obszarów-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0828C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2 461 892,91</w:t>
            </w:r>
          </w:p>
        </w:tc>
        <w:tc>
          <w:tcPr>
            <w:tcW w:w="58" w:type="pct"/>
            <w:vAlign w:val="center"/>
            <w:hideMark/>
          </w:tcPr>
          <w:p w14:paraId="350D2434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C8D06D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86CF50A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7. Infrastruktura edukacyjna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701474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8 552 148,97</w:t>
            </w:r>
          </w:p>
        </w:tc>
        <w:tc>
          <w:tcPr>
            <w:tcW w:w="58" w:type="pct"/>
            <w:vAlign w:val="center"/>
            <w:hideMark/>
          </w:tcPr>
          <w:p w14:paraId="1718C6BD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C940686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94D540E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7.1. Inwestycje w edukację przedszkolną, podstawową i gimnazjalną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69E7C0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908AAF9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891400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25CB0405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7.1.1 Inwestycje w edukację przedszkolną, podstawową i gimnazjalną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5F646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362 852,30</w:t>
            </w:r>
          </w:p>
        </w:tc>
        <w:tc>
          <w:tcPr>
            <w:tcW w:w="58" w:type="pct"/>
            <w:vAlign w:val="center"/>
            <w:hideMark/>
          </w:tcPr>
          <w:p w14:paraId="7AA5E00D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06EAC66" w14:textId="77777777" w:rsidTr="00FE0474">
        <w:trPr>
          <w:trHeight w:val="360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752C07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7.1.2 Inwestycje w edukację przedszkolną, podstawową i gimnazjalną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D4562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E4B7905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66A5B59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0D8C15D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7.1.3 Inwestycje w edukację przedszkolną, podstawową i gimnazjalną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7ECD5F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88 514,50</w:t>
            </w:r>
          </w:p>
        </w:tc>
        <w:tc>
          <w:tcPr>
            <w:tcW w:w="58" w:type="pct"/>
            <w:vAlign w:val="center"/>
            <w:hideMark/>
          </w:tcPr>
          <w:p w14:paraId="2999A562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46899D2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393F2865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7.1.4 Inwestycje w edukację przedszkolną, podstawową i gimnazjalną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D73F9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600 872,82</w:t>
            </w:r>
          </w:p>
        </w:tc>
        <w:tc>
          <w:tcPr>
            <w:tcW w:w="58" w:type="pct"/>
            <w:vAlign w:val="center"/>
            <w:hideMark/>
          </w:tcPr>
          <w:p w14:paraId="0456E3AA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0019778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BE1D573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7.2. Inwestycje w edukację ponadgimnazjalną, w tym zawodową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1C64D2E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9 340 328,38</w:t>
            </w:r>
          </w:p>
        </w:tc>
        <w:tc>
          <w:tcPr>
            <w:tcW w:w="58" w:type="pct"/>
            <w:vAlign w:val="center"/>
            <w:hideMark/>
          </w:tcPr>
          <w:p w14:paraId="5F8BC496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778BFC8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281C9C6E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7.2.1 Inwestycje w edukację ponadgimnazjalną w tym zawodową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9E686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9 205 488,68</w:t>
            </w:r>
          </w:p>
        </w:tc>
        <w:tc>
          <w:tcPr>
            <w:tcW w:w="58" w:type="pct"/>
            <w:vAlign w:val="center"/>
            <w:hideMark/>
          </w:tcPr>
          <w:p w14:paraId="4CFD963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1253BC8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E62228A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7.2.2 Inwestycje w edukację ponadgimnazjalną w tym zawodową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3DB88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86 160,45</w:t>
            </w:r>
          </w:p>
        </w:tc>
        <w:tc>
          <w:tcPr>
            <w:tcW w:w="58" w:type="pct"/>
            <w:vAlign w:val="center"/>
            <w:hideMark/>
          </w:tcPr>
          <w:p w14:paraId="2B99AA41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E82DC47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C733C06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7.2.3 Inwestycje w edukację ponadgimnazjalną w tym zawodową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2A03F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66 014,10</w:t>
            </w:r>
          </w:p>
        </w:tc>
        <w:tc>
          <w:tcPr>
            <w:tcW w:w="58" w:type="pct"/>
            <w:vAlign w:val="center"/>
            <w:hideMark/>
          </w:tcPr>
          <w:p w14:paraId="5A5A8A92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FA26E70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5D49767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7.2.4 Inwestycje w edukację ponadgimnazjalną w tym zawodową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51C768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A5BD25F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F0A377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573960D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8. Rynek pracy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6E5068FB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88 748 639,84</w:t>
            </w:r>
          </w:p>
        </w:tc>
        <w:tc>
          <w:tcPr>
            <w:tcW w:w="58" w:type="pct"/>
            <w:vAlign w:val="center"/>
            <w:hideMark/>
          </w:tcPr>
          <w:p w14:paraId="1DD8538E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CFF294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15FFAC8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8.1. Projekty powiatowych urzędów pracy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C89682B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77 931 243,53</w:t>
            </w:r>
          </w:p>
        </w:tc>
        <w:tc>
          <w:tcPr>
            <w:tcW w:w="58" w:type="pct"/>
            <w:vAlign w:val="center"/>
            <w:hideMark/>
          </w:tcPr>
          <w:p w14:paraId="0E6DFFE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F806AAA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3DFFD0F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8.2. Wsparcie osób poszukujących pracy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52FC07FB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3 839 070,47</w:t>
            </w:r>
          </w:p>
        </w:tc>
        <w:tc>
          <w:tcPr>
            <w:tcW w:w="58" w:type="pct"/>
            <w:vAlign w:val="center"/>
            <w:hideMark/>
          </w:tcPr>
          <w:p w14:paraId="29CB18BA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AE66D36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C88E675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8.3. Samozatrudnienie, przedsiębiorczość oraz tworzenie nowych miejsc pracy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AFDE328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6 411 519,11</w:t>
            </w:r>
          </w:p>
        </w:tc>
        <w:tc>
          <w:tcPr>
            <w:tcW w:w="58" w:type="pct"/>
            <w:vAlign w:val="center"/>
            <w:hideMark/>
          </w:tcPr>
          <w:p w14:paraId="1900486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15AE5A9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4F889A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8.4. Godzenie życia zawodowego i prywatnego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3DC4DD99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326 644,30</w:t>
            </w:r>
          </w:p>
        </w:tc>
        <w:tc>
          <w:tcPr>
            <w:tcW w:w="58" w:type="pct"/>
            <w:vAlign w:val="center"/>
            <w:hideMark/>
          </w:tcPr>
          <w:p w14:paraId="447616F1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49A7200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17292A29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8.4.1 Godzenie życia zawodowego i prywatnego – konkursy horyzontalne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32F5B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338 783,19</w:t>
            </w:r>
          </w:p>
        </w:tc>
        <w:tc>
          <w:tcPr>
            <w:tcW w:w="58" w:type="pct"/>
            <w:vAlign w:val="center"/>
            <w:hideMark/>
          </w:tcPr>
          <w:p w14:paraId="297C677A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02D84D8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4142E7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8.4.2 Godzenie życia zawodowego i prywatnego -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B5B4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4B573F0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940DEF4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D4E375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8.4.3 Godzenie życia zawodowego i prywatnego 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315C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B4B77D5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9867C95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18B5EF7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8.4.4 Godzenie życia zawodowego i prywatnego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F6964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26AE2AA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2777947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7663E63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8.5. Przystosowanie do zmian zachodzących w gospodarce w ramach działań </w:t>
            </w:r>
            <w:proofErr w:type="spellStart"/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outplacementowych</w:t>
            </w:r>
            <w:proofErr w:type="spellEnd"/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8744923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026903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A39941E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C7476D4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8.6. Zwiększenie konkurencyjności przedsiębiorstw i przedsiębiorców z sektora MMŚP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AFF7B49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062951F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B91D06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DF42F9F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8.7. Aktywne i zdrowe starzenie się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BD3AFD1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323 349,20</w:t>
            </w:r>
          </w:p>
        </w:tc>
        <w:tc>
          <w:tcPr>
            <w:tcW w:w="58" w:type="pct"/>
            <w:vAlign w:val="center"/>
            <w:hideMark/>
          </w:tcPr>
          <w:p w14:paraId="330CC296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31C634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3F5E0ED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9. Włączenie społeczne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AC2E38D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11 985 039,99</w:t>
            </w:r>
          </w:p>
        </w:tc>
        <w:tc>
          <w:tcPr>
            <w:tcW w:w="58" w:type="pct"/>
            <w:vAlign w:val="center"/>
            <w:hideMark/>
          </w:tcPr>
          <w:p w14:paraId="61A07103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3F1A521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31A20F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9.1. Aktywna integracja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C6F9313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8 764 605,50</w:t>
            </w:r>
          </w:p>
        </w:tc>
        <w:tc>
          <w:tcPr>
            <w:tcW w:w="58" w:type="pct"/>
            <w:vAlign w:val="center"/>
            <w:hideMark/>
          </w:tcPr>
          <w:p w14:paraId="4F6A169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9DA57D6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5858A9A5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9.1.1 Aktywna integracja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103CB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8 771 094,92</w:t>
            </w:r>
          </w:p>
        </w:tc>
        <w:tc>
          <w:tcPr>
            <w:tcW w:w="58" w:type="pct"/>
            <w:vAlign w:val="center"/>
            <w:hideMark/>
          </w:tcPr>
          <w:p w14:paraId="76AB6F50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9D02A7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868655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9.1.2 Aktywna integracja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38D39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B4D916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45B48C6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FA998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9.1.3 Aktywna integracja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FEE7D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4ACCF83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417BFD18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2D0391E6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9.1.4 Aktywna integracja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0E058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5AB8E3A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136C98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CA95A2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9.2. Dostęp do wysokiej jakości usług społecznych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7F3B11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68 408,96</w:t>
            </w:r>
          </w:p>
        </w:tc>
        <w:tc>
          <w:tcPr>
            <w:tcW w:w="58" w:type="pct"/>
            <w:vAlign w:val="center"/>
            <w:hideMark/>
          </w:tcPr>
          <w:p w14:paraId="7ADD273A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6B84BCE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7DDE9B8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9.2.1 Dostęp do wysokiej jakości usług społecznych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0A50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73 570,54</w:t>
            </w:r>
          </w:p>
        </w:tc>
        <w:tc>
          <w:tcPr>
            <w:tcW w:w="58" w:type="pct"/>
            <w:vAlign w:val="center"/>
            <w:hideMark/>
          </w:tcPr>
          <w:p w14:paraId="13C8502B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A139FE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740CA9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9.2.2 Dostęp do wysokiej jakości usług społecznych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8076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382FBA8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7563DE3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EAA9CC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9.2.3 Dostęp do wysokiej jakości usług społecznych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F67D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1,36</w:t>
            </w:r>
          </w:p>
        </w:tc>
        <w:tc>
          <w:tcPr>
            <w:tcW w:w="58" w:type="pct"/>
            <w:vAlign w:val="center"/>
            <w:hideMark/>
          </w:tcPr>
          <w:p w14:paraId="247CEB29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207ED5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72911DEE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9.2.4 Dostęp do wysokiej jakości usług społecznych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625F4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190,37</w:t>
            </w:r>
          </w:p>
        </w:tc>
        <w:tc>
          <w:tcPr>
            <w:tcW w:w="58" w:type="pct"/>
            <w:vAlign w:val="center"/>
            <w:hideMark/>
          </w:tcPr>
          <w:p w14:paraId="6C5ACA1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773E1E1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529B8F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9.3. Dostęp do wysokiej jakości usług zdrowotnych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CA9ADC8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1 189 356,53</w:t>
            </w:r>
          </w:p>
        </w:tc>
        <w:tc>
          <w:tcPr>
            <w:tcW w:w="58" w:type="pct"/>
            <w:vAlign w:val="center"/>
            <w:hideMark/>
          </w:tcPr>
          <w:p w14:paraId="347C8129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8585372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3AD425E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9.4. Wspieranie gospodarki społecznej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8D7CA84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1 962 668,99</w:t>
            </w:r>
          </w:p>
        </w:tc>
        <w:tc>
          <w:tcPr>
            <w:tcW w:w="58" w:type="pct"/>
            <w:vAlign w:val="center"/>
            <w:hideMark/>
          </w:tcPr>
          <w:p w14:paraId="198116E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56C3114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F85E06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10. Edukacja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0DFDCA46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48 865 092,08</w:t>
            </w:r>
          </w:p>
        </w:tc>
        <w:tc>
          <w:tcPr>
            <w:tcW w:w="58" w:type="pct"/>
            <w:vAlign w:val="center"/>
            <w:hideMark/>
          </w:tcPr>
          <w:p w14:paraId="5C459B85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947642E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2A3BE75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10.1. Zapewnienie równego dostępu do wysokiej jakości edukacji przedszkolnej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ECE6172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142 749,96</w:t>
            </w:r>
          </w:p>
        </w:tc>
        <w:tc>
          <w:tcPr>
            <w:tcW w:w="58" w:type="pct"/>
            <w:vAlign w:val="center"/>
            <w:hideMark/>
          </w:tcPr>
          <w:p w14:paraId="7E7D5589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D93A992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32DAF27B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10.1.1 Zapewnienie równego dostępu do wysokiej jakości edukacji przedszkolnej – konkursy horyzontalne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5344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181 726,82</w:t>
            </w:r>
          </w:p>
        </w:tc>
        <w:tc>
          <w:tcPr>
            <w:tcW w:w="58" w:type="pct"/>
            <w:vAlign w:val="center"/>
            <w:hideMark/>
          </w:tcPr>
          <w:p w14:paraId="3B022D61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DED1AE1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4DD1CE3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10.1.2 Zapewnienie równego dostępu do wysokiej jakości edukacji przedszkolnej- ZIT Wrocławskiego Obszaru Funkcjonalnego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D196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ADA25E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A3D9ED5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C2D35A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10.1.3 Zapewnienie równego dostępu do wysokiej jakości edukacji przedszkolnej-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F402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FFBCEE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7046D8A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1903114C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10.1.4 Zapewnienie równego dostępu do wysokiej jakości edukacji przedszkolnej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41C4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27 563,12</w:t>
            </w:r>
          </w:p>
        </w:tc>
        <w:tc>
          <w:tcPr>
            <w:tcW w:w="58" w:type="pct"/>
            <w:vAlign w:val="center"/>
            <w:hideMark/>
          </w:tcPr>
          <w:p w14:paraId="1BD6B5AD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259499C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FEB09BF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10.2. Zapewnienie równego dostępu do wysokiej jakości edukacji podstawowej, gimnazjalnej i ponadgimnazjalnej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6E1AA39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44 431 983,76</w:t>
            </w:r>
          </w:p>
        </w:tc>
        <w:tc>
          <w:tcPr>
            <w:tcW w:w="58" w:type="pct"/>
            <w:vAlign w:val="center"/>
            <w:hideMark/>
          </w:tcPr>
          <w:p w14:paraId="6A4C0B45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35DCAF8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36699C98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10.2.1 Zapewnienie równego dostępu do wysokiej jakości edukacji podstawowej, gimnazjalnej i ponadgimnazjalnej – konkursy horyzontalne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95289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44 365 696,42</w:t>
            </w:r>
          </w:p>
        </w:tc>
        <w:tc>
          <w:tcPr>
            <w:tcW w:w="58" w:type="pct"/>
            <w:vAlign w:val="center"/>
            <w:hideMark/>
          </w:tcPr>
          <w:p w14:paraId="56CFF7AF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F4FC669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040502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10.2.2 Zapewnienie równego dostępu do wysokiej jakości edukacji podstawowej, gimnazjalnej i ponadgimnazjalnej - ZIT Wrocławskiego Obszaru Funkcjonalnego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ED920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33 320,41</w:t>
            </w:r>
          </w:p>
        </w:tc>
        <w:tc>
          <w:tcPr>
            <w:tcW w:w="58" w:type="pct"/>
            <w:vAlign w:val="center"/>
            <w:hideMark/>
          </w:tcPr>
          <w:p w14:paraId="31ECAA58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779D6920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7B9F3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10.2.3 Zapewnienie równego dostępu do wysokiej jakości edukacji podstawowej, gimnazjalnej i ponadgimnazjalnej 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69D46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57 081,46</w:t>
            </w:r>
          </w:p>
        </w:tc>
        <w:tc>
          <w:tcPr>
            <w:tcW w:w="58" w:type="pct"/>
            <w:vAlign w:val="center"/>
            <w:hideMark/>
          </w:tcPr>
          <w:p w14:paraId="4C1C600B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2196ABD2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6CD6D660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10.2.4 Zapewnienie równego dostępu do wysokiej jakości edukacji podstawowej, gimnazjalnej i ponadgimnazjalnej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147E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3D7DE3BD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7D5AC28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C4A48D1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10.3. Poprawa dostępności i wspieranie uczenia się przez całe życie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38D8563D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2 848 930,16</w:t>
            </w:r>
          </w:p>
        </w:tc>
        <w:tc>
          <w:tcPr>
            <w:tcW w:w="58" w:type="pct"/>
            <w:vAlign w:val="center"/>
            <w:hideMark/>
          </w:tcPr>
          <w:p w14:paraId="5E71339B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F833B7D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B3A551F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10.4. Dostosowanie systemów kształcenia i szkolenia zawodowego do potrzeb rynku pracy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7E050E4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1 441 428,20</w:t>
            </w:r>
          </w:p>
        </w:tc>
        <w:tc>
          <w:tcPr>
            <w:tcW w:w="58" w:type="pct"/>
            <w:vAlign w:val="center"/>
            <w:hideMark/>
          </w:tcPr>
          <w:p w14:paraId="638C115E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ADF2B6D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388DD2F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10.4.1 Dostosowanie systemów kształcenia i szkolenia zawodowego do potrzeb rynku pracy 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2720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495 681,53</w:t>
            </w:r>
          </w:p>
        </w:tc>
        <w:tc>
          <w:tcPr>
            <w:tcW w:w="58" w:type="pct"/>
            <w:vAlign w:val="center"/>
            <w:hideMark/>
          </w:tcPr>
          <w:p w14:paraId="113CF712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0E23925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E91F627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10.4.2 Dostosowanie systemów kształcenia i szkolenia zawodowego do potrzeb rynku pracy -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EBE5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983 098,57</w:t>
            </w:r>
          </w:p>
        </w:tc>
        <w:tc>
          <w:tcPr>
            <w:tcW w:w="58" w:type="pct"/>
            <w:vAlign w:val="center"/>
            <w:hideMark/>
          </w:tcPr>
          <w:p w14:paraId="6F126CBB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17757DF1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1B719FA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10.4.3 Dostosowanie systemów kształcenia i szkolenia zawodowego do potrzeb rynku pracy  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C8E59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79DAFFF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3F9F5F6F" w14:textId="77777777" w:rsidTr="00FE0474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116D31CA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10.4.4 Dostosowanie systemów kształcenia i szkolenia zawodowego do potrzeb rynku pracy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BBE71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3465C766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5E91CB70" w14:textId="77777777" w:rsidTr="00FE0474">
        <w:trPr>
          <w:trHeight w:val="315"/>
        </w:trPr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601CF4D2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 REACT EU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51E911C7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114 828 012,81</w:t>
            </w:r>
          </w:p>
        </w:tc>
        <w:tc>
          <w:tcPr>
            <w:tcW w:w="58" w:type="pct"/>
            <w:vAlign w:val="center"/>
            <w:hideMark/>
          </w:tcPr>
          <w:p w14:paraId="755BD1F0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0E347ADF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1A366D38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12.1 Zwiększenie jakości i dostępności usług zdrowotnych w walce z pandemią COVID-19</w:t>
            </w:r>
          </w:p>
        </w:tc>
        <w:tc>
          <w:tcPr>
            <w:tcW w:w="1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3508B58A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78 654 343,73</w:t>
            </w:r>
          </w:p>
        </w:tc>
        <w:tc>
          <w:tcPr>
            <w:tcW w:w="58" w:type="pct"/>
            <w:vAlign w:val="center"/>
            <w:hideMark/>
          </w:tcPr>
          <w:p w14:paraId="2A2951D1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0474" w:rsidRPr="00FE0474" w14:paraId="688C367B" w14:textId="77777777" w:rsidTr="00FE0474">
        <w:trPr>
          <w:trHeight w:val="315"/>
        </w:trPr>
        <w:tc>
          <w:tcPr>
            <w:tcW w:w="37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0E5A7C7B" w14:textId="77777777" w:rsidR="00FE0474" w:rsidRPr="00FE0474" w:rsidRDefault="00FE0474" w:rsidP="00FE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12.2 Inwestycje przyczyniające się do ograniczania niskiej emisji</w:t>
            </w:r>
          </w:p>
        </w:tc>
        <w:tc>
          <w:tcPr>
            <w:tcW w:w="1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0662864" w14:textId="77777777" w:rsidR="00FE0474" w:rsidRPr="00FE0474" w:rsidRDefault="00FE0474" w:rsidP="00FE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04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36 173 669,08</w:t>
            </w:r>
          </w:p>
        </w:tc>
        <w:tc>
          <w:tcPr>
            <w:tcW w:w="58" w:type="pct"/>
            <w:vAlign w:val="center"/>
            <w:hideMark/>
          </w:tcPr>
          <w:p w14:paraId="2A285687" w14:textId="77777777" w:rsidR="00FE0474" w:rsidRPr="00FE0474" w:rsidRDefault="00FE0474" w:rsidP="00FE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1C85540" w14:textId="0E75331A" w:rsidR="007A1C93" w:rsidRPr="00A62308" w:rsidRDefault="007A1C93" w:rsidP="00E728C2">
      <w:pPr>
        <w:rPr>
          <w:rFonts w:cstheme="minorHAnsi"/>
        </w:rPr>
      </w:pPr>
    </w:p>
    <w:sectPr w:rsidR="007A1C93" w:rsidRPr="00A6230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AAC3" w14:textId="77777777" w:rsidR="00BD75B3" w:rsidRDefault="00BD75B3" w:rsidP="000E4949">
      <w:pPr>
        <w:spacing w:after="0" w:line="240" w:lineRule="auto"/>
      </w:pPr>
      <w:r>
        <w:separator/>
      </w:r>
    </w:p>
  </w:endnote>
  <w:endnote w:type="continuationSeparator" w:id="0">
    <w:p w14:paraId="0BF490B8" w14:textId="77777777" w:rsidR="00BD75B3" w:rsidRDefault="00BD75B3" w:rsidP="000E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014712"/>
      <w:docPartObj>
        <w:docPartGallery w:val="Page Numbers (Bottom of Page)"/>
        <w:docPartUnique/>
      </w:docPartObj>
    </w:sdtPr>
    <w:sdtEndPr/>
    <w:sdtContent>
      <w:p w14:paraId="4610E9C4" w14:textId="11ABDA41" w:rsidR="000E4949" w:rsidRDefault="000E49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674">
          <w:rPr>
            <w:noProof/>
          </w:rPr>
          <w:t>3</w:t>
        </w:r>
        <w:r>
          <w:fldChar w:fldCharType="end"/>
        </w:r>
      </w:p>
    </w:sdtContent>
  </w:sdt>
  <w:p w14:paraId="0C1B24BA" w14:textId="77777777" w:rsidR="000E4949" w:rsidRDefault="000E4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630F" w14:textId="77777777" w:rsidR="00BD75B3" w:rsidRDefault="00BD75B3" w:rsidP="000E4949">
      <w:pPr>
        <w:spacing w:after="0" w:line="240" w:lineRule="auto"/>
      </w:pPr>
      <w:r>
        <w:separator/>
      </w:r>
    </w:p>
  </w:footnote>
  <w:footnote w:type="continuationSeparator" w:id="0">
    <w:p w14:paraId="1C8CD8A1" w14:textId="77777777" w:rsidR="00BD75B3" w:rsidRDefault="00BD75B3" w:rsidP="000E4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8E"/>
    <w:rsid w:val="000650C0"/>
    <w:rsid w:val="00080E06"/>
    <w:rsid w:val="000920D6"/>
    <w:rsid w:val="000E4949"/>
    <w:rsid w:val="00177BBA"/>
    <w:rsid w:val="00233E61"/>
    <w:rsid w:val="0029795D"/>
    <w:rsid w:val="002B0031"/>
    <w:rsid w:val="002F34D3"/>
    <w:rsid w:val="003044FC"/>
    <w:rsid w:val="0032687D"/>
    <w:rsid w:val="003313FC"/>
    <w:rsid w:val="003E09CC"/>
    <w:rsid w:val="00445708"/>
    <w:rsid w:val="0048229D"/>
    <w:rsid w:val="00497472"/>
    <w:rsid w:val="0057466B"/>
    <w:rsid w:val="005C7A9B"/>
    <w:rsid w:val="006046CA"/>
    <w:rsid w:val="006317F6"/>
    <w:rsid w:val="00675C46"/>
    <w:rsid w:val="006D33C5"/>
    <w:rsid w:val="006E05D1"/>
    <w:rsid w:val="00740D0F"/>
    <w:rsid w:val="007A1C93"/>
    <w:rsid w:val="007A2552"/>
    <w:rsid w:val="007E4AC5"/>
    <w:rsid w:val="0080131A"/>
    <w:rsid w:val="008065D6"/>
    <w:rsid w:val="0086102E"/>
    <w:rsid w:val="008A708E"/>
    <w:rsid w:val="00916354"/>
    <w:rsid w:val="009979DB"/>
    <w:rsid w:val="009E0215"/>
    <w:rsid w:val="009F749B"/>
    <w:rsid w:val="00A01DE2"/>
    <w:rsid w:val="00A11B3D"/>
    <w:rsid w:val="00A12FAC"/>
    <w:rsid w:val="00A34295"/>
    <w:rsid w:val="00A51C09"/>
    <w:rsid w:val="00A62308"/>
    <w:rsid w:val="00A82C8C"/>
    <w:rsid w:val="00AC090E"/>
    <w:rsid w:val="00AD0802"/>
    <w:rsid w:val="00AD5A24"/>
    <w:rsid w:val="00B06FB4"/>
    <w:rsid w:val="00B227B8"/>
    <w:rsid w:val="00B83FBF"/>
    <w:rsid w:val="00B944D9"/>
    <w:rsid w:val="00BA2B09"/>
    <w:rsid w:val="00BA55B0"/>
    <w:rsid w:val="00BC2564"/>
    <w:rsid w:val="00BD75B3"/>
    <w:rsid w:val="00C23D49"/>
    <w:rsid w:val="00C25C96"/>
    <w:rsid w:val="00C31BD1"/>
    <w:rsid w:val="00CA5674"/>
    <w:rsid w:val="00CD4ACC"/>
    <w:rsid w:val="00CE02E6"/>
    <w:rsid w:val="00CF4314"/>
    <w:rsid w:val="00D13808"/>
    <w:rsid w:val="00D2022D"/>
    <w:rsid w:val="00D43A78"/>
    <w:rsid w:val="00D831F5"/>
    <w:rsid w:val="00E141B6"/>
    <w:rsid w:val="00E728C2"/>
    <w:rsid w:val="00E80B54"/>
    <w:rsid w:val="00E95A3F"/>
    <w:rsid w:val="00EF1C1A"/>
    <w:rsid w:val="00F32135"/>
    <w:rsid w:val="00F62E32"/>
    <w:rsid w:val="00FB3018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7DE8"/>
  <w15:chartTrackingRefBased/>
  <w15:docId w15:val="{31FAA9AC-6107-44FF-BD44-FAD0D4B0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949"/>
  </w:style>
  <w:style w:type="paragraph" w:styleId="Stopka">
    <w:name w:val="footer"/>
    <w:basedOn w:val="Normalny"/>
    <w:link w:val="StopkaZnak"/>
    <w:uiPriority w:val="99"/>
    <w:unhideWhenUsed/>
    <w:rsid w:val="000E4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949"/>
  </w:style>
  <w:style w:type="paragraph" w:styleId="Akapitzlist">
    <w:name w:val="List Paragraph"/>
    <w:basedOn w:val="Normalny"/>
    <w:uiPriority w:val="34"/>
    <w:qFormat/>
    <w:rsid w:val="00A01D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4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6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6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C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A11B3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B3D"/>
    <w:rPr>
      <w:color w:val="954F72"/>
      <w:u w:val="single"/>
    </w:rPr>
  </w:style>
  <w:style w:type="paragraph" w:customStyle="1" w:styleId="msonormal0">
    <w:name w:val="msonormal"/>
    <w:basedOn w:val="Normalny"/>
    <w:rsid w:val="00A1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A11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66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A11B3D"/>
    <w:pPr>
      <w:pBdr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7">
    <w:name w:val="xl77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66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A11B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A11B3D"/>
    <w:pP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A11B3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A11B3D"/>
    <w:pPr>
      <w:pBdr>
        <w:lef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A11B3D"/>
    <w:pPr>
      <w:pBdr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A11B3D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85">
    <w:name w:val="xl85"/>
    <w:basedOn w:val="Normalny"/>
    <w:rsid w:val="00A11B3D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8"/>
      <w:szCs w:val="18"/>
      <w:lang w:eastAsia="pl-PL"/>
    </w:rPr>
  </w:style>
  <w:style w:type="paragraph" w:customStyle="1" w:styleId="xl86">
    <w:name w:val="xl86"/>
    <w:basedOn w:val="Normalny"/>
    <w:rsid w:val="00A11B3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11B3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A11B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A11B3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2">
    <w:name w:val="xl92"/>
    <w:basedOn w:val="Normalny"/>
    <w:rsid w:val="00A11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3">
    <w:name w:val="xl93"/>
    <w:basedOn w:val="Normalny"/>
    <w:rsid w:val="00A11B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4">
    <w:name w:val="xl94"/>
    <w:basedOn w:val="Normalny"/>
    <w:rsid w:val="00A11B3D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5">
    <w:name w:val="xl95"/>
    <w:basedOn w:val="Normalny"/>
    <w:rsid w:val="00A11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6">
    <w:name w:val="xl96"/>
    <w:basedOn w:val="Normalny"/>
    <w:rsid w:val="00A11B3D"/>
    <w:pPr>
      <w:pBdr>
        <w:bottom w:val="single" w:sz="8" w:space="0" w:color="auto"/>
        <w:right w:val="single" w:sz="8" w:space="0" w:color="auto"/>
      </w:pBdr>
      <w:shd w:val="clear" w:color="000000" w:fill="C2D69B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7">
    <w:name w:val="xl97"/>
    <w:basedOn w:val="Normalny"/>
    <w:rsid w:val="00A1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A1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11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A11B3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FF0000"/>
      <w:sz w:val="18"/>
      <w:szCs w:val="18"/>
      <w:lang w:eastAsia="pl-PL"/>
    </w:rPr>
  </w:style>
  <w:style w:type="paragraph" w:customStyle="1" w:styleId="xl101">
    <w:name w:val="xl101"/>
    <w:basedOn w:val="Normalny"/>
    <w:rsid w:val="00A11B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A11B3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1626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Danowska</dc:creator>
  <cp:keywords/>
  <dc:description/>
  <cp:lastModifiedBy>Magdalena Danowska</cp:lastModifiedBy>
  <cp:revision>7</cp:revision>
  <dcterms:created xsi:type="dcterms:W3CDTF">2022-02-10T09:38:00Z</dcterms:created>
  <dcterms:modified xsi:type="dcterms:W3CDTF">2022-06-02T08:13:00Z</dcterms:modified>
</cp:coreProperties>
</file>