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9F3F2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4B7D4B08" wp14:editId="20B44561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E051F2" w14:textId="53B0BB0E" w:rsidR="00167871" w:rsidRDefault="00B71741" w:rsidP="00167871">
      <w:pPr>
        <w:rPr>
          <w:sz w:val="20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 xml:space="preserve">z </w:t>
      </w:r>
      <w:r w:rsidR="00FB349E">
        <w:rPr>
          <w:sz w:val="20"/>
        </w:rPr>
        <w:t>dn.</w:t>
      </w:r>
      <w:r w:rsidR="00A4251D" w:rsidRPr="00A4251D">
        <w:rPr>
          <w:sz w:val="20"/>
        </w:rPr>
        <w:t xml:space="preserve"> </w:t>
      </w:r>
      <w:r w:rsidR="00651E25">
        <w:rPr>
          <w:sz w:val="20"/>
        </w:rPr>
        <w:t>29 grudnia 2021 r.</w:t>
      </w:r>
    </w:p>
    <w:p w14:paraId="32B4923F" w14:textId="77777777" w:rsidR="00B71741" w:rsidRPr="009F303C" w:rsidRDefault="00B71741" w:rsidP="003A46BC">
      <w:pPr>
        <w:rPr>
          <w:rFonts w:cs="Arial"/>
          <w:sz w:val="24"/>
          <w:szCs w:val="20"/>
          <w:lang w:eastAsia="en-US"/>
        </w:rPr>
      </w:pPr>
    </w:p>
    <w:p w14:paraId="545B52DA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E86587A" w14:textId="77777777" w:rsidR="00BA376B" w:rsidRPr="00DD0783" w:rsidRDefault="00BA376B" w:rsidP="00C10F6C">
      <w:pPr>
        <w:spacing w:line="240" w:lineRule="auto"/>
        <w:jc w:val="both"/>
      </w:pPr>
    </w:p>
    <w:p w14:paraId="12FD0DA6" w14:textId="77777777" w:rsidR="00BA376B" w:rsidRPr="00DD0783" w:rsidRDefault="00BA376B" w:rsidP="00C10F6C">
      <w:pPr>
        <w:spacing w:line="240" w:lineRule="auto"/>
        <w:jc w:val="both"/>
      </w:pPr>
    </w:p>
    <w:p w14:paraId="11015E2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C864852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691748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530AA9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70E8375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0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1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0"/>
      <w:bookmarkEnd w:id="1"/>
    </w:p>
    <w:p w14:paraId="12D5F65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35587BD1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1E92BF58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7EC3523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635A0C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7265F74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CCCBB8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5432EB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5D64FCCC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06430CC8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554E12F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F3B9F46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1D5A03B8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214D61AB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30A89CF6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proofErr w:type="spellStart"/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B16685">
        <w:rPr>
          <w:rFonts w:asciiTheme="minorHAnsi" w:hAnsiTheme="minorHAnsi"/>
          <w:b/>
          <w:bCs/>
          <w:sz w:val="22"/>
          <w:szCs w:val="22"/>
        </w:rPr>
        <w:t>F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</w:t>
      </w:r>
      <w:r w:rsidR="00B16685">
        <w:rPr>
          <w:rFonts w:asciiTheme="minorHAnsi" w:hAnsiTheme="minorHAnsi"/>
          <w:b/>
          <w:bCs/>
          <w:sz w:val="22"/>
          <w:szCs w:val="22"/>
        </w:rPr>
        <w:t>P</w:t>
      </w:r>
      <w:r w:rsidRPr="009A5E66">
        <w:rPr>
          <w:rFonts w:asciiTheme="minorHAnsi" w:hAnsiTheme="minorHAnsi"/>
          <w:b/>
          <w:bCs/>
          <w:sz w:val="22"/>
          <w:szCs w:val="22"/>
        </w:rPr>
        <w:t>R</w:t>
      </w:r>
      <w:proofErr w:type="spellEnd"/>
      <w:r w:rsidRPr="009A5E66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B16685">
        <w:rPr>
          <w:rFonts w:asciiTheme="minorHAnsi" w:hAnsiTheme="minorHAnsi"/>
          <w:sz w:val="22"/>
          <w:szCs w:val="22"/>
        </w:rPr>
        <w:t xml:space="preserve">Funduszy i Polityki Regionalnej 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4F9A59EA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6F7849F6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74BA480B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296ABA92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7E842E27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2FEB9A6F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C906F5C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4C0D10DC" w14:textId="77777777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</w:t>
      </w:r>
      <w:proofErr w:type="spellStart"/>
      <w:r w:rsidR="00CA76E6">
        <w:t>Euratom</w:t>
      </w:r>
      <w:proofErr w:type="spellEnd"/>
      <w:r w:rsidR="00CA76E6">
        <w:t xml:space="preserve">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</w:t>
      </w:r>
      <w:proofErr w:type="spellStart"/>
      <w:r w:rsidR="00CA76E6">
        <w:t>Euratom</w:t>
      </w:r>
      <w:proofErr w:type="spellEnd"/>
      <w:r w:rsidR="00CA76E6">
        <w:t xml:space="preserve">) nr 966/2012 (Dz. Urz. UE L 193 z 30.07.2018, str. 222), </w:t>
      </w:r>
    </w:p>
    <w:p w14:paraId="2C4CAC41" w14:textId="77777777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</w:t>
      </w:r>
      <w:proofErr w:type="spellStart"/>
      <w:r w:rsidR="000906B8" w:rsidRPr="00DD0783">
        <w:t>późn</w:t>
      </w:r>
      <w:proofErr w:type="spellEnd"/>
      <w:r w:rsidR="000906B8" w:rsidRPr="00DD0783">
        <w:t>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1478F569" w14:textId="77777777"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14:paraId="79362F1D" w14:textId="39740302" w:rsidR="00ED73D9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 xml:space="preserve">) </w:t>
      </w:r>
      <w:r w:rsidR="00FE7CCE">
        <w:rPr>
          <w:rFonts w:asciiTheme="minorHAnsi" w:hAnsiTheme="minorHAnsi"/>
          <w:sz w:val="22"/>
          <w:szCs w:val="22"/>
        </w:rPr>
        <w:t>r</w:t>
      </w:r>
      <w:r w:rsidR="00FE7CCE" w:rsidRPr="00FE7CCE">
        <w:rPr>
          <w:rFonts w:asciiTheme="minorHAnsi" w:hAnsiTheme="minorHAnsi"/>
          <w:sz w:val="22"/>
          <w:szCs w:val="22"/>
        </w:rPr>
        <w:t>ozporządzenie</w:t>
      </w:r>
      <w:r w:rsidR="00FE7CCE">
        <w:rPr>
          <w:rFonts w:asciiTheme="minorHAnsi" w:hAnsiTheme="minorHAnsi"/>
          <w:sz w:val="22"/>
          <w:szCs w:val="22"/>
        </w:rPr>
        <w:t>m</w:t>
      </w:r>
      <w:r w:rsidR="00FE7CCE" w:rsidRPr="00FE7CCE">
        <w:rPr>
          <w:rFonts w:asciiTheme="minorHAnsi" w:hAnsiTheme="minorHAnsi"/>
          <w:sz w:val="22"/>
          <w:szCs w:val="22"/>
        </w:rPr>
        <w:t xml:space="preserve"> Parlamentu Europejskiego i Rady (UE) 2020/2221 z dnia 23 grudnia 2020 r. zmieniające rozporządzenie (UE) nr 1303/2013 w odniesieniu do zasobów dodatkowych i przepisów wykonawczych w celu zapewnienia pomocy na wspieranie kryzysowych działań naprawczych w kontekście pandemii COVID-19 i jej skutków społecznych oraz przygotowanie do ekologicznej i cyfrowej odbudowy gospodarki zwiększającej jej odporność (REACT-EU) (Dz. Urz. UE L 437 z 28.12.2020, str. 30) [</w:t>
      </w:r>
      <w:r w:rsidR="00FE7CCE">
        <w:rPr>
          <w:rFonts w:asciiTheme="minorHAnsi" w:hAnsiTheme="minorHAnsi"/>
          <w:sz w:val="22"/>
          <w:szCs w:val="22"/>
        </w:rPr>
        <w:t xml:space="preserve">dalej: </w:t>
      </w:r>
      <w:r w:rsidR="00FE7CCE" w:rsidRPr="00FE7CCE">
        <w:rPr>
          <w:rFonts w:asciiTheme="minorHAnsi" w:hAnsiTheme="minorHAnsi"/>
          <w:sz w:val="22"/>
          <w:szCs w:val="22"/>
        </w:rPr>
        <w:t>Rozporządzenie REACT – EU]</w:t>
      </w:r>
      <w:r w:rsidR="00FE7CCE">
        <w:rPr>
          <w:rFonts w:asciiTheme="minorHAnsi" w:hAnsiTheme="minorHAnsi"/>
          <w:sz w:val="22"/>
          <w:szCs w:val="22"/>
        </w:rPr>
        <w:t>,</w:t>
      </w:r>
    </w:p>
    <w:p w14:paraId="403449E0" w14:textId="77777777" w:rsidR="00ED73D9" w:rsidRDefault="00ED73D9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F6B6EAB" w14:textId="0DE18EC1" w:rsidR="000906B8" w:rsidRPr="00DD0783" w:rsidRDefault="00ED73D9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e) </w:t>
      </w:r>
      <w:r w:rsidR="000906B8" w:rsidRPr="00DD0783">
        <w:rPr>
          <w:rFonts w:asciiTheme="minorHAnsi" w:hAnsiTheme="minorHAnsi"/>
          <w:sz w:val="22"/>
          <w:szCs w:val="22"/>
        </w:rPr>
        <w:t>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14:paraId="578198CB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21CF9B8F" w14:textId="77777777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 xml:space="preserve">Wytyczne w zakresie kwalifikowalności wydatków w ramach </w:t>
      </w:r>
      <w:r w:rsidRPr="009A5E66">
        <w:rPr>
          <w:b/>
          <w:i/>
        </w:rPr>
        <w:lastRenderedPageBreak/>
        <w:t>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</w:t>
      </w:r>
      <w:r w:rsidR="003F6BB8" w:rsidRPr="00C40B9D">
        <w:rPr>
          <w:b/>
        </w:rPr>
        <w:t>Finansów</w:t>
      </w:r>
      <w:r w:rsidR="004F3C6C">
        <w:rPr>
          <w:b/>
        </w:rPr>
        <w:t>, Funduszy i Polityki Regionalnej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</w:t>
      </w:r>
      <w:proofErr w:type="spellStart"/>
      <w:r w:rsidRPr="00C40B9D">
        <w:rPr>
          <w:b/>
        </w:rPr>
        <w:t>niekwalifikowalność</w:t>
      </w:r>
      <w:proofErr w:type="spellEnd"/>
      <w:r w:rsidRPr="00C40B9D">
        <w:rPr>
          <w:b/>
        </w:rPr>
        <w:t xml:space="preserve"> w zakresie poszczególnych kategorii wydatków </w:t>
      </w:r>
      <w:bookmarkStart w:id="2" w:name="_Hlk520107836"/>
      <w:r w:rsidR="00AB3866" w:rsidRPr="00C40B9D">
        <w:rPr>
          <w:b/>
        </w:rPr>
        <w:t xml:space="preserve">finansowanych z EFRR – </w:t>
      </w:r>
      <w:bookmarkEnd w:id="2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348F816F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06559EB" w14:textId="42CC9C9A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3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3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</w:t>
      </w:r>
      <w:r w:rsidR="00E21C92">
        <w:rPr>
          <w:rFonts w:asciiTheme="minorHAnsi" w:hAnsiTheme="minorHAnsi"/>
          <w:sz w:val="22"/>
          <w:szCs w:val="22"/>
        </w:rPr>
        <w:t xml:space="preserve"> oraz 12</w:t>
      </w:r>
      <w:r w:rsidR="00C10F6C" w:rsidRPr="00DD0783">
        <w:rPr>
          <w:rFonts w:asciiTheme="minorHAnsi" w:hAnsiTheme="minorHAnsi"/>
          <w:sz w:val="22"/>
          <w:szCs w:val="22"/>
        </w:rPr>
        <w:t>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4B3730A3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4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4"/>
    <w:p w14:paraId="1F51B3C3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1C69F9D6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 xml:space="preserve">, z </w:t>
      </w:r>
      <w:proofErr w:type="spellStart"/>
      <w:r w:rsidR="00B21109" w:rsidRPr="00DD0783">
        <w:rPr>
          <w:rFonts w:asciiTheme="minorHAnsi" w:hAnsiTheme="minorHAnsi"/>
          <w:sz w:val="22"/>
          <w:szCs w:val="22"/>
        </w:rPr>
        <w:t>późn</w:t>
      </w:r>
      <w:proofErr w:type="spellEnd"/>
      <w:r w:rsidR="00B21109" w:rsidRPr="00DD0783">
        <w:rPr>
          <w:rFonts w:asciiTheme="minorHAnsi" w:hAnsiTheme="minorHAnsi"/>
          <w:sz w:val="22"/>
          <w:szCs w:val="22"/>
        </w:rPr>
        <w:t>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28A250D9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760460F5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210885D3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5F02BC01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3F0BE3"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86480A" w:rsidRPr="009F303C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06F34FBA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F46527C" w14:textId="77777777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5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5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07D73691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6551225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8A5FB7E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42ADF9C0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7530096" w14:textId="77777777"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0A80CE71" w14:textId="6E5DE144" w:rsidR="003C1F46" w:rsidRDefault="005953E3" w:rsidP="00122E9E">
      <w:pPr>
        <w:tabs>
          <w:tab w:val="left" w:pos="5330"/>
        </w:tabs>
        <w:spacing w:line="240" w:lineRule="auto"/>
        <w:jc w:val="both"/>
        <w:rPr>
          <w:rFonts w:ascii="Calibri" w:hAnsi="Calibri" w:cs="Arial"/>
        </w:rPr>
      </w:pPr>
      <w:r w:rsidRPr="004F19B4"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  <w:r w:rsidR="003C1F46">
        <w:rPr>
          <w:rFonts w:ascii="Calibri" w:hAnsi="Calibri" w:cs="Arial"/>
        </w:rPr>
        <w:t xml:space="preserve"> </w:t>
      </w:r>
    </w:p>
    <w:p w14:paraId="364A390F" w14:textId="4B04BFB9" w:rsidR="00122E9E" w:rsidRPr="00DD0783" w:rsidRDefault="003C1F46" w:rsidP="00122E9E">
      <w:pPr>
        <w:tabs>
          <w:tab w:val="left" w:pos="5330"/>
        </w:tabs>
        <w:spacing w:line="240" w:lineRule="auto"/>
        <w:jc w:val="both"/>
        <w:rPr>
          <w:b/>
        </w:rPr>
      </w:pPr>
      <w:r>
        <w:rPr>
          <w:rFonts w:ascii="Calibri" w:hAnsi="Calibri" w:cs="Arial"/>
        </w:rPr>
        <w:t>W przypadku projektów realizowanych na podstawie rozporządzenia REACT – EU zastosowanie mają regulacje wskazane w tym rozporządzeniu, w szczególności okres kwalifikowalności wydatków rozpoczynający się od 1 lutego 2020 r. oraz wyłączenie stosowania art. 65 ust. 6 rozporządzenia ogólnego dot. projektów zakończonych</w:t>
      </w:r>
      <w:r w:rsidR="00447E50">
        <w:rPr>
          <w:rFonts w:ascii="Calibri" w:hAnsi="Calibri" w:cs="Arial"/>
        </w:rPr>
        <w:t xml:space="preserve"> przed złożeniem wniosku o dofinansowanie projektu.</w:t>
      </w:r>
    </w:p>
    <w:p w14:paraId="587BC1A0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1EBFF46A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45103F74" w14:textId="30F82771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</w:t>
      </w:r>
      <w:r w:rsidR="00E21C92">
        <w:rPr>
          <w:b/>
        </w:rPr>
        <w:t xml:space="preserve"> oraz 12</w:t>
      </w:r>
      <w:r w:rsidR="00A23F33" w:rsidRPr="00DD0783">
        <w:rPr>
          <w:b/>
        </w:rPr>
        <w:t xml:space="preserve">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1B5F20C8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14:paraId="4B45735E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B7951C1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68421C5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2E2DE3E" w14:textId="77777777" w:rsidTr="009A053B">
        <w:tc>
          <w:tcPr>
            <w:tcW w:w="1438" w:type="pct"/>
            <w:shd w:val="clear" w:color="auto" w:fill="99CCFF"/>
            <w:vAlign w:val="center"/>
          </w:tcPr>
          <w:p w14:paraId="4267C77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Zasięg terytorialny</w:t>
            </w:r>
          </w:p>
        </w:tc>
        <w:tc>
          <w:tcPr>
            <w:tcW w:w="3562" w:type="pct"/>
            <w:vAlign w:val="center"/>
          </w:tcPr>
          <w:p w14:paraId="225C3D22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47A2027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2D45632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</w:t>
            </w:r>
            <w:r w:rsidR="008A024B">
              <w:t>, oraz w przypadku projektów pozakonkursowych w Osi Priorytetowej 1 Przedsiębiorstwa i innowacje</w:t>
            </w:r>
            <w:r w:rsidRPr="00DD0783">
              <w:t>.</w:t>
            </w:r>
          </w:p>
          <w:p w14:paraId="59F9936D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5699A8A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</w:t>
            </w:r>
            <w:r w:rsidR="008A024B">
              <w:t>, oraz w przypadku projektów pozakonkursowych w Osi Priorytetowej 1 Przedsiębiorstwa i innowacje</w:t>
            </w:r>
            <w:r w:rsidR="006E292B">
              <w:t>.</w:t>
            </w:r>
          </w:p>
          <w:p w14:paraId="5FE798EE" w14:textId="77777777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4A4CA2A3" w14:textId="77777777" w:rsidTr="009A053B">
        <w:tc>
          <w:tcPr>
            <w:tcW w:w="1438" w:type="pct"/>
            <w:shd w:val="clear" w:color="auto" w:fill="99CCFF"/>
            <w:vAlign w:val="center"/>
          </w:tcPr>
          <w:p w14:paraId="6474CD0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6FEB9ECC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3D37FCF5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Pr="00DD0783">
              <w:t>;</w:t>
            </w:r>
          </w:p>
          <w:p w14:paraId="27F01EC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1DA18C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66F56B9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702EB1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1C909B7D" w14:textId="77777777" w:rsidTr="009A053B">
        <w:tc>
          <w:tcPr>
            <w:tcW w:w="1438" w:type="pct"/>
            <w:shd w:val="clear" w:color="auto" w:fill="99CCFF"/>
            <w:vAlign w:val="center"/>
          </w:tcPr>
          <w:p w14:paraId="7908149D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460BBD3A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przygotowanie dokumentacji projektu (wymaganej prawem krajowym lub wspólnotowym bądź przez IZ RPO WD) przekraczające 8% wartości całkowitych wydatków kwalifikowalnych projektu. Limit ten weryfikowany jest jednorazowo na etapie oceny </w:t>
            </w:r>
            <w:r w:rsidRPr="00DD0783">
              <w:lastRenderedPageBreak/>
              <w:t>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4B672D04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5036CF37" w14:textId="77777777" w:rsidR="002C7271" w:rsidRPr="00F55C85" w:rsidRDefault="002C7271" w:rsidP="00D44C8D">
            <w:pPr>
              <w:spacing w:before="120" w:after="120" w:line="240" w:lineRule="auto"/>
              <w:jc w:val="both"/>
              <w:rPr>
                <w:i/>
              </w:rPr>
            </w:pPr>
            <w:r w:rsidRPr="00DD0783">
              <w:t>Ogr</w:t>
            </w:r>
            <w:r>
              <w:t xml:space="preserve">aniczenie procentowe nie dotyczy pilotażowego projektu pozakonkursowego </w:t>
            </w:r>
            <w:proofErr w:type="spellStart"/>
            <w:r>
              <w:t>Catching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w ramach Poddziałania 1.3.4 D</w:t>
            </w:r>
            <w:r w:rsidRPr="00D97C03">
              <w:t xml:space="preserve">,  </w:t>
            </w:r>
            <w:r w:rsidRPr="002873AD">
              <w:t xml:space="preserve">dla którego stosowne uregulowania znajdą się w </w:t>
            </w:r>
            <w:r w:rsidRPr="002873AD">
              <w:rPr>
                <w:i/>
              </w:rPr>
              <w:t>Zasadach ubiegania się o wsparcie w trybie pozakonkursowym</w:t>
            </w:r>
            <w:r w:rsidRPr="00D97C03">
              <w:rPr>
                <w:i/>
              </w:rPr>
              <w:t>.</w:t>
            </w:r>
          </w:p>
          <w:p w14:paraId="61B845D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755D747E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1D4B08FA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62A41464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BAF3BA9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90B5541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2A9BCC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14:paraId="74BB611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538806D2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247A75F1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2068DC23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12D242A8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2753E8AC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5911C674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19F74448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</w:t>
            </w:r>
            <w:r w:rsidRPr="00DD0783">
              <w:lastRenderedPageBreak/>
              <w:t>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3E034676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1EB30193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54501CAC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5C292C01" w14:textId="77777777" w:rsidTr="009A053B">
        <w:tc>
          <w:tcPr>
            <w:tcW w:w="1438" w:type="pct"/>
            <w:shd w:val="clear" w:color="auto" w:fill="99CCFF"/>
            <w:vAlign w:val="center"/>
          </w:tcPr>
          <w:p w14:paraId="71D1E28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1BEC87F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394BCCF1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28A0652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371A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</w:t>
            </w:r>
            <w:proofErr w:type="spellStart"/>
            <w:r w:rsidRPr="00DD0783">
              <w:t>Grantodawcę</w:t>
            </w:r>
            <w:proofErr w:type="spellEnd"/>
            <w:r w:rsidRPr="00DD0783">
              <w:t xml:space="preserve">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43622E3F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13FE" w14:textId="77777777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66C5B3F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4995E984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172C3E2E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175A1A4B" w14:textId="77777777" w:rsidR="00A23F3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  <w:p w14:paraId="76AF6FD5" w14:textId="77777777" w:rsidR="000A7F5D" w:rsidRPr="00DD0783" w:rsidRDefault="000A7F5D" w:rsidP="009768D8">
            <w:pPr>
              <w:spacing w:after="120" w:line="240" w:lineRule="auto"/>
            </w:pPr>
          </w:p>
        </w:tc>
      </w:tr>
      <w:tr w:rsidR="00A23F33" w:rsidRPr="00DD0783" w14:paraId="61D4F353" w14:textId="77777777" w:rsidTr="009A053B">
        <w:tc>
          <w:tcPr>
            <w:tcW w:w="1438" w:type="pct"/>
            <w:shd w:val="clear" w:color="auto" w:fill="99CCFF"/>
            <w:vAlign w:val="center"/>
          </w:tcPr>
          <w:p w14:paraId="28950812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14:paraId="78636491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</w:t>
            </w:r>
            <w:r w:rsidRPr="00DD0783">
              <w:lastRenderedPageBreak/>
              <w:t xml:space="preserve">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1815FA33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1E2C432E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231A0E95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39AE3FEC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6CD719BF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 xml:space="preserve">1.4 </w:t>
            </w:r>
            <w:proofErr w:type="spellStart"/>
            <w:r w:rsidRPr="00DD0783">
              <w:t>Bc</w:t>
            </w:r>
            <w:proofErr w:type="spellEnd"/>
            <w:r w:rsidRPr="00DD0783">
              <w:t xml:space="preserve"> i C</w:t>
            </w:r>
            <w:r w:rsidR="00474CDD" w:rsidRPr="00DD0783">
              <w:rPr>
                <w:rStyle w:val="Odwoanieprzypisudolnego"/>
              </w:rPr>
              <w:footnoteReference w:id="8"/>
            </w:r>
            <w:r w:rsidR="00B46B35" w:rsidRPr="00DD0783">
              <w:t>.</w:t>
            </w:r>
          </w:p>
          <w:p w14:paraId="1303AC8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0EFD6493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2A08061D" w14:textId="77777777" w:rsidR="004246C3" w:rsidRPr="00F55C85" w:rsidRDefault="004246C3" w:rsidP="00D44C8D">
            <w:pPr>
              <w:spacing w:before="120" w:after="120" w:line="240" w:lineRule="auto"/>
              <w:jc w:val="both"/>
              <w:rPr>
                <w:i/>
              </w:rPr>
            </w:pPr>
            <w:r>
              <w:t xml:space="preserve">Powyższe ograniczenia nie dotyczą </w:t>
            </w:r>
            <w:r w:rsidR="008E78FA">
              <w:t>projektów pozakonkursowych w Osi Priorytetowej 1 Przedsiębiorstwa i innowacje</w:t>
            </w:r>
            <w:r w:rsidRPr="00215C3A">
              <w:rPr>
                <w:i/>
              </w:rPr>
              <w:t>.</w:t>
            </w:r>
          </w:p>
          <w:p w14:paraId="10DF4E8B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58F06340" w14:textId="77777777" w:rsidTr="009A053B">
        <w:tc>
          <w:tcPr>
            <w:tcW w:w="1438" w:type="pct"/>
            <w:shd w:val="clear" w:color="auto" w:fill="99CCFF"/>
            <w:vAlign w:val="center"/>
          </w:tcPr>
          <w:p w14:paraId="4187A645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0C028D38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02370A39" w14:textId="77777777" w:rsidTr="009A053B">
        <w:tc>
          <w:tcPr>
            <w:tcW w:w="1438" w:type="pct"/>
            <w:shd w:val="clear" w:color="auto" w:fill="99CCFF"/>
            <w:vAlign w:val="center"/>
          </w:tcPr>
          <w:p w14:paraId="191C7A26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vAlign w:val="center"/>
          </w:tcPr>
          <w:p w14:paraId="7486CCD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726DF194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7ED9BD10" w14:textId="77777777" w:rsidR="00A3700C" w:rsidRPr="00DD0783" w:rsidRDefault="00A3700C" w:rsidP="00B54CCC">
            <w:pPr>
              <w:spacing w:before="120" w:after="120" w:line="240" w:lineRule="auto"/>
              <w:jc w:val="both"/>
            </w:pPr>
          </w:p>
        </w:tc>
      </w:tr>
      <w:tr w:rsidR="00A23F33" w:rsidRPr="00DD0783" w14:paraId="3D94E580" w14:textId="77777777" w:rsidTr="009A053B">
        <w:tc>
          <w:tcPr>
            <w:tcW w:w="1438" w:type="pct"/>
            <w:shd w:val="clear" w:color="auto" w:fill="99CCFF"/>
            <w:vAlign w:val="center"/>
          </w:tcPr>
          <w:p w14:paraId="148FE67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14:paraId="6F89B1E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107A1A99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  <w:p w14:paraId="375B1DD9" w14:textId="77777777" w:rsidR="00A3700C" w:rsidRPr="00DD0783" w:rsidRDefault="00A3700C" w:rsidP="009768D8">
            <w:pPr>
              <w:spacing w:before="120" w:after="120" w:line="240" w:lineRule="auto"/>
              <w:jc w:val="both"/>
            </w:pPr>
            <w:r>
              <w:t xml:space="preserve">Powyższe ograniczenia nie dotyczą </w:t>
            </w:r>
            <w:r w:rsidR="0034694E">
              <w:t xml:space="preserve">projektów pozakonkursowych w Osi Priorytetowej 1 Przedsiębiorstwa i innowacje. </w:t>
            </w:r>
          </w:p>
        </w:tc>
      </w:tr>
      <w:tr w:rsidR="00A23F33" w:rsidRPr="00DD0783" w14:paraId="02330C15" w14:textId="77777777" w:rsidTr="009A053B">
        <w:tc>
          <w:tcPr>
            <w:tcW w:w="1438" w:type="pct"/>
            <w:shd w:val="clear" w:color="auto" w:fill="99CCFF"/>
            <w:vAlign w:val="center"/>
          </w:tcPr>
          <w:p w14:paraId="143526E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562270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269BBA91" w14:textId="77777777" w:rsidTr="009A053B">
        <w:tc>
          <w:tcPr>
            <w:tcW w:w="1438" w:type="pct"/>
            <w:shd w:val="clear" w:color="auto" w:fill="99CCFF"/>
            <w:vAlign w:val="center"/>
          </w:tcPr>
          <w:p w14:paraId="7B63406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29AB2AF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1EF805C8" w14:textId="77777777" w:rsidTr="009A053B">
        <w:tc>
          <w:tcPr>
            <w:tcW w:w="1438" w:type="pct"/>
            <w:shd w:val="clear" w:color="auto" w:fill="99CCFF"/>
            <w:vAlign w:val="center"/>
          </w:tcPr>
          <w:p w14:paraId="3F51240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26E08BE5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0F639820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7ACFC57C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0FD8194A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704EED71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00C1A9F7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9BB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proofErr w:type="spellStart"/>
            <w:r w:rsidRPr="00DD0783">
              <w:rPr>
                <w:b/>
                <w:i/>
              </w:rPr>
              <w:t>financing</w:t>
            </w:r>
            <w:proofErr w:type="spellEnd"/>
          </w:p>
        </w:tc>
        <w:tc>
          <w:tcPr>
            <w:tcW w:w="3562" w:type="pct"/>
            <w:vAlign w:val="center"/>
          </w:tcPr>
          <w:p w14:paraId="7B1C1E4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przekraczające wartość 10% całkowitych wydatków kwalifikowalnych w projekcie, chyba że w działaniu przewidziano inny </w:t>
            </w:r>
            <w:r w:rsidRPr="00DD0783">
              <w:lastRenderedPageBreak/>
              <w:t>poziom. Pod warunkiem uzyskania uprzedniej zgody IZ RPO WD, uzasadnione wydatki ponad limit są kwalifikowalne.</w:t>
            </w:r>
          </w:p>
        </w:tc>
      </w:tr>
      <w:tr w:rsidR="00FC3DFA" w:rsidRPr="00DD0783" w14:paraId="6FEBDCB3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0A21012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43E2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467EABF0" w14:textId="77777777" w:rsidR="00A26918" w:rsidRDefault="00A26918" w:rsidP="003B2988">
      <w:pPr>
        <w:jc w:val="both"/>
        <w:rPr>
          <w:b/>
        </w:rPr>
      </w:pPr>
    </w:p>
    <w:p w14:paraId="0496DD73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2ABA2E4A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438E987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507CB1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5AB071E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3E0E7EB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4D1F02A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2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39B4820D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5CEE02F7" w14:textId="77777777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3"/>
      </w:r>
      <w:r>
        <w:rPr>
          <w:rFonts w:eastAsia="Times New Roman" w:cs="Times New Roman"/>
        </w:rPr>
        <w:t>.</w:t>
      </w:r>
    </w:p>
    <w:p w14:paraId="31F49A31" w14:textId="77777777" w:rsidR="00A23F33" w:rsidRPr="00DD0783" w:rsidRDefault="00A23F33" w:rsidP="003B2988">
      <w:pPr>
        <w:pStyle w:val="Akapitzlist"/>
        <w:spacing w:after="0"/>
        <w:jc w:val="both"/>
      </w:pPr>
    </w:p>
    <w:p w14:paraId="0FCC2930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2654D2A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1F23388D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253D3CCF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3952A4E5" w14:textId="6FE43C40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6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328CBAE9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W przypadku MŚP – wydatki na wdrożenie wyników prac B+R przekraczające 49% całkowitej wartości wydatków kwalifikowalnych.</w:t>
      </w:r>
    </w:p>
    <w:p w14:paraId="5BEB4EB1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6D36B22B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665DFB9A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3E8A3702" w14:textId="77777777" w:rsidR="00DD5F4B" w:rsidRPr="00DD0783" w:rsidRDefault="00DD5F4B" w:rsidP="003B2988">
      <w:pPr>
        <w:pStyle w:val="Akapitzlist"/>
        <w:spacing w:after="0"/>
        <w:jc w:val="both"/>
      </w:pPr>
    </w:p>
    <w:p w14:paraId="576D2F6D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12C1516D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1D5D7A7F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263120F2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 xml:space="preserve">. </w:t>
      </w:r>
    </w:p>
    <w:p w14:paraId="45C9B057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657EDDEF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9"/>
      </w:r>
      <w:r w:rsidR="001213D3" w:rsidRPr="00DD0783">
        <w:t>.</w:t>
      </w:r>
    </w:p>
    <w:p w14:paraId="4F14FBFB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7313A412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CE582B">
        <w:rPr>
          <w:rFonts w:eastAsia="Times New Roman" w:cs="Times New Roman"/>
          <w:b/>
        </w:rPr>
        <w:t xml:space="preserve"> b</w:t>
      </w:r>
      <w:r w:rsidR="006B4515" w:rsidRPr="00DD0783">
        <w:rPr>
          <w:rFonts w:eastAsia="Times New Roman" w:cs="Times New Roman"/>
          <w:b/>
        </w:rPr>
        <w:t>:</w:t>
      </w:r>
    </w:p>
    <w:p w14:paraId="538A4937" w14:textId="77777777" w:rsidR="00CE582B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CE582B">
        <w:rPr>
          <w:rFonts w:eastAsia="Times New Roman" w:cs="Times New Roman"/>
        </w:rPr>
        <w:t>;</w:t>
      </w:r>
    </w:p>
    <w:p w14:paraId="7B27946D" w14:textId="77777777" w:rsidR="00154A82" w:rsidRDefault="00154A82" w:rsidP="00154A82">
      <w:pPr>
        <w:pStyle w:val="Akapitzlist"/>
        <w:numPr>
          <w:ilvl w:val="0"/>
          <w:numId w:val="16"/>
        </w:numPr>
        <w:spacing w:after="0"/>
        <w:jc w:val="both"/>
      </w:pPr>
      <w:r>
        <w:t xml:space="preserve">Wydatki </w:t>
      </w:r>
      <w:proofErr w:type="spellStart"/>
      <w:r>
        <w:t>Grantodawcy</w:t>
      </w:r>
      <w:proofErr w:type="spellEnd"/>
      <w:r>
        <w:t xml:space="preserve"> </w:t>
      </w:r>
      <w:r w:rsidRPr="00154A82">
        <w:rPr>
          <w:b/>
          <w:u w:val="single"/>
        </w:rPr>
        <w:t>inne niż</w:t>
      </w:r>
      <w:r>
        <w:rPr>
          <w:color w:val="1F497D" w:themeColor="dark2"/>
        </w:rPr>
        <w:t>:</w:t>
      </w:r>
      <w:r>
        <w:t xml:space="preserve"> </w:t>
      </w:r>
    </w:p>
    <w:p w14:paraId="38760472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wynagrodzenia pracowników zaangażowanych w realizację projektu, </w:t>
      </w:r>
    </w:p>
    <w:p w14:paraId="22956428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>zakup środków trwałych</w:t>
      </w:r>
      <w:r w:rsidR="001B56D3">
        <w:t xml:space="preserve"> </w:t>
      </w:r>
      <w:r w:rsidR="001B56D3">
        <w:rPr>
          <w:rFonts w:ascii="Calibri" w:eastAsia="Times New Roman" w:hAnsi="Calibri" w:cs="Arial"/>
        </w:rPr>
        <w:t>(z wyłączeniem grup 0, 1, 2, 7, 9 wg Klasyfikacji Środków Trwałych)</w:t>
      </w:r>
      <w:r>
        <w:t xml:space="preserve">, </w:t>
      </w:r>
    </w:p>
    <w:p w14:paraId="583004BB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>usługi związane z promocją projektu</w:t>
      </w:r>
      <w:r w:rsidR="00157F1C">
        <w:t xml:space="preserve"> </w:t>
      </w:r>
      <w:r w:rsidR="00157F1C">
        <w:rPr>
          <w:color w:val="FF0000"/>
        </w:rPr>
        <w:t>(tj. wydatki związane z działaniami informacyjno-promocyjnymi projektu, np. informacja na stronie www o uzyskanym wsparciu, jak i wydatki związane z merytoryczną promocją projektu, np. spoty informacyjne w mediach)</w:t>
      </w:r>
      <w:r>
        <w:t xml:space="preserve">. </w:t>
      </w:r>
    </w:p>
    <w:p w14:paraId="45326E99" w14:textId="77777777" w:rsidR="00CE582B" w:rsidRDefault="00CE582B" w:rsidP="001B7507">
      <w:pPr>
        <w:spacing w:after="0"/>
        <w:jc w:val="both"/>
        <w:rPr>
          <w:b/>
        </w:rPr>
      </w:pPr>
    </w:p>
    <w:p w14:paraId="3AC9B64E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6763963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7285B7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0ECC8B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80E7BE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EB3ADC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0E1D6303" w14:textId="77777777" w:rsidR="00A23F33" w:rsidRPr="00DD0783" w:rsidRDefault="00A23F33" w:rsidP="003B2988">
      <w:pPr>
        <w:pStyle w:val="Akapitzlist"/>
        <w:spacing w:after="0"/>
        <w:jc w:val="both"/>
      </w:pPr>
    </w:p>
    <w:p w14:paraId="186C2FC7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097195ED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6591542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135638B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6DCA37B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14:paraId="01C9528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36F210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1"/>
      </w:r>
      <w:r w:rsidRPr="00DD0783">
        <w:rPr>
          <w:rFonts w:cs="Arial"/>
        </w:rPr>
        <w:t>.</w:t>
      </w:r>
    </w:p>
    <w:p w14:paraId="79525D7C" w14:textId="77777777" w:rsidR="00A23F33" w:rsidRPr="00DD0783" w:rsidRDefault="00A23F33" w:rsidP="003B2988">
      <w:pPr>
        <w:pStyle w:val="Akapitzlist"/>
        <w:spacing w:after="0"/>
        <w:jc w:val="both"/>
      </w:pPr>
    </w:p>
    <w:p w14:paraId="67D95661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17D3BC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14:paraId="30F91E5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600E015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4564B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4D9F73D1" w14:textId="77777777" w:rsidR="00A23F33" w:rsidRPr="00DD0783" w:rsidRDefault="00A23F33" w:rsidP="003B2988">
      <w:pPr>
        <w:pStyle w:val="Akapitzlist"/>
        <w:spacing w:after="0"/>
        <w:jc w:val="both"/>
      </w:pPr>
    </w:p>
    <w:p w14:paraId="792AF216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7F963C0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18A23D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6B8D278C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21331428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F990465" w14:textId="77777777" w:rsidR="00A3700C" w:rsidRDefault="00A3700C" w:rsidP="00A3700C">
      <w:pPr>
        <w:jc w:val="both"/>
        <w:rPr>
          <w:b/>
        </w:rPr>
      </w:pPr>
      <w:r>
        <w:rPr>
          <w:b/>
        </w:rPr>
        <w:t>Poddziałanie</w:t>
      </w:r>
      <w:r w:rsidRPr="00DD0783">
        <w:rPr>
          <w:b/>
        </w:rPr>
        <w:t xml:space="preserve"> 1.3</w:t>
      </w:r>
      <w:r>
        <w:rPr>
          <w:b/>
        </w:rPr>
        <w:t>.4 D</w:t>
      </w:r>
      <w:r w:rsidRPr="00DD0783">
        <w:rPr>
          <w:b/>
        </w:rPr>
        <w:t xml:space="preserve"> Rozwój przedsiębiorczości</w:t>
      </w:r>
      <w:r>
        <w:rPr>
          <w:b/>
        </w:rPr>
        <w:t xml:space="preserve"> – projekt pozakonkursowy</w:t>
      </w:r>
      <w:r w:rsidRPr="00DD0783">
        <w:rPr>
          <w:b/>
        </w:rPr>
        <w:t>:</w:t>
      </w:r>
    </w:p>
    <w:p w14:paraId="6C4A6391" w14:textId="77777777" w:rsidR="00A3700C" w:rsidRPr="002873AD" w:rsidRDefault="00A3700C" w:rsidP="00A3700C">
      <w:pPr>
        <w:pStyle w:val="Akapitzlist"/>
        <w:numPr>
          <w:ilvl w:val="0"/>
          <w:numId w:val="44"/>
        </w:numPr>
        <w:jc w:val="both"/>
      </w:pPr>
      <w:r w:rsidRPr="002873AD">
        <w:t>Wydatki związane z usługami doradczymi na rzecz MŚP przekraczające 55% wydatków kwalifikowalnych projektu</w:t>
      </w:r>
      <w:r>
        <w:t>.</w:t>
      </w:r>
    </w:p>
    <w:p w14:paraId="7CDA9973" w14:textId="77777777" w:rsidR="00A3700C" w:rsidRPr="00A3700C" w:rsidRDefault="005D6291" w:rsidP="00A3700C">
      <w:pPr>
        <w:pStyle w:val="Akapitzlist"/>
        <w:numPr>
          <w:ilvl w:val="0"/>
          <w:numId w:val="44"/>
        </w:numPr>
        <w:jc w:val="both"/>
      </w:pPr>
      <w:r>
        <w:t>Wydatki na Działania ws</w:t>
      </w:r>
      <w:r w:rsidR="00A3700C" w:rsidRPr="002873AD">
        <w:t>pierające usługi doradcze na rzecz MŚP przekraczające 45% wydatków kwalifikowalnych projektu.</w:t>
      </w:r>
    </w:p>
    <w:p w14:paraId="693DC0A5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1145B21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04F8A4A8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4"/>
      </w:r>
      <w:r w:rsidRPr="00DD0783">
        <w:rPr>
          <w:rFonts w:eastAsiaTheme="majorEastAsia" w:cstheme="majorBidi"/>
          <w:bCs/>
        </w:rPr>
        <w:t>.</w:t>
      </w:r>
    </w:p>
    <w:p w14:paraId="51D18631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6E15DDDF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lastRenderedPageBreak/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57EDAD52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</w:t>
      </w:r>
      <w:proofErr w:type="spellStart"/>
      <w:r w:rsidRPr="00DD0783">
        <w:rPr>
          <w:rFonts w:eastAsiaTheme="majorEastAsia" w:cstheme="majorBidi"/>
          <w:bCs/>
        </w:rPr>
        <w:t>a</w:t>
      </w:r>
      <w:proofErr w:type="spellEnd"/>
      <w:r w:rsidRPr="00DD0783">
        <w:rPr>
          <w:rFonts w:eastAsiaTheme="majorEastAsia" w:cstheme="majorBidi"/>
          <w:bCs/>
        </w:rPr>
        <w:t xml:space="preserve">. </w:t>
      </w:r>
    </w:p>
    <w:p w14:paraId="541EFFA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444178FD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1ECB4FE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8C57AD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5"/>
      </w:r>
      <w:r w:rsidRPr="00DD0783">
        <w:t>.</w:t>
      </w:r>
    </w:p>
    <w:p w14:paraId="4B06FBE6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65FA8663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7026A04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12AA0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1F78B5C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74E311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4629E70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5090AE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5987AA4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449C5F8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3E0A8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3487527E" w14:textId="77777777" w:rsidR="00A23F33" w:rsidRPr="00DD0783" w:rsidRDefault="00A23F33" w:rsidP="003B2988">
      <w:pPr>
        <w:pStyle w:val="Akapitzlist"/>
        <w:spacing w:after="0"/>
        <w:jc w:val="both"/>
      </w:pPr>
    </w:p>
    <w:p w14:paraId="46748025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7E64D325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7D052C1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4A7AA0D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5D7A250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31EABF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 xml:space="preserve">). </w:t>
      </w:r>
    </w:p>
    <w:p w14:paraId="15B0433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60E971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8"/>
      </w:r>
      <w:r w:rsidRPr="00DD0783">
        <w:t>.</w:t>
      </w:r>
    </w:p>
    <w:p w14:paraId="18C7944B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9"/>
      </w:r>
      <w:r w:rsidRPr="00DD0783">
        <w:rPr>
          <w:rFonts w:eastAsia="Times New Roman" w:cs="Times New Roman"/>
        </w:rPr>
        <w:t>.</w:t>
      </w:r>
    </w:p>
    <w:p w14:paraId="3B90BE8A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3AEA7DF0" w14:textId="77777777"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1"/>
      </w:r>
      <w:r w:rsidRPr="000B129E">
        <w:rPr>
          <w:rFonts w:eastAsia="Times New Roman" w:cs="Times New Roman"/>
        </w:rPr>
        <w:t>:</w:t>
      </w:r>
    </w:p>
    <w:p w14:paraId="50EE36CE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5DB955C6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>
        <w:rPr>
          <w:rFonts w:ascii="Calibri" w:hAnsi="Calibri" w:cs="Calibri"/>
          <w:color w:val="000000"/>
        </w:rPr>
        <w:t>,</w:t>
      </w:r>
    </w:p>
    <w:p w14:paraId="2A1C7E13" w14:textId="77777777"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757967">
        <w:rPr>
          <w:rFonts w:ascii="Calibri" w:hAnsi="Calibri" w:cs="Calibri"/>
          <w:color w:val="000000"/>
        </w:rPr>
        <w:t>.</w:t>
      </w:r>
    </w:p>
    <w:p w14:paraId="221D5D05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ascii="Calibri" w:hAnsi="Calibri" w:cs="Calibri"/>
          <w:color w:val="000000"/>
        </w:rPr>
      </w:pPr>
    </w:p>
    <w:p w14:paraId="5B86528B" w14:textId="77777777" w:rsidR="00AF3CDE" w:rsidRDefault="00AF3CDE" w:rsidP="00AF3CDE">
      <w:pPr>
        <w:pStyle w:val="Akapitzlist"/>
        <w:autoSpaceDE w:val="0"/>
        <w:autoSpaceDN w:val="0"/>
        <w:adjustRightInd w:val="0"/>
        <w:spacing w:before="240" w:after="0" w:line="240" w:lineRule="auto"/>
        <w:ind w:left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1.5.D – dotyczy naboru na zakup </w:t>
      </w:r>
      <w:r w:rsidR="00CD5B24">
        <w:rPr>
          <w:rFonts w:ascii="Calibri" w:hAnsi="Calibri" w:cs="Calibri"/>
          <w:color w:val="000000"/>
        </w:rPr>
        <w:t xml:space="preserve">ruchomych </w:t>
      </w:r>
      <w:r>
        <w:rPr>
          <w:rFonts w:ascii="Calibri" w:hAnsi="Calibri" w:cs="Calibri"/>
          <w:color w:val="000000"/>
        </w:rPr>
        <w:t xml:space="preserve">środków trwałych i </w:t>
      </w:r>
      <w:proofErr w:type="spellStart"/>
      <w:r>
        <w:rPr>
          <w:rFonts w:ascii="Calibri" w:hAnsi="Calibri" w:cs="Calibri"/>
          <w:color w:val="000000"/>
        </w:rPr>
        <w:t>WNiP</w:t>
      </w:r>
      <w:proofErr w:type="spellEnd"/>
      <w:r>
        <w:rPr>
          <w:rFonts w:ascii="Calibri" w:hAnsi="Calibri" w:cs="Calibri"/>
          <w:color w:val="000000"/>
        </w:rPr>
        <w:t>:</w:t>
      </w:r>
    </w:p>
    <w:p w14:paraId="4B199482" w14:textId="77777777" w:rsidR="00AF3CDE" w:rsidRPr="00AF3CDE" w:rsidRDefault="00AF3CDE" w:rsidP="00AF3CD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</w:t>
      </w:r>
      <w:r w:rsidR="00154A82">
        <w:rPr>
          <w:rFonts w:eastAsia="Times New Roman" w:cs="Times New Roman"/>
        </w:rPr>
        <w:t>:</w:t>
      </w:r>
    </w:p>
    <w:p w14:paraId="2F631C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 w:rsidR="00B66C8A">
        <w:rPr>
          <w:rFonts w:ascii="Calibri" w:hAnsi="Calibri" w:cs="Calibri"/>
          <w:color w:val="000000"/>
        </w:rPr>
        <w:t>,</w:t>
      </w:r>
    </w:p>
    <w:p w14:paraId="08410D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A427CD">
        <w:rPr>
          <w:rFonts w:ascii="Calibri" w:hAnsi="Calibri" w:cs="Calibri"/>
          <w:color w:val="000000"/>
        </w:rPr>
        <w:t xml:space="preserve"> </w:t>
      </w:r>
      <w:r w:rsidR="00A427CD" w:rsidRPr="00CD5B24">
        <w:rPr>
          <w:rFonts w:ascii="Calibri" w:hAnsi="Calibri" w:cs="Calibri"/>
          <w:color w:val="000000"/>
        </w:rPr>
        <w:t>(wraz z niezbędnymi kosztami wdrożenia)</w:t>
      </w:r>
      <w:r w:rsidR="00154A82" w:rsidRPr="00CD5B24">
        <w:rPr>
          <w:rFonts w:ascii="Calibri" w:hAnsi="Calibri" w:cs="Calibri"/>
          <w:color w:val="000000"/>
        </w:rPr>
        <w:t>.</w:t>
      </w:r>
    </w:p>
    <w:p w14:paraId="42A79185" w14:textId="77777777" w:rsidR="00550A69" w:rsidRPr="00A466E9" w:rsidRDefault="00550A69" w:rsidP="00A466E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w</w:t>
      </w:r>
      <w:r w:rsidRPr="00DD0783">
        <w:rPr>
          <w:rFonts w:eastAsia="Times New Roman" w:cs="Times New Roman"/>
        </w:rPr>
        <w:t>kład niepieniężny</w:t>
      </w:r>
      <w:r w:rsidR="00DD581E">
        <w:rPr>
          <w:rFonts w:eastAsia="Times New Roman" w:cs="Times New Roman"/>
        </w:rPr>
        <w:t xml:space="preserve"> </w:t>
      </w:r>
      <w:r w:rsidR="00DD581E" w:rsidRPr="00DD0783">
        <w:rPr>
          <w:rFonts w:eastAsia="Times New Roman" w:cs="Times New Roman"/>
        </w:rPr>
        <w:t>stanowiący część wkładu własnego</w:t>
      </w:r>
      <w:r w:rsidR="00DD581E">
        <w:rPr>
          <w:rFonts w:eastAsia="Times New Roman" w:cs="Times New Roman"/>
        </w:rPr>
        <w:t>.</w:t>
      </w:r>
    </w:p>
    <w:p w14:paraId="318679A7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Calibri" w:hAnsi="Calibri" w:cs="Calibri"/>
          <w:color w:val="000000"/>
        </w:rPr>
      </w:pPr>
    </w:p>
    <w:p w14:paraId="0EF5C972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063DE2B9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0F2F918D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</w:t>
      </w:r>
      <w:proofErr w:type="spellStart"/>
      <w:r w:rsidRPr="00DD0783">
        <w:rPr>
          <w:rFonts w:eastAsia="Calibri"/>
        </w:rPr>
        <w:t>hotelingiem</w:t>
      </w:r>
      <w:proofErr w:type="spellEnd"/>
      <w:r w:rsidRPr="00DD0783">
        <w:rPr>
          <w:rFonts w:eastAsia="Calibri"/>
        </w:rPr>
        <w:t xml:space="preserve">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2EEF867F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3607796C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57CA026B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2"/>
      </w:r>
      <w:r w:rsidR="00176EB7" w:rsidRPr="00DD0783">
        <w:rPr>
          <w:rFonts w:eastAsia="Calibri"/>
        </w:rPr>
        <w:t>.</w:t>
      </w:r>
    </w:p>
    <w:p w14:paraId="7BCBA912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4F220E7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689135CE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25CA0C7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534DB30F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 xml:space="preserve">Wydatki związane z </w:t>
      </w:r>
      <w:proofErr w:type="spellStart"/>
      <w:r w:rsidRPr="00DD0783">
        <w:t>przesyłem</w:t>
      </w:r>
      <w:proofErr w:type="spellEnd"/>
      <w:r w:rsidRPr="00DD0783">
        <w:t xml:space="preserve"> energii</w:t>
      </w:r>
      <w:r w:rsidRPr="00DD0783">
        <w:rPr>
          <w:rStyle w:val="Odwoanieprzypisudolnego"/>
        </w:rPr>
        <w:footnoteReference w:id="33"/>
      </w:r>
      <w:r w:rsidRPr="00DD0783">
        <w:t>.</w:t>
      </w:r>
    </w:p>
    <w:p w14:paraId="66DB214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7F97E6D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0180E98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98CBFD5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</w:p>
    <w:p w14:paraId="37A820A7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47F9768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48457E19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5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6"/>
      </w:r>
      <w:r w:rsidRPr="00DD0783">
        <w:rPr>
          <w:rFonts w:eastAsia="TTE1ABE920t00"/>
        </w:rPr>
        <w:t>.</w:t>
      </w:r>
    </w:p>
    <w:p w14:paraId="2D03697D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6F2A32B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7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556AA2C1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8"/>
      </w:r>
      <w:r w:rsidRPr="00DD0783">
        <w:t>.</w:t>
      </w:r>
    </w:p>
    <w:p w14:paraId="76F2A2F2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9"/>
      </w:r>
      <w:r w:rsidRPr="00DD0783">
        <w:rPr>
          <w:rFonts w:eastAsia="Times New Roman" w:cs="Times New Roman"/>
        </w:rPr>
        <w:t>.</w:t>
      </w:r>
    </w:p>
    <w:p w14:paraId="5562202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3077D33B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0"/>
      </w:r>
      <w:r w:rsidR="00880E60">
        <w:t>.</w:t>
      </w:r>
    </w:p>
    <w:p w14:paraId="7FEF4337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18F28B72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1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2BDC4EA3" w14:textId="77777777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</w:t>
      </w:r>
      <w:r w:rsidR="008618B2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14:paraId="3DC17BDC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2"/>
      </w:r>
    </w:p>
    <w:p w14:paraId="42B98D0D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</w:t>
      </w:r>
      <w:proofErr w:type="spellStart"/>
      <w:r w:rsidRPr="00C17EEC">
        <w:rPr>
          <w:rFonts w:cs="Arial"/>
        </w:rPr>
        <w:t>ekoprojektu</w:t>
      </w:r>
      <w:proofErr w:type="spellEnd"/>
      <w:r w:rsidRPr="00C17EEC">
        <w:rPr>
          <w:rFonts w:cs="Arial"/>
        </w:rPr>
        <w:t xml:space="preserve"> dla produktów związanych z energią.</w:t>
      </w:r>
    </w:p>
    <w:p w14:paraId="6364F54D" w14:textId="77777777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43"/>
      </w:r>
      <w:r>
        <w:t>.</w:t>
      </w:r>
    </w:p>
    <w:p w14:paraId="3323730D" w14:textId="77777777"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720178A9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proofErr w:type="spellStart"/>
      <w:r w:rsidR="009F021E">
        <w:t>G</w:t>
      </w:r>
      <w:r w:rsidR="00D93AD2">
        <w:t>rantobiorcę</w:t>
      </w:r>
      <w:proofErr w:type="spellEnd"/>
      <w:r w:rsidR="00D93AD2">
        <w:t>)</w:t>
      </w:r>
      <w:r>
        <w:t>.</w:t>
      </w:r>
    </w:p>
    <w:p w14:paraId="3D7EDB6A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46B43A43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proofErr w:type="spellStart"/>
      <w:r w:rsidR="00C40B9D">
        <w:t>G</w:t>
      </w:r>
      <w:r>
        <w:t>rantodawcy</w:t>
      </w:r>
      <w:proofErr w:type="spellEnd"/>
      <w:r>
        <w:t xml:space="preserve">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B2C047E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lastRenderedPageBreak/>
        <w:t>ww. osoba jest bezpośrednio zaangażowana w wykonywanie ww. czynności w ramach projektu;</w:t>
      </w:r>
    </w:p>
    <w:p w14:paraId="32B51BAF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68F3CE1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6C36D139" w14:textId="77777777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proofErr w:type="spellStart"/>
      <w:r w:rsidR="00C40B9D">
        <w:t>G</w:t>
      </w:r>
      <w:r>
        <w:t>rantobiorców</w:t>
      </w:r>
      <w:proofErr w:type="spellEnd"/>
      <w:r>
        <w:t xml:space="preserve"> nie zakwalifikowanych do projektu lub zakwalifikowanych, którzy zrezygnowali z udziału w</w:t>
      </w:r>
      <w:r w:rsidR="005A2D3C">
        <w:t> </w:t>
      </w:r>
      <w:r>
        <w:t>projekcie.</w:t>
      </w:r>
    </w:p>
    <w:p w14:paraId="0E057BBC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proofErr w:type="spellStart"/>
      <w:r w:rsidR="00C40B9D">
        <w:t>G</w:t>
      </w:r>
      <w:r>
        <w:t>rantodawcę</w:t>
      </w:r>
      <w:proofErr w:type="spellEnd"/>
      <w:r>
        <w:t xml:space="preserve">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proofErr w:type="spellStart"/>
      <w:r w:rsidR="00C40B9D">
        <w:t>G</w:t>
      </w:r>
      <w:r>
        <w:t>rantobiorców</w:t>
      </w:r>
      <w:proofErr w:type="spellEnd"/>
      <w:r>
        <w:t xml:space="preserve">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proofErr w:type="spellStart"/>
      <w:r w:rsidR="009F021E">
        <w:t>G</w:t>
      </w:r>
      <w:r w:rsidR="009B65DB">
        <w:t>rantobiorców</w:t>
      </w:r>
      <w:proofErr w:type="spellEnd"/>
      <w:r w:rsidR="009B65DB">
        <w:t xml:space="preserve"> w projekcie, z których wynika, że potencjalny </w:t>
      </w:r>
      <w:proofErr w:type="spellStart"/>
      <w:r w:rsidR="009F021E">
        <w:t>G</w:t>
      </w:r>
      <w:r w:rsidR="009B65DB">
        <w:t>rantobiorca</w:t>
      </w:r>
      <w:proofErr w:type="spellEnd"/>
      <w:r w:rsidR="009B65DB">
        <w:t xml:space="preserve"> nie spełni wymogów naboru do projektu – nie mogą być kwalifikowalne</w:t>
      </w:r>
      <w:r w:rsidR="00B2539D">
        <w:t>.</w:t>
      </w:r>
    </w:p>
    <w:p w14:paraId="036890E0" w14:textId="77777777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proofErr w:type="spellStart"/>
      <w:r w:rsidR="00C40B9D">
        <w:t>G</w:t>
      </w:r>
      <w:r w:rsidR="00580F5D">
        <w:t>rantodawcę</w:t>
      </w:r>
      <w:proofErr w:type="spellEnd"/>
      <w:r w:rsidR="00580F5D">
        <w:t xml:space="preserve"> – w tym przypadku z uwzględnieniem zapisu poprzedzającego niniejszy </w:t>
      </w:r>
      <w:proofErr w:type="spellStart"/>
      <w:r w:rsidR="00580F5D">
        <w:t>tiret</w:t>
      </w:r>
      <w:proofErr w:type="spellEnd"/>
      <w:r w:rsidR="00580F5D">
        <w:t>)</w:t>
      </w:r>
      <w:r>
        <w:t xml:space="preserve"> przekraczające limit 15% wydatków kwalifikowalnych w projekcie</w:t>
      </w:r>
      <w:r w:rsidR="00580F5D">
        <w:t>.</w:t>
      </w:r>
    </w:p>
    <w:p w14:paraId="5D8A8FFB" w14:textId="77777777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4"/>
      </w:r>
    </w:p>
    <w:p w14:paraId="27C26946" w14:textId="77777777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5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5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5"/>
      </w:r>
    </w:p>
    <w:p w14:paraId="684D7B25" w14:textId="77777777" w:rsidR="0010120B" w:rsidRDefault="0010120B" w:rsidP="001B7507">
      <w:pPr>
        <w:spacing w:after="0"/>
        <w:jc w:val="both"/>
        <w:rPr>
          <w:b/>
        </w:rPr>
      </w:pPr>
    </w:p>
    <w:p w14:paraId="7F7A16A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09C4DBB1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602CDE0E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344FA73D" w14:textId="77777777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 xml:space="preserve">infrastruktura niezbędna dla nisko– i </w:t>
      </w:r>
      <w:proofErr w:type="spellStart"/>
      <w:r w:rsidR="00616985">
        <w:t>bezemisyjnego</w:t>
      </w:r>
      <w:proofErr w:type="spellEnd"/>
      <w:r w:rsidR="00616985">
        <w:t xml:space="preserve"> </w:t>
      </w:r>
      <w:r w:rsidR="00616985">
        <w:lastRenderedPageBreak/>
        <w:t>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6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 xml:space="preserve">przypadku infrastruktury obsługującej tabor nisko- i </w:t>
      </w:r>
      <w:proofErr w:type="spellStart"/>
      <w:r w:rsidR="00616985">
        <w:t>bezemisyjny</w:t>
      </w:r>
      <w:proofErr w:type="spellEnd"/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6ECF9511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7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8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2C969913" w14:textId="77777777" w:rsidR="0097504F" w:rsidRPr="0097504F" w:rsidRDefault="0022532B" w:rsidP="0097504F">
      <w:pPr>
        <w:pStyle w:val="Akapitzlist"/>
        <w:numPr>
          <w:ilvl w:val="0"/>
          <w:numId w:val="10"/>
        </w:numPr>
        <w:jc w:val="both"/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97504F">
        <w:t>zgodnie z definicją z ustawy z dnia 20 czerwca 1997 r. Prawo o ruchu drogowym</w:t>
      </w:r>
      <w:r w:rsidR="00746B7B" w:rsidRPr="0097504F">
        <w:t>.</w:t>
      </w:r>
      <w:r w:rsidR="0009794A" w:rsidRPr="0097504F">
        <w:t xml:space="preserve"> </w:t>
      </w:r>
    </w:p>
    <w:p w14:paraId="287B36F6" w14:textId="77777777" w:rsidR="00A77673" w:rsidRPr="00746B7B" w:rsidRDefault="001113B7" w:rsidP="00026983">
      <w:pPr>
        <w:pStyle w:val="Akapitzlist"/>
        <w:spacing w:line="240" w:lineRule="auto"/>
        <w:ind w:left="360"/>
        <w:jc w:val="both"/>
        <w:rPr>
          <w:rFonts w:cs="Arial"/>
        </w:rPr>
      </w:pPr>
      <w:r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Pr="008D002F">
        <w:rPr>
          <w:rFonts w:cs="Arial"/>
        </w:rPr>
        <w:t>3.4 e</w:t>
      </w:r>
      <w:r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14:paraId="19F832A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14:paraId="61BC7F8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14:paraId="1775E4E5" w14:textId="77777777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20DAE02A" w14:textId="77777777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07D65CDD" w14:textId="77777777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45B54734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56796337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09E02035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764041F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1A2F306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1F6044D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4B3CF39F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7C5AF19A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47F38ECA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65B9C04F" w14:textId="77777777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lastRenderedPageBreak/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22138A3E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62AB2372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5A7BABB9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5577B3D8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6C3B44ED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38D021AC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23A89AC7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16468F3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2BF149C3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62A77F53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4ECC89EA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17D3AC07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2E7B501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4BBCBAD4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22583880" w14:textId="77777777"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14:paraId="2D7C460A" w14:textId="77777777"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14:paraId="1397C8AC" w14:textId="77777777"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14:paraId="40FA3C8F" w14:textId="77777777"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0E298A">
        <w:t>ydatki powyżej  5% całkowitych wydatków kwalifikowalnych na drogi dojazdowe do portów i/lub przystani – dot. schematu 4.4.H.</w:t>
      </w:r>
    </w:p>
    <w:p w14:paraId="5AF21E21" w14:textId="77777777" w:rsidR="001B7507" w:rsidRPr="00DD0783" w:rsidRDefault="001B7507" w:rsidP="00E0122E">
      <w:pPr>
        <w:spacing w:after="0"/>
        <w:jc w:val="both"/>
      </w:pPr>
    </w:p>
    <w:p w14:paraId="157AAC3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1E2D4D64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4AFEAA87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lastRenderedPageBreak/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26E0D58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1A6CB01B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6ACAC49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9"/>
      </w:r>
      <w:r w:rsidRPr="00DD0783">
        <w:t xml:space="preserve"> można uznać za kwalifikowalne zgodnie z poniższymi regułami:</w:t>
      </w:r>
    </w:p>
    <w:p w14:paraId="395A5A5D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5A498690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51BC27EA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0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1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3A542189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 xml:space="preserve">urządzenia techniczne drogi (np. bariery ochronne, ogrodzenie drogi i inne urządzenia zabezpieczające przed wkroczeniem zwierząt na drogę, osłony </w:t>
      </w:r>
      <w:proofErr w:type="spellStart"/>
      <w:r w:rsidRPr="00DD0783">
        <w:t>przeciwolśnieniowe</w:t>
      </w:r>
      <w:proofErr w:type="spellEnd"/>
      <w:r w:rsidRPr="00DD0783">
        <w:t>, osłony przeciwwietrzne) mogą stanowić wydatek kwalifikowalny do wysokości 25% wydatk</w:t>
      </w:r>
      <w:r w:rsidR="003B2988" w:rsidRPr="00DD0783">
        <w:t>ów kwalifikowalnych w projekcie;</w:t>
      </w:r>
    </w:p>
    <w:p w14:paraId="48976354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72CA703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5B3F1078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1D67B16C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lastRenderedPageBreak/>
        <w:t xml:space="preserve">Wydatki na remont i bieżące utrzymanie infrastruktury kolejowej. </w:t>
      </w:r>
    </w:p>
    <w:p w14:paraId="2E0E504E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762B928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00A14F3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4768A25C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42971C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14FF8444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2"/>
      </w:r>
      <w:r w:rsidRPr="00DD0783">
        <w:t>.</w:t>
      </w:r>
    </w:p>
    <w:p w14:paraId="2981E06C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3"/>
      </w:r>
      <w:r w:rsidRPr="00DD0783">
        <w:t xml:space="preserve"> – w 6.1 C, D, E.</w:t>
      </w:r>
    </w:p>
    <w:p w14:paraId="768B602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5BF4BEF6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74EDAE0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072FB8B7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4"/>
      </w:r>
      <w:r w:rsidRPr="00DD0783">
        <w:t>.</w:t>
      </w:r>
    </w:p>
    <w:p w14:paraId="4CCE0930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5"/>
      </w:r>
      <w:r w:rsidRPr="00DD0783">
        <w:t>.</w:t>
      </w:r>
    </w:p>
    <w:p w14:paraId="174365EF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0FAA4018" w14:textId="77777777"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14:paraId="11698A06" w14:textId="77777777"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14:paraId="18E0CF97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03888B4E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</w:t>
      </w:r>
      <w:r w:rsidRPr="00DD0783">
        <w:rPr>
          <w:rFonts w:eastAsia="Times New Roman" w:cs="Times New Roman"/>
        </w:rPr>
        <w:lastRenderedPageBreak/>
        <w:t xml:space="preserve">dokumentacji medycznej oraz Narzędziu 27 Policy Paper tj. upowszechnienie wykorzystania telemedycyny. </w:t>
      </w:r>
    </w:p>
    <w:p w14:paraId="2854F2B3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5DEF7BD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476DE30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DAA94A6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741584B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789217B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6"/>
      </w:r>
      <w:r w:rsidRPr="00DD0783">
        <w:t>.</w:t>
      </w:r>
    </w:p>
    <w:p w14:paraId="17A54F7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7"/>
      </w:r>
      <w:r w:rsidRPr="00DD0783">
        <w:t>.</w:t>
      </w:r>
    </w:p>
    <w:p w14:paraId="3BE5EBFC" w14:textId="77777777"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8"/>
      </w:r>
      <w:r w:rsidRPr="00DD0783">
        <w:t>.</w:t>
      </w:r>
    </w:p>
    <w:p w14:paraId="7E9AEA06" w14:textId="77777777" w:rsidR="005953E3" w:rsidRDefault="005953E3" w:rsidP="004F19B4">
      <w:pPr>
        <w:pStyle w:val="Akapitzlist"/>
        <w:jc w:val="both"/>
      </w:pPr>
    </w:p>
    <w:p w14:paraId="1810F353" w14:textId="77777777"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14:paraId="5D537677" w14:textId="77777777"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t>Wydatki związane z zakupem sprzętu medycznego, na którym będą świadczone usługi medyczne odpłatne</w:t>
      </w:r>
      <w:r w:rsidRPr="00DD0783">
        <w:t>, generujące przychód w projekcie.</w:t>
      </w:r>
    </w:p>
    <w:p w14:paraId="65F49FBA" w14:textId="77777777" w:rsidR="00F5436C" w:rsidRPr="00F5436C" w:rsidRDefault="00835E34" w:rsidP="00FD7901">
      <w:pPr>
        <w:pStyle w:val="Akapitzlist"/>
        <w:numPr>
          <w:ilvl w:val="0"/>
          <w:numId w:val="5"/>
        </w:numPr>
        <w:jc w:val="both"/>
      </w:pPr>
      <w:r w:rsidRPr="004F19B4">
        <w:t>Wydatki wykraczające poza zakres rzeczowy ustalony z wojewodą dolnośląskim</w:t>
      </w:r>
      <w:r w:rsidR="00F5436C">
        <w:t xml:space="preserve"> (</w:t>
      </w:r>
      <w:r w:rsidR="00FD7901">
        <w:t>n</w:t>
      </w:r>
      <w:r w:rsidR="00FD7901" w:rsidRPr="00FD7901">
        <w:rPr>
          <w:rFonts w:ascii="Calibri" w:hAnsi="Calibri"/>
        </w:rPr>
        <w:t>ie dotyczy wydatków na podstawowe obowiązki informacyjne w ramach projektu</w:t>
      </w:r>
      <w:r w:rsidR="00F5436C">
        <w:rPr>
          <w:rFonts w:ascii="Calibri" w:hAnsi="Calibri"/>
        </w:rPr>
        <w:t>)</w:t>
      </w:r>
      <w:r w:rsidR="00F5436C" w:rsidRPr="00F5436C">
        <w:rPr>
          <w:rFonts w:ascii="Calibri" w:hAnsi="Calibri"/>
        </w:rPr>
        <w:t>.</w:t>
      </w:r>
    </w:p>
    <w:p w14:paraId="74A07D02" w14:textId="77777777" w:rsidR="004F19B4" w:rsidRPr="00DD0783" w:rsidRDefault="004F19B4" w:rsidP="003B2988">
      <w:pPr>
        <w:pStyle w:val="Akapitzlist"/>
        <w:jc w:val="both"/>
      </w:pPr>
    </w:p>
    <w:p w14:paraId="4BE898C8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353A0F97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9"/>
      </w:r>
      <w:r w:rsidRPr="00DD0783">
        <w:t>.</w:t>
      </w:r>
    </w:p>
    <w:p w14:paraId="0F74F305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8" w:name="_Hlk493154474"/>
      <w:r w:rsidRPr="00DD0783">
        <w:lastRenderedPageBreak/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0"/>
      </w:r>
      <w:r w:rsidR="003C461F" w:rsidRPr="00DD0783">
        <w:t xml:space="preserve"> </w:t>
      </w:r>
      <w:bookmarkEnd w:id="18"/>
      <w:r w:rsidR="00B27986">
        <w:t xml:space="preserve"> </w:t>
      </w:r>
      <w:r w:rsidRPr="00DD0783">
        <w:rPr>
          <w:vertAlign w:val="superscript"/>
        </w:rPr>
        <w:footnoteReference w:id="61"/>
      </w:r>
      <w:r w:rsidRPr="00DD0783">
        <w:t>.</w:t>
      </w:r>
      <w:bookmarkStart w:id="19" w:name="_Hlk493154503"/>
    </w:p>
    <w:p w14:paraId="149BAE28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2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3"/>
      </w:r>
      <w:r w:rsidRPr="00DD0783">
        <w:t xml:space="preserve">) </w:t>
      </w:r>
      <w:bookmarkEnd w:id="19"/>
      <w:r w:rsidRPr="00DD0783">
        <w:rPr>
          <w:rStyle w:val="Odwoanieprzypisudolnego"/>
        </w:rPr>
        <w:footnoteReference w:id="64"/>
      </w:r>
      <w:r w:rsidRPr="00DD0783">
        <w:t>.</w:t>
      </w:r>
    </w:p>
    <w:p w14:paraId="3374F5DF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5"/>
      </w:r>
      <w:r w:rsidR="00981291" w:rsidRPr="00DD0783">
        <w:t>.</w:t>
      </w:r>
    </w:p>
    <w:p w14:paraId="29092E7A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6048B637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60834926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79A299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603A908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41C82D0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3773CA5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70266E4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>.</w:t>
      </w:r>
    </w:p>
    <w:p w14:paraId="0D61919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0"/>
      </w:r>
      <w:r w:rsidRPr="00DD0783">
        <w:rPr>
          <w:rFonts w:eastAsia="Times New Roman" w:cs="Times New Roman"/>
        </w:rPr>
        <w:t>.</w:t>
      </w:r>
    </w:p>
    <w:p w14:paraId="731BABD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79D4535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1"/>
      </w:r>
      <w:r w:rsidRPr="00DD0783">
        <w:rPr>
          <w:rFonts w:eastAsia="Times New Roman" w:cs="Times New Roman"/>
        </w:rPr>
        <w:t>.</w:t>
      </w:r>
    </w:p>
    <w:p w14:paraId="3774C8EA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0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0"/>
      <w:r w:rsidR="00A23F33" w:rsidRPr="00DD0783">
        <w:rPr>
          <w:rFonts w:eastAsiaTheme="majorEastAsia" w:cstheme="majorBidi"/>
          <w:b/>
          <w:bCs/>
        </w:rPr>
        <w:t>:</w:t>
      </w:r>
    </w:p>
    <w:p w14:paraId="164C7780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0E912FB6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72E01428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2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3"/>
      </w:r>
      <w:r w:rsidRPr="00DD0783">
        <w:t>.</w:t>
      </w:r>
    </w:p>
    <w:p w14:paraId="197247D5" w14:textId="77777777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1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4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5"/>
      </w:r>
      <w:r w:rsidRPr="00DD0783">
        <w:rPr>
          <w:rFonts w:eastAsia="Times New Roman" w:cs="Times New Roman"/>
        </w:rPr>
        <w:t>.</w:t>
      </w:r>
    </w:p>
    <w:p w14:paraId="503A6F40" w14:textId="77777777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28619"/>
      <w:bookmarkEnd w:id="21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2"/>
      <w:r>
        <w:rPr>
          <w:rStyle w:val="Odwoanieprzypisudolnego"/>
          <w:rFonts w:eastAsia="Times New Roman" w:cs="Times New Roman"/>
        </w:rPr>
        <w:footnoteReference w:id="76"/>
      </w:r>
      <w:r>
        <w:rPr>
          <w:rFonts w:eastAsia="Times New Roman" w:cs="Times New Roman"/>
        </w:rPr>
        <w:t>.</w:t>
      </w:r>
    </w:p>
    <w:p w14:paraId="6CCABEEB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390B20F4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7AFBF38C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7"/>
      </w:r>
      <w:r w:rsidRPr="00DD0783">
        <w:rPr>
          <w:rFonts w:eastAsia="Times New Roman" w:cs="Times New Roman"/>
        </w:rPr>
        <w:t>.</w:t>
      </w:r>
    </w:p>
    <w:p w14:paraId="2EBB49EE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621003E7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3DFFDBFD" w14:textId="1F49E9E3" w:rsidR="005216DA" w:rsidRDefault="005216DA" w:rsidP="005216DA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>
        <w:rPr>
          <w:b/>
        </w:rPr>
        <w:t>12</w:t>
      </w:r>
      <w:r w:rsidRPr="00DD0783">
        <w:rPr>
          <w:b/>
        </w:rPr>
        <w:t>.</w:t>
      </w:r>
      <w:r>
        <w:rPr>
          <w:b/>
        </w:rPr>
        <w:t>1</w:t>
      </w:r>
      <w:r w:rsidRPr="002D6058">
        <w:rPr>
          <w:b/>
        </w:rPr>
        <w:t xml:space="preserve"> Zwiększenie jakości i dostępności usług zdrowotnych w walce z pandemią COVID-19</w:t>
      </w:r>
      <w:r>
        <w:rPr>
          <w:b/>
        </w:rPr>
        <w:t>:</w:t>
      </w:r>
    </w:p>
    <w:p w14:paraId="1BA750CE" w14:textId="3FD60EDF" w:rsidR="005216DA" w:rsidRPr="00DD0783" w:rsidRDefault="005216DA" w:rsidP="005216DA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12.A i 12.B</w:t>
      </w:r>
      <w:r w:rsidRPr="00DD0783">
        <w:rPr>
          <w:b/>
        </w:rPr>
        <w:t>:</w:t>
      </w:r>
    </w:p>
    <w:p w14:paraId="6A6C2F3A" w14:textId="77777777" w:rsidR="005216DA" w:rsidRPr="00DD0783" w:rsidRDefault="005216DA" w:rsidP="005216DA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35CA8EC" w14:textId="6C873E03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</w:t>
      </w:r>
    </w:p>
    <w:p w14:paraId="5A675BBE" w14:textId="4139E43E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</w:p>
    <w:p w14:paraId="4A3766F5" w14:textId="7AC4E6B4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jednostek chorobowych określonych  w ogłoszeniu o naborze – </w:t>
      </w:r>
      <w:r w:rsidRPr="00DD0783">
        <w:rPr>
          <w:u w:val="single"/>
        </w:rPr>
        <w:t>szczegółowe uregulowania zawarte są w regulaminach konkursów</w:t>
      </w:r>
    </w:p>
    <w:p w14:paraId="1E27ACF6" w14:textId="467EE043" w:rsidR="005216DA" w:rsidRDefault="005216DA" w:rsidP="002D6058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jednostek chorobowych określonych  w ogłoszeniu o naborze – </w:t>
      </w:r>
      <w:r w:rsidRPr="00DD0783">
        <w:rPr>
          <w:u w:val="single"/>
        </w:rPr>
        <w:t xml:space="preserve"> szczegółowe uregulowania zawarte są w regulaminach konkursów</w:t>
      </w:r>
    </w:p>
    <w:p w14:paraId="24C45438" w14:textId="544B2EAA" w:rsidR="005216DA" w:rsidRDefault="005216DA" w:rsidP="005216DA">
      <w:pPr>
        <w:pStyle w:val="Akapitzlist"/>
        <w:numPr>
          <w:ilvl w:val="0"/>
          <w:numId w:val="5"/>
        </w:numPr>
        <w:jc w:val="both"/>
      </w:pPr>
      <w:r w:rsidRPr="00F67A1B">
        <w:t>Wydatki związane z zakupem sprzętu medycznego, na którym będą świadczone usługi medyczne odpłatne, generujące przychód w projekcie.</w:t>
      </w:r>
    </w:p>
    <w:p w14:paraId="634A12E3" w14:textId="6BD49DD9" w:rsidR="00F67A1B" w:rsidRPr="00F67A1B" w:rsidRDefault="00F67A1B" w:rsidP="002D642D">
      <w:pPr>
        <w:pStyle w:val="Akapitzlist"/>
        <w:jc w:val="both"/>
      </w:pPr>
    </w:p>
    <w:p w14:paraId="1B72A9F5" w14:textId="59BA28FF" w:rsid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43D39041" w14:textId="4A50D910" w:rsidR="005351BC" w:rsidRPr="00DD0783" w:rsidRDefault="005351BC" w:rsidP="005351BC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>
        <w:rPr>
          <w:b/>
        </w:rPr>
        <w:t xml:space="preserve">12.2 </w:t>
      </w:r>
      <w:r w:rsidRPr="005351BC">
        <w:rPr>
          <w:b/>
        </w:rPr>
        <w:t>Inwestycje przyczyniające się do ograniczania niskiej emisji</w:t>
      </w:r>
      <w:r w:rsidRPr="00DD0783">
        <w:rPr>
          <w:b/>
        </w:rPr>
        <w:t>:</w:t>
      </w:r>
    </w:p>
    <w:p w14:paraId="2651DA44" w14:textId="666ED0F4" w:rsidR="005351BC" w:rsidRPr="00DD0783" w:rsidRDefault="005351BC" w:rsidP="005351BC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>
        <w:t xml:space="preserve"> </w:t>
      </w:r>
    </w:p>
    <w:p w14:paraId="2D2F3593" w14:textId="410953B5" w:rsidR="005351BC" w:rsidRPr="00DD0783" w:rsidRDefault="005351BC" w:rsidP="005351BC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>
        <w:t xml:space="preserve"> </w:t>
      </w:r>
    </w:p>
    <w:p w14:paraId="02BE3D2F" w14:textId="6EBFA645" w:rsidR="005351BC" w:rsidRPr="009E58A1" w:rsidRDefault="005351BC" w:rsidP="005351BC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>
        <w:rPr>
          <w:rFonts w:eastAsia="Times New Roman" w:cs="Times New Roman"/>
        </w:rPr>
        <w:t xml:space="preserve"> </w:t>
      </w:r>
      <w:r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>
        <w:rPr>
          <w:rFonts w:eastAsia="Times New Roman" w:cs="Times New Roman"/>
        </w:rPr>
        <w:t> </w:t>
      </w:r>
      <w:r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>
        <w:rPr>
          <w:rFonts w:eastAsia="Times New Roman" w:cs="Times New Roman"/>
        </w:rPr>
        <w:t xml:space="preserve"> </w:t>
      </w:r>
      <w:r w:rsidRPr="00283995">
        <w:rPr>
          <w:rFonts w:eastAsia="Times New Roman" w:cs="Times New Roman"/>
        </w:rPr>
        <w:t>w tym dostępności dla osób z</w:t>
      </w:r>
      <w:r>
        <w:rPr>
          <w:rFonts w:eastAsia="Times New Roman" w:cs="Times New Roman"/>
        </w:rPr>
        <w:t> </w:t>
      </w:r>
      <w:r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</w:t>
      </w:r>
      <w:r>
        <w:rPr>
          <w:rFonts w:eastAsia="Times New Roman" w:cs="Times New Roman"/>
        </w:rPr>
        <w:t>.</w:t>
      </w:r>
    </w:p>
    <w:p w14:paraId="573DDF75" w14:textId="5AD21BEB" w:rsidR="005351BC" w:rsidRPr="009E58A1" w:rsidRDefault="005351BC" w:rsidP="005351BC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>
        <w:rPr>
          <w:rStyle w:val="Odwoanieprzypisudolnego"/>
          <w:rFonts w:eastAsia="Times New Roman" w:cs="Times New Roman"/>
        </w:rPr>
        <w:footnoteReference w:id="78"/>
      </w:r>
      <w:r>
        <w:rPr>
          <w:rFonts w:eastAsia="Times New Roman" w:cs="Times New Roman"/>
        </w:rPr>
        <w:t xml:space="preserve"> </w:t>
      </w:r>
      <w:r>
        <w:rPr>
          <w:rStyle w:val="Odwoanieprzypisudolnego"/>
          <w:rFonts w:eastAsia="Times New Roman" w:cs="Times New Roman"/>
        </w:rPr>
        <w:footnoteReference w:id="79"/>
      </w:r>
    </w:p>
    <w:p w14:paraId="7BB26BDC" w14:textId="77777777" w:rsidR="005351BC" w:rsidRPr="00283995" w:rsidRDefault="005351BC" w:rsidP="005351BC">
      <w:pPr>
        <w:pStyle w:val="Akapitzlist"/>
        <w:numPr>
          <w:ilvl w:val="0"/>
          <w:numId w:val="10"/>
        </w:numPr>
        <w:jc w:val="both"/>
      </w:pPr>
      <w:r>
        <w:lastRenderedPageBreak/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</w:t>
      </w:r>
      <w:proofErr w:type="spellStart"/>
      <w:r w:rsidRPr="00C17EEC">
        <w:rPr>
          <w:rFonts w:cs="Arial"/>
        </w:rPr>
        <w:t>ekoprojektu</w:t>
      </w:r>
      <w:proofErr w:type="spellEnd"/>
      <w:r w:rsidRPr="00C17EEC">
        <w:rPr>
          <w:rFonts w:cs="Arial"/>
        </w:rPr>
        <w:t xml:space="preserve"> dla produktów związanych z energią.</w:t>
      </w:r>
    </w:p>
    <w:p w14:paraId="06E0DE65" w14:textId="71460FF9" w:rsidR="005351BC" w:rsidRDefault="005351BC" w:rsidP="005351BC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 i olejowe, bez względu na to, jakie normy spełniają oraz na likwidację kotłów gazowych i olejowych.</w:t>
      </w:r>
    </w:p>
    <w:p w14:paraId="55C398C6" w14:textId="77777777" w:rsidR="005351BC" w:rsidRPr="00025329" w:rsidRDefault="005351BC" w:rsidP="005351BC">
      <w:pPr>
        <w:pStyle w:val="Akapitzlist"/>
        <w:tabs>
          <w:tab w:val="left" w:pos="5330"/>
        </w:tabs>
        <w:spacing w:line="240" w:lineRule="auto"/>
        <w:ind w:left="0"/>
        <w:jc w:val="both"/>
        <w:rPr>
          <w:b/>
        </w:rPr>
      </w:pPr>
    </w:p>
    <w:p w14:paraId="18EEEB35" w14:textId="77777777" w:rsidR="00526548" w:rsidRDefault="00526548" w:rsidP="00F67081">
      <w:pPr>
        <w:pBdr>
          <w:top w:val="single" w:sz="4" w:space="1" w:color="auto"/>
        </w:pBdr>
        <w:tabs>
          <w:tab w:val="left" w:pos="5330"/>
        </w:tabs>
        <w:spacing w:after="0" w:line="240" w:lineRule="auto"/>
        <w:jc w:val="center"/>
        <w:rPr>
          <w:b/>
        </w:rPr>
      </w:pPr>
    </w:p>
    <w:p w14:paraId="20C20382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4E0D4EFE" w14:textId="77777777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6F9C4C06" w14:textId="77777777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14:paraId="5A1D75A5" w14:textId="77777777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37371156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56A0D447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72FC7EEF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5B9E7A2E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69C20B27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432CC34" w14:textId="77777777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3BD0DC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A627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3F4FFA3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A40024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</w:t>
      </w:r>
      <w:r w:rsidR="00BA7DC6" w:rsidRPr="00BA7DC6">
        <w:rPr>
          <w:rFonts w:cs="Calibri"/>
        </w:rPr>
        <w:lastRenderedPageBreak/>
        <w:t xml:space="preserve">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14:paraId="04A42AE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90E699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28F5638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F8092F" w14:textId="77777777"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14:paraId="0E85336F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2712D742" w14:textId="77777777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14:paraId="18D8BFB8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4E3FA6EC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7AF38499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6B32CBC1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16BF93CA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4E957CC8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57E0DAAC" w14:textId="77777777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31E667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5D60E92A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69DDD1B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7DC4258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14:paraId="68E1E059" w14:textId="21E8682D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>zarządzania projektem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3C68AAD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166F0B9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>koszty usług pocztowych, telefonicznych, internetowych, kurierskich związanych z obsługą administracyjną projektu,</w:t>
      </w:r>
    </w:p>
    <w:p w14:paraId="3D1D7C7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2F3DF4A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76DF35FB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6C26C86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26E413A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16D3CD7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567DD3C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34323DB4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0675F604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766B9FD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19DFD147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3A6C4013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5E2E3FA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4C50EE2C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57CDED97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1220B15F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0B413220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5F2CBA55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 xml:space="preserve">de </w:t>
      </w:r>
      <w:proofErr w:type="spellStart"/>
      <w:r w:rsidRPr="00F67081">
        <w:rPr>
          <w:rFonts w:cs="Calibri"/>
          <w:i/>
        </w:rPr>
        <w:t>minimis</w:t>
      </w:r>
      <w:proofErr w:type="spellEnd"/>
      <w:r w:rsidRPr="00BA7DC6">
        <w:rPr>
          <w:rFonts w:cs="Calibri"/>
        </w:rPr>
        <w:t>.</w:t>
      </w:r>
    </w:p>
    <w:p w14:paraId="51F53E5F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866A7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2526E7B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09551C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</w:t>
      </w:r>
      <w:proofErr w:type="spellStart"/>
      <w:r w:rsidRPr="00025329">
        <w:rPr>
          <w:rFonts w:cs="Calibri"/>
          <w:i/>
        </w:rPr>
        <w:t>financing</w:t>
      </w:r>
      <w:proofErr w:type="spellEnd"/>
      <w:r w:rsidRPr="007C5B38">
        <w:rPr>
          <w:rFonts w:cs="Calibri"/>
        </w:rPr>
        <w:t>.</w:t>
      </w:r>
    </w:p>
    <w:p w14:paraId="5B6FB68E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7BB4F4F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lub podmiotu </w:t>
      </w:r>
      <w:r w:rsidRPr="00CB18AB">
        <w:rPr>
          <w:rFonts w:ascii="Calibri" w:eastAsia="Calibri" w:hAnsi="Calibri" w:cs="Calibri"/>
          <w:lang w:eastAsia="en-US"/>
        </w:rPr>
        <w:lastRenderedPageBreak/>
        <w:t>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17DE6EDB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4B4F8347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46C0BB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000A4BE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60F211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2D74EAA3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95A45A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1730159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AB8A1DD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08265FA0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F236A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026E6C62" w14:textId="77777777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1409B08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6885AED" w14:textId="77777777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3814F87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78D845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2B1AC88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D8BFBD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3E488F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A8287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4E25A65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156B1F2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49975F1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4F286846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C351A9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7C4B33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C0D65D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5908537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F76501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68EBA97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3D0568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5A934F6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605A19A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7B960EF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46C87BD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144388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716703F4" w14:textId="77777777" w:rsidTr="00843D11">
        <w:tc>
          <w:tcPr>
            <w:tcW w:w="9062" w:type="dxa"/>
          </w:tcPr>
          <w:p w14:paraId="7DD6771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27A3D35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52EED784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2FCEBDE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2958A77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491DDB9F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197F369C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405EBBF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0D5DBC8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6016AA6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609370E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135F3F10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80306EE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372DA231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69BD83A8" w14:textId="77777777" w:rsidTr="00F67081">
              <w:tc>
                <w:tcPr>
                  <w:tcW w:w="4606" w:type="dxa"/>
                </w:tcPr>
                <w:p w14:paraId="6CB4017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50A875D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565440F6" w14:textId="77777777" w:rsidTr="00F67081">
              <w:tc>
                <w:tcPr>
                  <w:tcW w:w="4606" w:type="dxa"/>
                </w:tcPr>
                <w:p w14:paraId="2670B9F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4D9B353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1EBE285" w14:textId="77777777" w:rsidTr="00F67081">
              <w:tc>
                <w:tcPr>
                  <w:tcW w:w="4606" w:type="dxa"/>
                </w:tcPr>
                <w:p w14:paraId="794D04F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AC5662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3A467456" w14:textId="77777777" w:rsidTr="00F67081">
              <w:tc>
                <w:tcPr>
                  <w:tcW w:w="4606" w:type="dxa"/>
                </w:tcPr>
                <w:p w14:paraId="715DDCA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38E813A5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00AEF013" w14:textId="77777777" w:rsidTr="00F67081">
              <w:tc>
                <w:tcPr>
                  <w:tcW w:w="4606" w:type="dxa"/>
                </w:tcPr>
                <w:p w14:paraId="3BE9E77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1761095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523CAA3F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14:paraId="7C5C0634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180FACA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2C5ED2F1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4CCF2657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1FEB9B0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642665D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01E895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Na etapie oceny wniosku o dofinansowanie sprawdzeniu przez IZ RPO WD/IP podlega prawidłowość ustalenia przez Wnioskodawcę wysokości kosztów pośrednich (tj. czy prawidłowo przyjęto % stawkę </w:t>
      </w:r>
      <w:r>
        <w:rPr>
          <w:rFonts w:cs="Calibri"/>
        </w:rPr>
        <w:lastRenderedPageBreak/>
        <w:t>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14:paraId="1E88392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B04955B" w14:textId="77777777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29E2B341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79038D5E" w14:textId="77777777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</w:t>
      </w:r>
      <w:proofErr w:type="spellStart"/>
      <w:r>
        <w:rPr>
          <w:rFonts w:cs="Calibri"/>
        </w:rPr>
        <w:t>poprzetargowych</w:t>
      </w:r>
      <w:proofErr w:type="spellEnd"/>
      <w:r>
        <w:rPr>
          <w:rFonts w:cs="Calibri"/>
        </w:rPr>
        <w:t xml:space="preserve">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1853374D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5EA9C" w14:textId="77777777" w:rsidR="00C22E6E" w:rsidRDefault="00C22E6E" w:rsidP="00BA376B">
      <w:pPr>
        <w:spacing w:after="0" w:line="240" w:lineRule="auto"/>
      </w:pPr>
      <w:r>
        <w:separator/>
      </w:r>
    </w:p>
  </w:endnote>
  <w:endnote w:type="continuationSeparator" w:id="0">
    <w:p w14:paraId="629AD487" w14:textId="77777777" w:rsidR="00C22E6E" w:rsidRDefault="00C22E6E" w:rsidP="00BA376B">
      <w:pPr>
        <w:spacing w:after="0" w:line="240" w:lineRule="auto"/>
      </w:pPr>
      <w:r>
        <w:continuationSeparator/>
      </w:r>
    </w:p>
  </w:endnote>
  <w:endnote w:type="continuationNotice" w:id="1">
    <w:p w14:paraId="45ACA2DC" w14:textId="77777777" w:rsidR="00C22E6E" w:rsidRDefault="00C22E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charset w:val="00"/>
    <w:family w:val="auto"/>
    <w:pitch w:val="variable"/>
    <w:sig w:usb0="800002EF" w:usb1="1000E0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ABE92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1732661"/>
      <w:docPartObj>
        <w:docPartGallery w:val="Page Numbers (Bottom of Page)"/>
        <w:docPartUnique/>
      </w:docPartObj>
    </w:sdtPr>
    <w:sdtEndPr/>
    <w:sdtContent>
      <w:p w14:paraId="2A7AE4AD" w14:textId="77777777" w:rsidR="00C22E6E" w:rsidRDefault="00C22E6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47A39C2F" w14:textId="77777777" w:rsidR="00C22E6E" w:rsidRDefault="00C22E6E" w:rsidP="00DC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65B0D" w14:textId="77777777" w:rsidR="00C22E6E" w:rsidRDefault="00C22E6E" w:rsidP="00BA376B">
      <w:pPr>
        <w:spacing w:after="0" w:line="240" w:lineRule="auto"/>
      </w:pPr>
      <w:r>
        <w:separator/>
      </w:r>
    </w:p>
  </w:footnote>
  <w:footnote w:type="continuationSeparator" w:id="0">
    <w:p w14:paraId="1EF64D19" w14:textId="77777777" w:rsidR="00C22E6E" w:rsidRDefault="00C22E6E" w:rsidP="00BA376B">
      <w:pPr>
        <w:spacing w:after="0" w:line="240" w:lineRule="auto"/>
      </w:pPr>
      <w:r>
        <w:continuationSeparator/>
      </w:r>
    </w:p>
  </w:footnote>
  <w:footnote w:type="continuationNotice" w:id="1">
    <w:p w14:paraId="7CC421C7" w14:textId="77777777" w:rsidR="00C22E6E" w:rsidRDefault="00C22E6E">
      <w:pPr>
        <w:spacing w:after="0" w:line="240" w:lineRule="auto"/>
      </w:pPr>
    </w:p>
  </w:footnote>
  <w:footnote w:id="2">
    <w:p w14:paraId="0E3F0519" w14:textId="77777777" w:rsidR="00C22E6E" w:rsidRPr="00013AFB" w:rsidRDefault="00C22E6E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14:paraId="22B33BC4" w14:textId="77777777" w:rsidR="00C22E6E" w:rsidRDefault="00C22E6E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4">
    <w:p w14:paraId="5108A412" w14:textId="77777777" w:rsidR="00C22E6E" w:rsidRPr="00013AFB" w:rsidRDefault="00C22E6E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538B2685" w14:textId="77777777" w:rsidR="00C22E6E" w:rsidRPr="00013AFB" w:rsidRDefault="00C22E6E" w:rsidP="00013AFB">
      <w:pPr>
        <w:pStyle w:val="Tekstprzypisudolnego"/>
        <w:jc w:val="both"/>
        <w:rPr>
          <w:b/>
        </w:rPr>
      </w:pPr>
    </w:p>
  </w:footnote>
  <w:footnote w:id="5">
    <w:p w14:paraId="1C51B04F" w14:textId="6BF142D0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035B9">
        <w:t>P</w:t>
      </w:r>
      <w:r>
        <w:t>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 xml:space="preserve"> oraz w przypadku działań realizowanych na podstawie rozporządzenia REACT - EU</w:t>
      </w:r>
      <w:r w:rsidR="008035B9">
        <w:t>.</w:t>
      </w:r>
    </w:p>
  </w:footnote>
  <w:footnote w:id="6">
    <w:p w14:paraId="04E58113" w14:textId="77777777" w:rsidR="00C22E6E" w:rsidRPr="00013AFB" w:rsidRDefault="00C22E6E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7395561E" w14:textId="77777777" w:rsidR="00C22E6E" w:rsidRPr="00013AFB" w:rsidRDefault="00C22E6E">
      <w:pPr>
        <w:pStyle w:val="Tekstprzypisudolnego"/>
      </w:pPr>
    </w:p>
  </w:footnote>
  <w:footnote w:id="7">
    <w:p w14:paraId="4315C126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8">
    <w:p w14:paraId="349F9936" w14:textId="77777777" w:rsidR="00C22E6E" w:rsidRPr="00013AFB" w:rsidRDefault="00C22E6E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9">
    <w:p w14:paraId="69C56E41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0">
    <w:p w14:paraId="562391F2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1">
    <w:p w14:paraId="2DA2E50E" w14:textId="77777777" w:rsidR="00C22E6E" w:rsidRPr="00013AFB" w:rsidRDefault="00C22E6E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2">
    <w:p w14:paraId="5D3A1264" w14:textId="77777777" w:rsidR="00C22E6E" w:rsidRPr="00013AFB" w:rsidRDefault="00C22E6E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3">
    <w:p w14:paraId="17E06B09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4">
    <w:p w14:paraId="1776F08B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5">
    <w:p w14:paraId="48F6C7C8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6">
    <w:p w14:paraId="3E5B21D7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7">
    <w:p w14:paraId="492E1B4F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8">
    <w:p w14:paraId="08DA7640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14:paraId="3FF732D7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20">
    <w:p w14:paraId="096647C9" w14:textId="77777777" w:rsidR="00C22E6E" w:rsidRPr="00013AFB" w:rsidRDefault="00C22E6E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1">
    <w:p w14:paraId="33DCB027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2">
    <w:p w14:paraId="345EA29C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14:paraId="2D90F75E" w14:textId="77777777" w:rsidR="00C22E6E" w:rsidRPr="002E11F5" w:rsidRDefault="00C22E6E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4">
    <w:p w14:paraId="2D6E8992" w14:textId="77777777" w:rsidR="00C22E6E" w:rsidRPr="00013AFB" w:rsidRDefault="00C22E6E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5">
    <w:p w14:paraId="04A07744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6">
    <w:p w14:paraId="1B0C1B49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7">
    <w:p w14:paraId="3A7F801C" w14:textId="77777777" w:rsidR="00C22E6E" w:rsidRPr="00013AFB" w:rsidRDefault="00C22E6E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8">
    <w:p w14:paraId="48627BAD" w14:textId="77777777" w:rsidR="00C22E6E" w:rsidRPr="00013AFB" w:rsidRDefault="00C22E6E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9">
    <w:p w14:paraId="052F7CF5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0">
    <w:p w14:paraId="09D9861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14:paraId="78F90374" w14:textId="282C3AA7" w:rsidR="00C22E6E" w:rsidRDefault="00C22E6E" w:rsidP="002B261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  <w:r>
        <w:rPr>
          <w:rFonts w:eastAsia="Times New Roman" w:cs="Times New Roman"/>
        </w:rPr>
        <w:t xml:space="preserve"> oraz konkursu ogłoszonego w dniu 22.09.2020 r., a także konkursu ogłaszanego w dniu 6 lipca 2021 r.</w:t>
      </w:r>
    </w:p>
  </w:footnote>
  <w:footnote w:id="32">
    <w:p w14:paraId="04066BB6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14:paraId="055ECE4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4">
    <w:p w14:paraId="211B62BD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5">
    <w:p w14:paraId="32A7BF4F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6">
    <w:p w14:paraId="6862FA96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14:paraId="383431DF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8">
    <w:p w14:paraId="456A08A2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9">
    <w:p w14:paraId="0FDA19C7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2464795"/>
      <w:r w:rsidRPr="00013AFB">
        <w:t>Dotyczy konkursów ogłaszanych od dnia 16.01.2017 r. Dla konkursów ogłaszanych przed 16.01.2017 r. – zapis nieobowiązujący.</w:t>
      </w:r>
      <w:bookmarkEnd w:id="13"/>
    </w:p>
  </w:footnote>
  <w:footnote w:id="40">
    <w:p w14:paraId="3D1BA27D" w14:textId="77777777" w:rsidR="00C22E6E" w:rsidRDefault="00C22E6E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4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4"/>
    </w:p>
  </w:footnote>
  <w:footnote w:id="41">
    <w:p w14:paraId="68355BEA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2">
    <w:p w14:paraId="62141D49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3">
    <w:p w14:paraId="38B46E55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44">
    <w:p w14:paraId="7CF99388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5">
    <w:p w14:paraId="0D9DD4C0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6">
    <w:p w14:paraId="7AF78577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6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6"/>
    </w:p>
  </w:footnote>
  <w:footnote w:id="47">
    <w:p w14:paraId="04C81D85" w14:textId="77777777" w:rsidR="00C22E6E" w:rsidRPr="00BF181E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48">
    <w:p w14:paraId="0C213164" w14:textId="77777777" w:rsidR="00C22E6E" w:rsidRPr="00013AFB" w:rsidRDefault="00C22E6E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7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7"/>
    </w:p>
  </w:footnote>
  <w:footnote w:id="49">
    <w:p w14:paraId="70707409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14:paraId="25206BA4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1">
    <w:p w14:paraId="67CE3B7B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14:paraId="6DCCD3C5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14:paraId="65E5109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4">
    <w:p w14:paraId="1FBA83F1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5">
    <w:p w14:paraId="51647D8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6">
    <w:p w14:paraId="1730A11A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14:paraId="3FA11BFE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8">
    <w:p w14:paraId="22BBA5EF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14:paraId="13D98051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0">
    <w:p w14:paraId="1A1C69A3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1">
    <w:p w14:paraId="4F0D4D42" w14:textId="77777777" w:rsidR="00C22E6E" w:rsidRPr="00042236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2">
    <w:p w14:paraId="4C59BBE9" w14:textId="77777777" w:rsidR="00C22E6E" w:rsidRPr="00042236" w:rsidRDefault="00C22E6E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3">
    <w:p w14:paraId="298AB8CE" w14:textId="77777777" w:rsidR="00C22E6E" w:rsidRPr="00042236" w:rsidRDefault="00C22E6E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4">
    <w:p w14:paraId="49E08489" w14:textId="77777777" w:rsidR="00C22E6E" w:rsidRPr="00042236" w:rsidRDefault="00C22E6E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5">
    <w:p w14:paraId="45496378" w14:textId="77777777" w:rsidR="00C22E6E" w:rsidRPr="00042236" w:rsidRDefault="00C22E6E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6">
    <w:p w14:paraId="2B79DB6C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7">
    <w:p w14:paraId="7CE37621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8">
    <w:p w14:paraId="3D37BD29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9">
    <w:p w14:paraId="1E609A66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0">
    <w:p w14:paraId="7B0FFFFC" w14:textId="77777777" w:rsidR="00C22E6E" w:rsidRPr="00013AFB" w:rsidRDefault="00C22E6E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1">
    <w:p w14:paraId="2FDC6AF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2">
    <w:p w14:paraId="35FF9E41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3">
    <w:p w14:paraId="2A670360" w14:textId="77777777" w:rsidR="00C22E6E" w:rsidRDefault="00C22E6E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4">
    <w:p w14:paraId="4CF9329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5">
    <w:p w14:paraId="0F16DE51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6">
    <w:p w14:paraId="7B5B8EE2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7">
    <w:p w14:paraId="02855C8E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8">
    <w:p w14:paraId="2FECD30B" w14:textId="12CC2C46" w:rsidR="00C22E6E" w:rsidRDefault="00C22E6E" w:rsidP="005351BC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79">
    <w:p w14:paraId="356FBE80" w14:textId="4F578532" w:rsidR="00C22E6E" w:rsidRDefault="00C22E6E">
      <w:pPr>
        <w:pStyle w:val="Tekstprzypisudolnego"/>
      </w:pPr>
      <w:r w:rsidRPr="002D6058">
        <w:rPr>
          <w:rStyle w:val="Odwoanieprzypisudolnego"/>
        </w:rPr>
        <w:footnoteRef/>
      </w:r>
      <w:r w:rsidRPr="002D6058">
        <w:t xml:space="preserve"> W przypadku projektów przenoszonych z osi 3 Gospodarka niskoemisyjna dot. konkursu ogłoszonego w ramach tej osi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02FB8" w14:textId="77777777" w:rsidR="00C22E6E" w:rsidRDefault="00C22E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45634"/>
    <w:multiLevelType w:val="hybridMultilevel"/>
    <w:tmpl w:val="91167C26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56939"/>
    <w:multiLevelType w:val="hybridMultilevel"/>
    <w:tmpl w:val="DFB23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6151D"/>
    <w:multiLevelType w:val="hybridMultilevel"/>
    <w:tmpl w:val="4C106EB0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027DE"/>
    <w:multiLevelType w:val="hybridMultilevel"/>
    <w:tmpl w:val="F2728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6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480BF6"/>
    <w:multiLevelType w:val="hybridMultilevel"/>
    <w:tmpl w:val="182A5852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3"/>
  </w:num>
  <w:num w:numId="4">
    <w:abstractNumId w:val="4"/>
  </w:num>
  <w:num w:numId="5">
    <w:abstractNumId w:val="1"/>
  </w:num>
  <w:num w:numId="6">
    <w:abstractNumId w:val="18"/>
  </w:num>
  <w:num w:numId="7">
    <w:abstractNumId w:val="0"/>
  </w:num>
  <w:num w:numId="8">
    <w:abstractNumId w:val="11"/>
  </w:num>
  <w:num w:numId="9">
    <w:abstractNumId w:val="41"/>
  </w:num>
  <w:num w:numId="10">
    <w:abstractNumId w:val="28"/>
  </w:num>
  <w:num w:numId="11">
    <w:abstractNumId w:val="21"/>
  </w:num>
  <w:num w:numId="12">
    <w:abstractNumId w:val="19"/>
  </w:num>
  <w:num w:numId="13">
    <w:abstractNumId w:val="38"/>
  </w:num>
  <w:num w:numId="14">
    <w:abstractNumId w:val="9"/>
  </w:num>
  <w:num w:numId="15">
    <w:abstractNumId w:val="32"/>
  </w:num>
  <w:num w:numId="16">
    <w:abstractNumId w:val="36"/>
  </w:num>
  <w:num w:numId="17">
    <w:abstractNumId w:val="34"/>
  </w:num>
  <w:num w:numId="18">
    <w:abstractNumId w:val="40"/>
  </w:num>
  <w:num w:numId="19">
    <w:abstractNumId w:val="26"/>
  </w:num>
  <w:num w:numId="20">
    <w:abstractNumId w:val="16"/>
  </w:num>
  <w:num w:numId="21">
    <w:abstractNumId w:val="7"/>
  </w:num>
  <w:num w:numId="22">
    <w:abstractNumId w:val="2"/>
  </w:num>
  <w:num w:numId="23">
    <w:abstractNumId w:val="31"/>
  </w:num>
  <w:num w:numId="24">
    <w:abstractNumId w:val="37"/>
  </w:num>
  <w:num w:numId="25">
    <w:abstractNumId w:val="8"/>
  </w:num>
  <w:num w:numId="26">
    <w:abstractNumId w:val="35"/>
  </w:num>
  <w:num w:numId="27">
    <w:abstractNumId w:val="17"/>
  </w:num>
  <w:num w:numId="28">
    <w:abstractNumId w:val="22"/>
  </w:num>
  <w:num w:numId="29">
    <w:abstractNumId w:val="44"/>
  </w:num>
  <w:num w:numId="30">
    <w:abstractNumId w:val="43"/>
  </w:num>
  <w:num w:numId="31">
    <w:abstractNumId w:val="0"/>
  </w:num>
  <w:num w:numId="32">
    <w:abstractNumId w:val="10"/>
  </w:num>
  <w:num w:numId="33">
    <w:abstractNumId w:val="29"/>
  </w:num>
  <w:num w:numId="34">
    <w:abstractNumId w:val="6"/>
  </w:num>
  <w:num w:numId="35">
    <w:abstractNumId w:val="33"/>
  </w:num>
  <w:num w:numId="36">
    <w:abstractNumId w:val="45"/>
  </w:num>
  <w:num w:numId="37">
    <w:abstractNumId w:val="23"/>
  </w:num>
  <w:num w:numId="38">
    <w:abstractNumId w:val="30"/>
  </w:num>
  <w:num w:numId="39">
    <w:abstractNumId w:val="25"/>
  </w:num>
  <w:num w:numId="40">
    <w:abstractNumId w:val="42"/>
  </w:num>
  <w:num w:numId="41">
    <w:abstractNumId w:val="24"/>
  </w:num>
  <w:num w:numId="42">
    <w:abstractNumId w:val="27"/>
  </w:num>
  <w:num w:numId="43">
    <w:abstractNumId w:val="3"/>
  </w:num>
  <w:num w:numId="44">
    <w:abstractNumId w:val="14"/>
  </w:num>
  <w:num w:numId="45">
    <w:abstractNumId w:val="12"/>
  </w:num>
  <w:num w:numId="46">
    <w:abstractNumId w:val="20"/>
  </w:num>
  <w:num w:numId="47">
    <w:abstractNumId w:val="36"/>
  </w:num>
  <w:num w:numId="48">
    <w:abstractNumId w:val="3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329"/>
    <w:rsid w:val="00025963"/>
    <w:rsid w:val="00026983"/>
    <w:rsid w:val="0003417B"/>
    <w:rsid w:val="0003532D"/>
    <w:rsid w:val="000371D5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A7F5D"/>
    <w:rsid w:val="000B01E1"/>
    <w:rsid w:val="000B0270"/>
    <w:rsid w:val="000B05FD"/>
    <w:rsid w:val="000B129E"/>
    <w:rsid w:val="000B469C"/>
    <w:rsid w:val="000B4D29"/>
    <w:rsid w:val="000C3A67"/>
    <w:rsid w:val="000C582F"/>
    <w:rsid w:val="000C763D"/>
    <w:rsid w:val="000D0455"/>
    <w:rsid w:val="000D0C61"/>
    <w:rsid w:val="000D1933"/>
    <w:rsid w:val="000D51E7"/>
    <w:rsid w:val="000E0CA5"/>
    <w:rsid w:val="000E1A11"/>
    <w:rsid w:val="000E1DB0"/>
    <w:rsid w:val="000E265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07FC0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522"/>
    <w:rsid w:val="00133D89"/>
    <w:rsid w:val="00134C78"/>
    <w:rsid w:val="001360A7"/>
    <w:rsid w:val="00144BB9"/>
    <w:rsid w:val="001450C1"/>
    <w:rsid w:val="00145381"/>
    <w:rsid w:val="00146477"/>
    <w:rsid w:val="00154A82"/>
    <w:rsid w:val="00157F1C"/>
    <w:rsid w:val="00161A28"/>
    <w:rsid w:val="001639F2"/>
    <w:rsid w:val="00165F60"/>
    <w:rsid w:val="00166557"/>
    <w:rsid w:val="00167871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68C"/>
    <w:rsid w:val="001B56C8"/>
    <w:rsid w:val="001B56D3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77C45"/>
    <w:rsid w:val="0028003C"/>
    <w:rsid w:val="002800FC"/>
    <w:rsid w:val="00283048"/>
    <w:rsid w:val="00283995"/>
    <w:rsid w:val="00285E19"/>
    <w:rsid w:val="002955DC"/>
    <w:rsid w:val="002A1E9F"/>
    <w:rsid w:val="002A3B5A"/>
    <w:rsid w:val="002A43EF"/>
    <w:rsid w:val="002A5D3C"/>
    <w:rsid w:val="002B102C"/>
    <w:rsid w:val="002B261F"/>
    <w:rsid w:val="002B4DBE"/>
    <w:rsid w:val="002B7AA0"/>
    <w:rsid w:val="002C0ECC"/>
    <w:rsid w:val="002C2D96"/>
    <w:rsid w:val="002C3185"/>
    <w:rsid w:val="002C50D4"/>
    <w:rsid w:val="002C5B11"/>
    <w:rsid w:val="002C7271"/>
    <w:rsid w:val="002D017D"/>
    <w:rsid w:val="002D1D46"/>
    <w:rsid w:val="002D3C6C"/>
    <w:rsid w:val="002D597F"/>
    <w:rsid w:val="002D6058"/>
    <w:rsid w:val="002D642D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2A87"/>
    <w:rsid w:val="003049DC"/>
    <w:rsid w:val="00304F3E"/>
    <w:rsid w:val="00306106"/>
    <w:rsid w:val="003128AA"/>
    <w:rsid w:val="00312EA2"/>
    <w:rsid w:val="00314DF9"/>
    <w:rsid w:val="00315AD7"/>
    <w:rsid w:val="00316F35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4694E"/>
    <w:rsid w:val="00346EB9"/>
    <w:rsid w:val="00351541"/>
    <w:rsid w:val="0035191C"/>
    <w:rsid w:val="00352F66"/>
    <w:rsid w:val="00355BD0"/>
    <w:rsid w:val="0035767B"/>
    <w:rsid w:val="003636F1"/>
    <w:rsid w:val="003660EA"/>
    <w:rsid w:val="00366375"/>
    <w:rsid w:val="00370D86"/>
    <w:rsid w:val="00372F2E"/>
    <w:rsid w:val="003730EB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46BC"/>
    <w:rsid w:val="003A6B11"/>
    <w:rsid w:val="003A7603"/>
    <w:rsid w:val="003B0F95"/>
    <w:rsid w:val="003B200E"/>
    <w:rsid w:val="003B2988"/>
    <w:rsid w:val="003B5299"/>
    <w:rsid w:val="003B76E4"/>
    <w:rsid w:val="003C1C25"/>
    <w:rsid w:val="003C1F46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6C3"/>
    <w:rsid w:val="00424DB0"/>
    <w:rsid w:val="00426F75"/>
    <w:rsid w:val="00430CB4"/>
    <w:rsid w:val="00431815"/>
    <w:rsid w:val="0043438C"/>
    <w:rsid w:val="0043775A"/>
    <w:rsid w:val="00437EDB"/>
    <w:rsid w:val="00440827"/>
    <w:rsid w:val="00442ACB"/>
    <w:rsid w:val="004455BC"/>
    <w:rsid w:val="0044751A"/>
    <w:rsid w:val="00447E50"/>
    <w:rsid w:val="00450260"/>
    <w:rsid w:val="00450CD0"/>
    <w:rsid w:val="0045119D"/>
    <w:rsid w:val="0045127E"/>
    <w:rsid w:val="00454E85"/>
    <w:rsid w:val="00455244"/>
    <w:rsid w:val="004560EA"/>
    <w:rsid w:val="00461BC0"/>
    <w:rsid w:val="00467A9A"/>
    <w:rsid w:val="004721FD"/>
    <w:rsid w:val="004739A6"/>
    <w:rsid w:val="00474CDD"/>
    <w:rsid w:val="00476F64"/>
    <w:rsid w:val="004776FD"/>
    <w:rsid w:val="00480147"/>
    <w:rsid w:val="004871EB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B54DB"/>
    <w:rsid w:val="004D2944"/>
    <w:rsid w:val="004D36A9"/>
    <w:rsid w:val="004D6239"/>
    <w:rsid w:val="004D633F"/>
    <w:rsid w:val="004E2152"/>
    <w:rsid w:val="004E3624"/>
    <w:rsid w:val="004E4F5F"/>
    <w:rsid w:val="004E5DB2"/>
    <w:rsid w:val="004F01DC"/>
    <w:rsid w:val="004F19B4"/>
    <w:rsid w:val="004F2BAD"/>
    <w:rsid w:val="004F3C6C"/>
    <w:rsid w:val="00503959"/>
    <w:rsid w:val="005100D3"/>
    <w:rsid w:val="00513F17"/>
    <w:rsid w:val="00513FA5"/>
    <w:rsid w:val="0051513D"/>
    <w:rsid w:val="0051723A"/>
    <w:rsid w:val="005207CF"/>
    <w:rsid w:val="005216DA"/>
    <w:rsid w:val="00523226"/>
    <w:rsid w:val="005241F1"/>
    <w:rsid w:val="005241FD"/>
    <w:rsid w:val="00526548"/>
    <w:rsid w:val="00530FE3"/>
    <w:rsid w:val="00532933"/>
    <w:rsid w:val="005341B2"/>
    <w:rsid w:val="005343C1"/>
    <w:rsid w:val="005351BC"/>
    <w:rsid w:val="0054205A"/>
    <w:rsid w:val="00543FDD"/>
    <w:rsid w:val="00550A69"/>
    <w:rsid w:val="00550BB3"/>
    <w:rsid w:val="005513A3"/>
    <w:rsid w:val="005514D5"/>
    <w:rsid w:val="00551CA6"/>
    <w:rsid w:val="00556119"/>
    <w:rsid w:val="00564793"/>
    <w:rsid w:val="005648B6"/>
    <w:rsid w:val="00564B2E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53E3"/>
    <w:rsid w:val="005A05C2"/>
    <w:rsid w:val="005A1230"/>
    <w:rsid w:val="005A1C33"/>
    <w:rsid w:val="005A293F"/>
    <w:rsid w:val="005A2AD0"/>
    <w:rsid w:val="005A2D3C"/>
    <w:rsid w:val="005A59A6"/>
    <w:rsid w:val="005A77B8"/>
    <w:rsid w:val="005B69D1"/>
    <w:rsid w:val="005C33F4"/>
    <w:rsid w:val="005C4AA9"/>
    <w:rsid w:val="005C51F6"/>
    <w:rsid w:val="005D0B21"/>
    <w:rsid w:val="005D6291"/>
    <w:rsid w:val="005D6DC1"/>
    <w:rsid w:val="005E0959"/>
    <w:rsid w:val="005E6D8D"/>
    <w:rsid w:val="005E77EA"/>
    <w:rsid w:val="005F13D7"/>
    <w:rsid w:val="005F25CC"/>
    <w:rsid w:val="005F2AAC"/>
    <w:rsid w:val="006152C8"/>
    <w:rsid w:val="00616985"/>
    <w:rsid w:val="00617EF1"/>
    <w:rsid w:val="0063027E"/>
    <w:rsid w:val="006322F0"/>
    <w:rsid w:val="006324CA"/>
    <w:rsid w:val="00640110"/>
    <w:rsid w:val="0064152C"/>
    <w:rsid w:val="00642E37"/>
    <w:rsid w:val="0064672B"/>
    <w:rsid w:val="006503C0"/>
    <w:rsid w:val="00651E25"/>
    <w:rsid w:val="0065628C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300E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92B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2F78"/>
    <w:rsid w:val="00757967"/>
    <w:rsid w:val="00757B00"/>
    <w:rsid w:val="00763C29"/>
    <w:rsid w:val="007668E1"/>
    <w:rsid w:val="007677DB"/>
    <w:rsid w:val="00771350"/>
    <w:rsid w:val="007717BA"/>
    <w:rsid w:val="00776AD7"/>
    <w:rsid w:val="007800B1"/>
    <w:rsid w:val="0078012E"/>
    <w:rsid w:val="00786F7B"/>
    <w:rsid w:val="0079275E"/>
    <w:rsid w:val="007942CF"/>
    <w:rsid w:val="0079525A"/>
    <w:rsid w:val="007A0112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F0BF7"/>
    <w:rsid w:val="007F13DD"/>
    <w:rsid w:val="007F21DE"/>
    <w:rsid w:val="007F246F"/>
    <w:rsid w:val="007F4C27"/>
    <w:rsid w:val="00801880"/>
    <w:rsid w:val="00802949"/>
    <w:rsid w:val="008035B9"/>
    <w:rsid w:val="00806B66"/>
    <w:rsid w:val="0080714A"/>
    <w:rsid w:val="00807A53"/>
    <w:rsid w:val="0082055F"/>
    <w:rsid w:val="00821267"/>
    <w:rsid w:val="00823962"/>
    <w:rsid w:val="00823BE9"/>
    <w:rsid w:val="0082525C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80E60"/>
    <w:rsid w:val="00886349"/>
    <w:rsid w:val="00886E70"/>
    <w:rsid w:val="008930E6"/>
    <w:rsid w:val="008931C5"/>
    <w:rsid w:val="00894767"/>
    <w:rsid w:val="0089612D"/>
    <w:rsid w:val="00896966"/>
    <w:rsid w:val="00897BAD"/>
    <w:rsid w:val="008A024B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E78FA"/>
    <w:rsid w:val="008F27E5"/>
    <w:rsid w:val="008F353D"/>
    <w:rsid w:val="008F410E"/>
    <w:rsid w:val="008F42E1"/>
    <w:rsid w:val="008F7051"/>
    <w:rsid w:val="008F7969"/>
    <w:rsid w:val="009051E5"/>
    <w:rsid w:val="009056B2"/>
    <w:rsid w:val="009074A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6042C"/>
    <w:rsid w:val="0096096E"/>
    <w:rsid w:val="00961117"/>
    <w:rsid w:val="00961B4A"/>
    <w:rsid w:val="00964D42"/>
    <w:rsid w:val="00972A3D"/>
    <w:rsid w:val="00973805"/>
    <w:rsid w:val="0097504F"/>
    <w:rsid w:val="00975738"/>
    <w:rsid w:val="0097611D"/>
    <w:rsid w:val="009768D8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5A5"/>
    <w:rsid w:val="009A5E66"/>
    <w:rsid w:val="009B3E6D"/>
    <w:rsid w:val="009B65DB"/>
    <w:rsid w:val="009C18C1"/>
    <w:rsid w:val="009C40E3"/>
    <w:rsid w:val="009C5E89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13B4"/>
    <w:rsid w:val="00A23667"/>
    <w:rsid w:val="00A23B72"/>
    <w:rsid w:val="00A23F33"/>
    <w:rsid w:val="00A258F9"/>
    <w:rsid w:val="00A26918"/>
    <w:rsid w:val="00A30802"/>
    <w:rsid w:val="00A30804"/>
    <w:rsid w:val="00A324DC"/>
    <w:rsid w:val="00A326B2"/>
    <w:rsid w:val="00A32D90"/>
    <w:rsid w:val="00A3315B"/>
    <w:rsid w:val="00A350AB"/>
    <w:rsid w:val="00A3700C"/>
    <w:rsid w:val="00A37DF3"/>
    <w:rsid w:val="00A37FB6"/>
    <w:rsid w:val="00A4175C"/>
    <w:rsid w:val="00A4186B"/>
    <w:rsid w:val="00A41909"/>
    <w:rsid w:val="00A4251D"/>
    <w:rsid w:val="00A427CD"/>
    <w:rsid w:val="00A466E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A1384"/>
    <w:rsid w:val="00AA4D7E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4F22"/>
    <w:rsid w:val="00AD5D87"/>
    <w:rsid w:val="00AD788D"/>
    <w:rsid w:val="00AE3F41"/>
    <w:rsid w:val="00AE4042"/>
    <w:rsid w:val="00AF3312"/>
    <w:rsid w:val="00AF3591"/>
    <w:rsid w:val="00AF3CDE"/>
    <w:rsid w:val="00B000CD"/>
    <w:rsid w:val="00B01D02"/>
    <w:rsid w:val="00B0374E"/>
    <w:rsid w:val="00B04376"/>
    <w:rsid w:val="00B05D0B"/>
    <w:rsid w:val="00B121F8"/>
    <w:rsid w:val="00B155AC"/>
    <w:rsid w:val="00B16685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4CCC"/>
    <w:rsid w:val="00B563B1"/>
    <w:rsid w:val="00B63C7D"/>
    <w:rsid w:val="00B64C19"/>
    <w:rsid w:val="00B66C8A"/>
    <w:rsid w:val="00B71741"/>
    <w:rsid w:val="00B722A5"/>
    <w:rsid w:val="00B73188"/>
    <w:rsid w:val="00B75AFB"/>
    <w:rsid w:val="00B7671C"/>
    <w:rsid w:val="00B779C7"/>
    <w:rsid w:val="00B857F0"/>
    <w:rsid w:val="00B868D8"/>
    <w:rsid w:val="00B902E0"/>
    <w:rsid w:val="00B90C4B"/>
    <w:rsid w:val="00B922A1"/>
    <w:rsid w:val="00B93F9C"/>
    <w:rsid w:val="00B94AE8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28D5"/>
    <w:rsid w:val="00BC45D8"/>
    <w:rsid w:val="00BC602F"/>
    <w:rsid w:val="00BD3706"/>
    <w:rsid w:val="00BD3E84"/>
    <w:rsid w:val="00BD54CF"/>
    <w:rsid w:val="00BE1B38"/>
    <w:rsid w:val="00BE4FB6"/>
    <w:rsid w:val="00BE5730"/>
    <w:rsid w:val="00BE587B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2E6E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1B0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C50C8"/>
    <w:rsid w:val="00CD30E3"/>
    <w:rsid w:val="00CD5727"/>
    <w:rsid w:val="00CD5B24"/>
    <w:rsid w:val="00CE028D"/>
    <w:rsid w:val="00CE31DE"/>
    <w:rsid w:val="00CE582B"/>
    <w:rsid w:val="00CE736E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FA1"/>
    <w:rsid w:val="00D22318"/>
    <w:rsid w:val="00D23BF3"/>
    <w:rsid w:val="00D2466E"/>
    <w:rsid w:val="00D27C0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5928"/>
    <w:rsid w:val="00D57423"/>
    <w:rsid w:val="00D57C7F"/>
    <w:rsid w:val="00D57F01"/>
    <w:rsid w:val="00D60F14"/>
    <w:rsid w:val="00D62228"/>
    <w:rsid w:val="00D64DF9"/>
    <w:rsid w:val="00D71A33"/>
    <w:rsid w:val="00D82006"/>
    <w:rsid w:val="00D82864"/>
    <w:rsid w:val="00D82B9D"/>
    <w:rsid w:val="00D84095"/>
    <w:rsid w:val="00D908D7"/>
    <w:rsid w:val="00D9091B"/>
    <w:rsid w:val="00D9282D"/>
    <w:rsid w:val="00D93AD2"/>
    <w:rsid w:val="00D96163"/>
    <w:rsid w:val="00D962FC"/>
    <w:rsid w:val="00D96C9F"/>
    <w:rsid w:val="00D978BD"/>
    <w:rsid w:val="00DA2D40"/>
    <w:rsid w:val="00DA3EC7"/>
    <w:rsid w:val="00DA4896"/>
    <w:rsid w:val="00DA6196"/>
    <w:rsid w:val="00DB22A0"/>
    <w:rsid w:val="00DB3EEB"/>
    <w:rsid w:val="00DB4F2F"/>
    <w:rsid w:val="00DB74FC"/>
    <w:rsid w:val="00DC0D5F"/>
    <w:rsid w:val="00DC2735"/>
    <w:rsid w:val="00DC344B"/>
    <w:rsid w:val="00DC41A5"/>
    <w:rsid w:val="00DC5B91"/>
    <w:rsid w:val="00DC7B18"/>
    <w:rsid w:val="00DD0783"/>
    <w:rsid w:val="00DD09FB"/>
    <w:rsid w:val="00DD581E"/>
    <w:rsid w:val="00DD5F4B"/>
    <w:rsid w:val="00DE269E"/>
    <w:rsid w:val="00DE37BD"/>
    <w:rsid w:val="00DE4173"/>
    <w:rsid w:val="00DE67FD"/>
    <w:rsid w:val="00DE6FD6"/>
    <w:rsid w:val="00E0122E"/>
    <w:rsid w:val="00E02169"/>
    <w:rsid w:val="00E02300"/>
    <w:rsid w:val="00E06B87"/>
    <w:rsid w:val="00E073CD"/>
    <w:rsid w:val="00E11787"/>
    <w:rsid w:val="00E16F00"/>
    <w:rsid w:val="00E17D76"/>
    <w:rsid w:val="00E2040C"/>
    <w:rsid w:val="00E20765"/>
    <w:rsid w:val="00E21C92"/>
    <w:rsid w:val="00E234B5"/>
    <w:rsid w:val="00E27863"/>
    <w:rsid w:val="00E27978"/>
    <w:rsid w:val="00E32EED"/>
    <w:rsid w:val="00E35143"/>
    <w:rsid w:val="00E36E16"/>
    <w:rsid w:val="00E41533"/>
    <w:rsid w:val="00E45E07"/>
    <w:rsid w:val="00E53502"/>
    <w:rsid w:val="00E57899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B260B"/>
    <w:rsid w:val="00EC2BAC"/>
    <w:rsid w:val="00EC3A76"/>
    <w:rsid w:val="00EC68AE"/>
    <w:rsid w:val="00ED3D80"/>
    <w:rsid w:val="00ED4A1C"/>
    <w:rsid w:val="00ED53F6"/>
    <w:rsid w:val="00ED70DA"/>
    <w:rsid w:val="00ED73D9"/>
    <w:rsid w:val="00ED7D28"/>
    <w:rsid w:val="00EE0968"/>
    <w:rsid w:val="00EE25F0"/>
    <w:rsid w:val="00EE2FD1"/>
    <w:rsid w:val="00EE3248"/>
    <w:rsid w:val="00EE4FE6"/>
    <w:rsid w:val="00EE6D11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36C"/>
    <w:rsid w:val="00F54AF1"/>
    <w:rsid w:val="00F550BE"/>
    <w:rsid w:val="00F55C85"/>
    <w:rsid w:val="00F55FA8"/>
    <w:rsid w:val="00F64A55"/>
    <w:rsid w:val="00F65196"/>
    <w:rsid w:val="00F67081"/>
    <w:rsid w:val="00F67A1B"/>
    <w:rsid w:val="00F709E4"/>
    <w:rsid w:val="00F739EA"/>
    <w:rsid w:val="00F73E38"/>
    <w:rsid w:val="00F766F3"/>
    <w:rsid w:val="00F8144F"/>
    <w:rsid w:val="00F8165C"/>
    <w:rsid w:val="00F8764D"/>
    <w:rsid w:val="00F87A53"/>
    <w:rsid w:val="00F932E2"/>
    <w:rsid w:val="00F945B1"/>
    <w:rsid w:val="00F965DA"/>
    <w:rsid w:val="00F96969"/>
    <w:rsid w:val="00FA2DCA"/>
    <w:rsid w:val="00FA3C79"/>
    <w:rsid w:val="00FA65C9"/>
    <w:rsid w:val="00FA6BCC"/>
    <w:rsid w:val="00FB349E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D7901"/>
    <w:rsid w:val="00FE17BC"/>
    <w:rsid w:val="00FE685B"/>
    <w:rsid w:val="00FE7CCE"/>
    <w:rsid w:val="00FE7E26"/>
    <w:rsid w:val="00FF172A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7BB1F"/>
  <w15:docId w15:val="{F14BFCED-B47D-46F0-8C6E-1C94E853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0A7F5D"/>
  </w:style>
  <w:style w:type="paragraph" w:customStyle="1" w:styleId="CM1">
    <w:name w:val="CM1"/>
    <w:basedOn w:val="Normalny"/>
    <w:uiPriority w:val="99"/>
    <w:rsid w:val="00F5436C"/>
    <w:pPr>
      <w:autoSpaceDE w:val="0"/>
      <w:autoSpaceDN w:val="0"/>
      <w:spacing w:after="0" w:line="240" w:lineRule="auto"/>
    </w:pPr>
    <w:rPr>
      <w:rFonts w:ascii="EUAlbertina" w:eastAsiaTheme="minorHAnsi" w:hAnsi="EUAlbertin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89888-E347-4D2F-9651-08690769F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31</Pages>
  <Words>10472</Words>
  <Characters>62835</Characters>
  <Application>Microsoft Office Word</Application>
  <DocSecurity>0</DocSecurity>
  <Lines>523</Lines>
  <Paragraphs>146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8</cp:revision>
  <cp:lastPrinted>2021-06-22T08:24:00Z</cp:lastPrinted>
  <dcterms:created xsi:type="dcterms:W3CDTF">2021-11-08T13:42:00Z</dcterms:created>
  <dcterms:modified xsi:type="dcterms:W3CDTF">2021-12-29T10:25:00Z</dcterms:modified>
</cp:coreProperties>
</file>