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615CFC">
        <w:rPr>
          <w:rFonts w:asciiTheme="minorHAnsi" w:hAnsiTheme="minorHAnsi"/>
          <w:color w:val="000000" w:themeColor="text1"/>
        </w:rPr>
        <w:t xml:space="preserve">3232/VI/20 </w:t>
      </w:r>
    </w:p>
    <w:p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Pr="00D913A2">
        <w:rPr>
          <w:rFonts w:asciiTheme="minorHAnsi" w:hAnsiTheme="minorHAnsi"/>
          <w:color w:val="000000" w:themeColor="text1"/>
        </w:rPr>
        <w:t xml:space="preserve">dnia </w:t>
      </w:r>
      <w:r w:rsidR="00615CFC">
        <w:rPr>
          <w:rFonts w:asciiTheme="minorHAnsi" w:hAnsiTheme="minorHAnsi"/>
          <w:color w:val="000000" w:themeColor="text1"/>
        </w:rPr>
        <w:t>29 grudnia 2020 r.</w:t>
      </w:r>
      <w:bookmarkStart w:id="0" w:name="_GoBack"/>
      <w:bookmarkEnd w:id="0"/>
    </w:p>
    <w:p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D913A2">
      <w:pPr>
        <w:spacing w:after="0"/>
        <w:ind w:left="6372"/>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BC21DC">
        <w:rPr>
          <w:rFonts w:asciiTheme="minorHAnsi" w:hAnsiTheme="minorHAnsi"/>
          <w:b/>
          <w:color w:val="000000" w:themeColor="text1"/>
          <w:sz w:val="44"/>
        </w:rPr>
        <w:t>62</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BC21DC">
        <w:rPr>
          <w:rFonts w:asciiTheme="minorHAnsi" w:hAnsiTheme="minorHAnsi"/>
          <w:color w:val="000000" w:themeColor="text1"/>
        </w:rPr>
        <w:t xml:space="preserve">grudzień </w:t>
      </w:r>
      <w:r w:rsidR="00EE6D3E">
        <w:rPr>
          <w:rFonts w:asciiTheme="minorHAnsi" w:hAnsiTheme="minorHAnsi"/>
          <w:color w:val="000000" w:themeColor="text1"/>
        </w:rPr>
        <w:t>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6E3F7A" w:rsidRDefault="00A1394E">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9E224E">
              <w:rPr>
                <w:noProof/>
                <w:webHidden/>
              </w:rPr>
              <w:t>5</w:t>
            </w:r>
            <w:r>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A1394E">
              <w:rPr>
                <w:noProof/>
                <w:webHidden/>
              </w:rPr>
              <w:fldChar w:fldCharType="begin"/>
            </w:r>
            <w:r w:rsidR="006E3F7A">
              <w:rPr>
                <w:noProof/>
                <w:webHidden/>
              </w:rPr>
              <w:instrText xml:space="preserve"> PAGEREF _Toc51316951 \h </w:instrText>
            </w:r>
            <w:r w:rsidR="00A1394E">
              <w:rPr>
                <w:noProof/>
                <w:webHidden/>
              </w:rPr>
            </w:r>
            <w:r w:rsidR="00A1394E">
              <w:rPr>
                <w:noProof/>
                <w:webHidden/>
              </w:rPr>
              <w:fldChar w:fldCharType="separate"/>
            </w:r>
            <w:r w:rsidR="009E224E">
              <w:rPr>
                <w:noProof/>
                <w:webHidden/>
              </w:rPr>
              <w:t>5</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A1394E">
              <w:rPr>
                <w:noProof/>
                <w:webHidden/>
              </w:rPr>
              <w:fldChar w:fldCharType="begin"/>
            </w:r>
            <w:r w:rsidR="006E3F7A">
              <w:rPr>
                <w:noProof/>
                <w:webHidden/>
              </w:rPr>
              <w:instrText xml:space="preserve"> PAGEREF _Toc51316952 \h </w:instrText>
            </w:r>
            <w:r w:rsidR="00A1394E">
              <w:rPr>
                <w:noProof/>
                <w:webHidden/>
              </w:rPr>
            </w:r>
            <w:r w:rsidR="00A1394E">
              <w:rPr>
                <w:noProof/>
                <w:webHidden/>
              </w:rPr>
              <w:fldChar w:fldCharType="separate"/>
            </w:r>
            <w:r w:rsidR="009E224E">
              <w:rPr>
                <w:noProof/>
                <w:webHidden/>
              </w:rPr>
              <w:t>7</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A1394E">
              <w:rPr>
                <w:noProof/>
                <w:webHidden/>
              </w:rPr>
              <w:fldChar w:fldCharType="begin"/>
            </w:r>
            <w:r w:rsidR="006E3F7A">
              <w:rPr>
                <w:noProof/>
                <w:webHidden/>
              </w:rPr>
              <w:instrText xml:space="preserve"> PAGEREF _Toc51316953 \h </w:instrText>
            </w:r>
            <w:r w:rsidR="00A1394E">
              <w:rPr>
                <w:noProof/>
                <w:webHidden/>
              </w:rPr>
            </w:r>
            <w:r w:rsidR="00A1394E">
              <w:rPr>
                <w:noProof/>
                <w:webHidden/>
              </w:rPr>
              <w:fldChar w:fldCharType="separate"/>
            </w:r>
            <w:r w:rsidR="009E224E">
              <w:rPr>
                <w:noProof/>
                <w:webHidden/>
              </w:rPr>
              <w:t>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A1394E">
              <w:rPr>
                <w:noProof/>
                <w:webHidden/>
              </w:rPr>
              <w:fldChar w:fldCharType="begin"/>
            </w:r>
            <w:r w:rsidR="006E3F7A">
              <w:rPr>
                <w:noProof/>
                <w:webHidden/>
              </w:rPr>
              <w:instrText xml:space="preserve"> PAGEREF _Toc51316954 \h </w:instrText>
            </w:r>
            <w:r w:rsidR="00A1394E">
              <w:rPr>
                <w:noProof/>
                <w:webHidden/>
              </w:rPr>
            </w:r>
            <w:r w:rsidR="00A1394E">
              <w:rPr>
                <w:noProof/>
                <w:webHidden/>
              </w:rPr>
              <w:fldChar w:fldCharType="separate"/>
            </w:r>
            <w:r w:rsidR="009E224E">
              <w:rPr>
                <w:noProof/>
                <w:webHidden/>
              </w:rPr>
              <w:t>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A1394E">
              <w:rPr>
                <w:noProof/>
                <w:webHidden/>
              </w:rPr>
              <w:fldChar w:fldCharType="begin"/>
            </w:r>
            <w:r w:rsidR="006E3F7A">
              <w:rPr>
                <w:noProof/>
                <w:webHidden/>
              </w:rPr>
              <w:instrText xml:space="preserve"> PAGEREF _Toc51316955 \h </w:instrText>
            </w:r>
            <w:r w:rsidR="00A1394E">
              <w:rPr>
                <w:noProof/>
                <w:webHidden/>
              </w:rPr>
            </w:r>
            <w:r w:rsidR="00A1394E">
              <w:rPr>
                <w:noProof/>
                <w:webHidden/>
              </w:rPr>
              <w:fldChar w:fldCharType="separate"/>
            </w:r>
            <w:r w:rsidR="009E224E">
              <w:rPr>
                <w:noProof/>
                <w:webHidden/>
              </w:rPr>
              <w:t>11</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A1394E">
              <w:rPr>
                <w:noProof/>
                <w:webHidden/>
              </w:rPr>
              <w:fldChar w:fldCharType="begin"/>
            </w:r>
            <w:r w:rsidR="006E3F7A">
              <w:rPr>
                <w:noProof/>
                <w:webHidden/>
              </w:rPr>
              <w:instrText xml:space="preserve"> PAGEREF _Toc51316956 \h </w:instrText>
            </w:r>
            <w:r w:rsidR="00A1394E">
              <w:rPr>
                <w:noProof/>
                <w:webHidden/>
              </w:rPr>
            </w:r>
            <w:r w:rsidR="00A1394E">
              <w:rPr>
                <w:noProof/>
                <w:webHidden/>
              </w:rPr>
              <w:fldChar w:fldCharType="separate"/>
            </w:r>
            <w:r w:rsidR="009E224E">
              <w:rPr>
                <w:noProof/>
                <w:webHidden/>
              </w:rPr>
              <w:t>19</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A1394E">
              <w:rPr>
                <w:noProof/>
                <w:webHidden/>
              </w:rPr>
              <w:fldChar w:fldCharType="begin"/>
            </w:r>
            <w:r w:rsidR="006E3F7A">
              <w:rPr>
                <w:noProof/>
                <w:webHidden/>
              </w:rPr>
              <w:instrText xml:space="preserve"> PAGEREF _Toc51316957 \h </w:instrText>
            </w:r>
            <w:r w:rsidR="00A1394E">
              <w:rPr>
                <w:noProof/>
                <w:webHidden/>
              </w:rPr>
            </w:r>
            <w:r w:rsidR="00A1394E">
              <w:rPr>
                <w:noProof/>
                <w:webHidden/>
              </w:rPr>
              <w:fldChar w:fldCharType="separate"/>
            </w:r>
            <w:r w:rsidR="009E224E">
              <w:rPr>
                <w:noProof/>
                <w:webHidden/>
              </w:rPr>
              <w:t>23</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A1394E">
              <w:rPr>
                <w:noProof/>
                <w:webHidden/>
              </w:rPr>
              <w:fldChar w:fldCharType="begin"/>
            </w:r>
            <w:r w:rsidR="006E3F7A">
              <w:rPr>
                <w:noProof/>
                <w:webHidden/>
              </w:rPr>
              <w:instrText xml:space="preserve"> PAGEREF _Toc51316958 \h </w:instrText>
            </w:r>
            <w:r w:rsidR="00A1394E">
              <w:rPr>
                <w:noProof/>
                <w:webHidden/>
              </w:rPr>
            </w:r>
            <w:r w:rsidR="00A1394E">
              <w:rPr>
                <w:noProof/>
                <w:webHidden/>
              </w:rPr>
              <w:fldChar w:fldCharType="separate"/>
            </w:r>
            <w:r w:rsidR="009E224E">
              <w:rPr>
                <w:noProof/>
                <w:webHidden/>
              </w:rPr>
              <w:t>30</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A1394E">
              <w:rPr>
                <w:noProof/>
                <w:webHidden/>
              </w:rPr>
              <w:fldChar w:fldCharType="begin"/>
            </w:r>
            <w:r w:rsidR="006E3F7A">
              <w:rPr>
                <w:noProof/>
                <w:webHidden/>
              </w:rPr>
              <w:instrText xml:space="preserve"> PAGEREF _Toc51316959 \h </w:instrText>
            </w:r>
            <w:r w:rsidR="00A1394E">
              <w:rPr>
                <w:noProof/>
                <w:webHidden/>
              </w:rPr>
            </w:r>
            <w:r w:rsidR="00A1394E">
              <w:rPr>
                <w:noProof/>
                <w:webHidden/>
              </w:rPr>
              <w:fldChar w:fldCharType="separate"/>
            </w:r>
            <w:r w:rsidR="009E224E">
              <w:rPr>
                <w:noProof/>
                <w:webHidden/>
              </w:rPr>
              <w:t>34</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A1394E">
              <w:rPr>
                <w:noProof/>
                <w:webHidden/>
              </w:rPr>
              <w:fldChar w:fldCharType="begin"/>
            </w:r>
            <w:r w:rsidR="006E3F7A">
              <w:rPr>
                <w:noProof/>
                <w:webHidden/>
              </w:rPr>
              <w:instrText xml:space="preserve"> PAGEREF _Toc51316960 \h </w:instrText>
            </w:r>
            <w:r w:rsidR="00A1394E">
              <w:rPr>
                <w:noProof/>
                <w:webHidden/>
              </w:rPr>
            </w:r>
            <w:r w:rsidR="00A1394E">
              <w:rPr>
                <w:noProof/>
                <w:webHidden/>
              </w:rPr>
              <w:fldChar w:fldCharType="separate"/>
            </w:r>
            <w:r w:rsidR="009E224E">
              <w:rPr>
                <w:noProof/>
                <w:webHidden/>
              </w:rPr>
              <w:t>34</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A1394E">
              <w:rPr>
                <w:noProof/>
                <w:webHidden/>
              </w:rPr>
              <w:fldChar w:fldCharType="begin"/>
            </w:r>
            <w:r w:rsidR="006E3F7A">
              <w:rPr>
                <w:noProof/>
                <w:webHidden/>
              </w:rPr>
              <w:instrText xml:space="preserve"> PAGEREF _Toc51316961 \h </w:instrText>
            </w:r>
            <w:r w:rsidR="00A1394E">
              <w:rPr>
                <w:noProof/>
                <w:webHidden/>
              </w:rPr>
            </w:r>
            <w:r w:rsidR="00A1394E">
              <w:rPr>
                <w:noProof/>
                <w:webHidden/>
              </w:rPr>
              <w:fldChar w:fldCharType="separate"/>
            </w:r>
            <w:r w:rsidR="009E224E">
              <w:rPr>
                <w:noProof/>
                <w:webHidden/>
              </w:rPr>
              <w:t>35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A1394E">
              <w:rPr>
                <w:noProof/>
                <w:webHidden/>
              </w:rPr>
              <w:fldChar w:fldCharType="begin"/>
            </w:r>
            <w:r w:rsidR="006E3F7A">
              <w:rPr>
                <w:noProof/>
                <w:webHidden/>
              </w:rPr>
              <w:instrText xml:space="preserve"> PAGEREF _Toc51316962 \h </w:instrText>
            </w:r>
            <w:r w:rsidR="00A1394E">
              <w:rPr>
                <w:noProof/>
                <w:webHidden/>
              </w:rPr>
            </w:r>
            <w:r w:rsidR="00A1394E">
              <w:rPr>
                <w:noProof/>
                <w:webHidden/>
              </w:rPr>
              <w:fldChar w:fldCharType="separate"/>
            </w:r>
            <w:r w:rsidR="009E224E">
              <w:rPr>
                <w:noProof/>
                <w:webHidden/>
              </w:rPr>
              <w:t>41</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A1394E">
              <w:rPr>
                <w:noProof/>
                <w:webHidden/>
              </w:rPr>
              <w:fldChar w:fldCharType="begin"/>
            </w:r>
            <w:r w:rsidR="006E3F7A">
              <w:rPr>
                <w:noProof/>
                <w:webHidden/>
              </w:rPr>
              <w:instrText xml:space="preserve"> PAGEREF _Toc51316963 \h </w:instrText>
            </w:r>
            <w:r w:rsidR="00A1394E">
              <w:rPr>
                <w:noProof/>
                <w:webHidden/>
              </w:rPr>
            </w:r>
            <w:r w:rsidR="00A1394E">
              <w:rPr>
                <w:noProof/>
                <w:webHidden/>
              </w:rPr>
              <w:fldChar w:fldCharType="separate"/>
            </w:r>
            <w:r w:rsidR="009E224E">
              <w:rPr>
                <w:noProof/>
                <w:webHidden/>
              </w:rPr>
              <w:t>54</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A1394E">
              <w:rPr>
                <w:noProof/>
                <w:webHidden/>
              </w:rPr>
              <w:fldChar w:fldCharType="begin"/>
            </w:r>
            <w:r w:rsidR="006E3F7A">
              <w:rPr>
                <w:noProof/>
                <w:webHidden/>
              </w:rPr>
              <w:instrText xml:space="preserve"> PAGEREF _Toc51316964 \h </w:instrText>
            </w:r>
            <w:r w:rsidR="00A1394E">
              <w:rPr>
                <w:noProof/>
                <w:webHidden/>
              </w:rPr>
            </w:r>
            <w:r w:rsidR="00A1394E">
              <w:rPr>
                <w:noProof/>
                <w:webHidden/>
              </w:rPr>
              <w:fldChar w:fldCharType="separate"/>
            </w:r>
            <w:r w:rsidR="009E224E">
              <w:rPr>
                <w:noProof/>
                <w:webHidden/>
              </w:rPr>
              <w:t>67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A1394E">
              <w:rPr>
                <w:noProof/>
                <w:webHidden/>
              </w:rPr>
              <w:fldChar w:fldCharType="begin"/>
            </w:r>
            <w:r w:rsidR="006E3F7A">
              <w:rPr>
                <w:noProof/>
                <w:webHidden/>
              </w:rPr>
              <w:instrText xml:space="preserve"> PAGEREF _Toc51316965 \h </w:instrText>
            </w:r>
            <w:r w:rsidR="00A1394E">
              <w:rPr>
                <w:noProof/>
                <w:webHidden/>
              </w:rPr>
            </w:r>
            <w:r w:rsidR="00A1394E">
              <w:rPr>
                <w:noProof/>
                <w:webHidden/>
              </w:rPr>
              <w:fldChar w:fldCharType="separate"/>
            </w:r>
            <w:r w:rsidR="009E224E">
              <w:rPr>
                <w:noProof/>
                <w:webHidden/>
              </w:rPr>
              <w:t>75</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A1394E">
              <w:rPr>
                <w:noProof/>
                <w:webHidden/>
              </w:rPr>
              <w:fldChar w:fldCharType="begin"/>
            </w:r>
            <w:r w:rsidR="006E3F7A">
              <w:rPr>
                <w:noProof/>
                <w:webHidden/>
              </w:rPr>
              <w:instrText xml:space="preserve"> PAGEREF _Toc51316966 \h </w:instrText>
            </w:r>
            <w:r w:rsidR="00A1394E">
              <w:rPr>
                <w:noProof/>
                <w:webHidden/>
              </w:rPr>
            </w:r>
            <w:r w:rsidR="00A1394E">
              <w:rPr>
                <w:noProof/>
                <w:webHidden/>
              </w:rPr>
              <w:fldChar w:fldCharType="separate"/>
            </w:r>
            <w:r w:rsidR="009E224E">
              <w:rPr>
                <w:noProof/>
                <w:webHidden/>
              </w:rPr>
              <w:t>85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A1394E">
              <w:rPr>
                <w:noProof/>
                <w:webHidden/>
              </w:rPr>
              <w:fldChar w:fldCharType="begin"/>
            </w:r>
            <w:r w:rsidR="006E3F7A">
              <w:rPr>
                <w:noProof/>
                <w:webHidden/>
              </w:rPr>
              <w:instrText xml:space="preserve"> PAGEREF _Toc51316967 \h </w:instrText>
            </w:r>
            <w:r w:rsidR="00A1394E">
              <w:rPr>
                <w:noProof/>
                <w:webHidden/>
              </w:rPr>
            </w:r>
            <w:r w:rsidR="00A1394E">
              <w:rPr>
                <w:noProof/>
                <w:webHidden/>
              </w:rPr>
              <w:fldChar w:fldCharType="separate"/>
            </w:r>
            <w:r w:rsidR="009E224E">
              <w:rPr>
                <w:noProof/>
                <w:webHidden/>
              </w:rPr>
              <w:t>85</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A1394E">
              <w:rPr>
                <w:noProof/>
                <w:webHidden/>
              </w:rPr>
              <w:fldChar w:fldCharType="begin"/>
            </w:r>
            <w:r w:rsidR="006E3F7A">
              <w:rPr>
                <w:noProof/>
                <w:webHidden/>
              </w:rPr>
              <w:instrText xml:space="preserve"> PAGEREF _Toc51316968 \h </w:instrText>
            </w:r>
            <w:r w:rsidR="00A1394E">
              <w:rPr>
                <w:noProof/>
                <w:webHidden/>
              </w:rPr>
            </w:r>
            <w:r w:rsidR="00A1394E">
              <w:rPr>
                <w:noProof/>
                <w:webHidden/>
              </w:rPr>
              <w:fldChar w:fldCharType="separate"/>
            </w:r>
            <w:r w:rsidR="009E224E">
              <w:rPr>
                <w:noProof/>
                <w:webHidden/>
              </w:rPr>
              <w:t>96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A1394E">
              <w:rPr>
                <w:noProof/>
                <w:webHidden/>
              </w:rPr>
              <w:fldChar w:fldCharType="begin"/>
            </w:r>
            <w:r w:rsidR="006E3F7A">
              <w:rPr>
                <w:noProof/>
                <w:webHidden/>
              </w:rPr>
              <w:instrText xml:space="preserve"> PAGEREF _Toc51316969 \h </w:instrText>
            </w:r>
            <w:r w:rsidR="00A1394E">
              <w:rPr>
                <w:noProof/>
                <w:webHidden/>
              </w:rPr>
            </w:r>
            <w:r w:rsidR="00A1394E">
              <w:rPr>
                <w:noProof/>
                <w:webHidden/>
              </w:rPr>
              <w:fldChar w:fldCharType="separate"/>
            </w:r>
            <w:r w:rsidR="009E224E">
              <w:rPr>
                <w:noProof/>
                <w:webHidden/>
              </w:rPr>
              <w:t>96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A1394E">
              <w:rPr>
                <w:noProof/>
                <w:webHidden/>
              </w:rPr>
              <w:fldChar w:fldCharType="begin"/>
            </w:r>
            <w:r w:rsidR="006E3F7A">
              <w:rPr>
                <w:noProof/>
                <w:webHidden/>
              </w:rPr>
              <w:instrText xml:space="preserve"> PAGEREF _Toc51316970 \h </w:instrText>
            </w:r>
            <w:r w:rsidR="00A1394E">
              <w:rPr>
                <w:noProof/>
                <w:webHidden/>
              </w:rPr>
            </w:r>
            <w:r w:rsidR="00A1394E">
              <w:rPr>
                <w:noProof/>
                <w:webHidden/>
              </w:rPr>
              <w:fldChar w:fldCharType="separate"/>
            </w:r>
            <w:r w:rsidR="009E224E">
              <w:rPr>
                <w:noProof/>
                <w:webHidden/>
              </w:rPr>
              <w:t>106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A1394E">
              <w:rPr>
                <w:noProof/>
                <w:webHidden/>
              </w:rPr>
              <w:fldChar w:fldCharType="begin"/>
            </w:r>
            <w:r w:rsidR="006E3F7A">
              <w:rPr>
                <w:noProof/>
                <w:webHidden/>
              </w:rPr>
              <w:instrText xml:space="preserve"> PAGEREF _Toc51316971 \h </w:instrText>
            </w:r>
            <w:r w:rsidR="00A1394E">
              <w:rPr>
                <w:noProof/>
                <w:webHidden/>
              </w:rPr>
            </w:r>
            <w:r w:rsidR="00A1394E">
              <w:rPr>
                <w:noProof/>
                <w:webHidden/>
              </w:rPr>
              <w:fldChar w:fldCharType="separate"/>
            </w:r>
            <w:r w:rsidR="009E224E">
              <w:rPr>
                <w:noProof/>
                <w:webHidden/>
              </w:rPr>
              <w:t>114</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A1394E">
              <w:rPr>
                <w:noProof/>
                <w:webHidden/>
              </w:rPr>
              <w:fldChar w:fldCharType="begin"/>
            </w:r>
            <w:r w:rsidR="006E3F7A">
              <w:rPr>
                <w:noProof/>
                <w:webHidden/>
              </w:rPr>
              <w:instrText xml:space="preserve"> PAGEREF _Toc51316972 \h </w:instrText>
            </w:r>
            <w:r w:rsidR="00A1394E">
              <w:rPr>
                <w:noProof/>
                <w:webHidden/>
              </w:rPr>
            </w:r>
            <w:r w:rsidR="00A1394E">
              <w:rPr>
                <w:noProof/>
                <w:webHidden/>
              </w:rPr>
              <w:fldChar w:fldCharType="separate"/>
            </w:r>
            <w:r w:rsidR="009E224E">
              <w:rPr>
                <w:noProof/>
                <w:webHidden/>
              </w:rPr>
              <w:t>141</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A1394E">
              <w:rPr>
                <w:noProof/>
                <w:webHidden/>
              </w:rPr>
              <w:fldChar w:fldCharType="begin"/>
            </w:r>
            <w:r w:rsidR="006E3F7A">
              <w:rPr>
                <w:noProof/>
                <w:webHidden/>
              </w:rPr>
              <w:instrText xml:space="preserve"> PAGEREF _Toc51316973 \h </w:instrText>
            </w:r>
            <w:r w:rsidR="00A1394E">
              <w:rPr>
                <w:noProof/>
                <w:webHidden/>
              </w:rPr>
            </w:r>
            <w:r w:rsidR="00A1394E">
              <w:rPr>
                <w:noProof/>
                <w:webHidden/>
              </w:rPr>
              <w:fldChar w:fldCharType="separate"/>
            </w:r>
            <w:r w:rsidR="009E224E">
              <w:rPr>
                <w:noProof/>
                <w:webHidden/>
              </w:rPr>
              <w:t>155</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A1394E">
              <w:rPr>
                <w:noProof/>
                <w:webHidden/>
              </w:rPr>
              <w:fldChar w:fldCharType="begin"/>
            </w:r>
            <w:r w:rsidR="006E3F7A">
              <w:rPr>
                <w:noProof/>
                <w:webHidden/>
              </w:rPr>
              <w:instrText xml:space="preserve"> PAGEREF _Toc51316974 \h </w:instrText>
            </w:r>
            <w:r w:rsidR="00A1394E">
              <w:rPr>
                <w:noProof/>
                <w:webHidden/>
              </w:rPr>
            </w:r>
            <w:r w:rsidR="00A1394E">
              <w:rPr>
                <w:noProof/>
                <w:webHidden/>
              </w:rPr>
              <w:fldChar w:fldCharType="separate"/>
            </w:r>
            <w:r w:rsidR="009E224E">
              <w:rPr>
                <w:noProof/>
                <w:webHidden/>
              </w:rPr>
              <w:t>162</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A1394E">
              <w:rPr>
                <w:noProof/>
                <w:webHidden/>
              </w:rPr>
              <w:fldChar w:fldCharType="begin"/>
            </w:r>
            <w:r w:rsidR="006E3F7A">
              <w:rPr>
                <w:noProof/>
                <w:webHidden/>
              </w:rPr>
              <w:instrText xml:space="preserve"> PAGEREF _Toc51316975 \h </w:instrText>
            </w:r>
            <w:r w:rsidR="00A1394E">
              <w:rPr>
                <w:noProof/>
                <w:webHidden/>
              </w:rPr>
            </w:r>
            <w:r w:rsidR="00A1394E">
              <w:rPr>
                <w:noProof/>
                <w:webHidden/>
              </w:rPr>
              <w:fldChar w:fldCharType="separate"/>
            </w:r>
            <w:r w:rsidR="009E224E">
              <w:rPr>
                <w:noProof/>
                <w:webHidden/>
              </w:rPr>
              <w:t>162</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A1394E">
              <w:rPr>
                <w:noProof/>
                <w:webHidden/>
              </w:rPr>
              <w:fldChar w:fldCharType="begin"/>
            </w:r>
            <w:r w:rsidR="006E3F7A">
              <w:rPr>
                <w:noProof/>
                <w:webHidden/>
              </w:rPr>
              <w:instrText xml:space="preserve"> PAGEREF _Toc51316976 \h </w:instrText>
            </w:r>
            <w:r w:rsidR="00A1394E">
              <w:rPr>
                <w:noProof/>
                <w:webHidden/>
              </w:rPr>
            </w:r>
            <w:r w:rsidR="00A1394E">
              <w:rPr>
                <w:noProof/>
                <w:webHidden/>
              </w:rPr>
              <w:fldChar w:fldCharType="separate"/>
            </w:r>
            <w:r w:rsidR="009E224E">
              <w:rPr>
                <w:noProof/>
                <w:webHidden/>
              </w:rPr>
              <w:t>168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A1394E">
              <w:rPr>
                <w:noProof/>
                <w:webHidden/>
              </w:rPr>
              <w:fldChar w:fldCharType="begin"/>
            </w:r>
            <w:r w:rsidR="006E3F7A">
              <w:rPr>
                <w:noProof/>
                <w:webHidden/>
              </w:rPr>
              <w:instrText xml:space="preserve"> PAGEREF _Toc51316977 \h </w:instrText>
            </w:r>
            <w:r w:rsidR="00A1394E">
              <w:rPr>
                <w:noProof/>
                <w:webHidden/>
              </w:rPr>
            </w:r>
            <w:r w:rsidR="00A1394E">
              <w:rPr>
                <w:noProof/>
                <w:webHidden/>
              </w:rPr>
              <w:fldChar w:fldCharType="separate"/>
            </w:r>
            <w:r w:rsidR="009E224E">
              <w:rPr>
                <w:noProof/>
                <w:webHidden/>
              </w:rPr>
              <w:t>174</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A1394E">
              <w:rPr>
                <w:noProof/>
                <w:webHidden/>
              </w:rPr>
              <w:fldChar w:fldCharType="begin"/>
            </w:r>
            <w:r w:rsidR="006E3F7A">
              <w:rPr>
                <w:noProof/>
                <w:webHidden/>
              </w:rPr>
              <w:instrText xml:space="preserve"> PAGEREF _Toc51316978 \h </w:instrText>
            </w:r>
            <w:r w:rsidR="00A1394E">
              <w:rPr>
                <w:noProof/>
                <w:webHidden/>
              </w:rPr>
            </w:r>
            <w:r w:rsidR="00A1394E">
              <w:rPr>
                <w:noProof/>
                <w:webHidden/>
              </w:rPr>
              <w:fldChar w:fldCharType="separate"/>
            </w:r>
            <w:r w:rsidR="009E224E">
              <w:rPr>
                <w:noProof/>
                <w:webHidden/>
              </w:rPr>
              <w:t>183</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A1394E">
              <w:rPr>
                <w:noProof/>
                <w:webHidden/>
              </w:rPr>
              <w:fldChar w:fldCharType="begin"/>
            </w:r>
            <w:r w:rsidR="006E3F7A">
              <w:rPr>
                <w:noProof/>
                <w:webHidden/>
              </w:rPr>
              <w:instrText xml:space="preserve"> PAGEREF _Toc51316979 \h </w:instrText>
            </w:r>
            <w:r w:rsidR="00A1394E">
              <w:rPr>
                <w:noProof/>
                <w:webHidden/>
              </w:rPr>
            </w:r>
            <w:r w:rsidR="00A1394E">
              <w:rPr>
                <w:noProof/>
                <w:webHidden/>
              </w:rPr>
              <w:fldChar w:fldCharType="separate"/>
            </w:r>
            <w:r w:rsidR="009E224E">
              <w:rPr>
                <w:noProof/>
                <w:webHidden/>
              </w:rPr>
              <w:t>191</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A1394E">
              <w:rPr>
                <w:noProof/>
                <w:webHidden/>
              </w:rPr>
              <w:fldChar w:fldCharType="begin"/>
            </w:r>
            <w:r w:rsidR="006E3F7A">
              <w:rPr>
                <w:noProof/>
                <w:webHidden/>
              </w:rPr>
              <w:instrText xml:space="preserve"> PAGEREF _Toc51316980 \h </w:instrText>
            </w:r>
            <w:r w:rsidR="00A1394E">
              <w:rPr>
                <w:noProof/>
                <w:webHidden/>
              </w:rPr>
            </w:r>
            <w:r w:rsidR="00A1394E">
              <w:rPr>
                <w:noProof/>
                <w:webHidden/>
              </w:rPr>
              <w:fldChar w:fldCharType="separate"/>
            </w:r>
            <w:r w:rsidR="009E224E">
              <w:rPr>
                <w:noProof/>
                <w:webHidden/>
              </w:rPr>
              <w:t>197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A1394E">
              <w:rPr>
                <w:noProof/>
                <w:webHidden/>
              </w:rPr>
              <w:fldChar w:fldCharType="begin"/>
            </w:r>
            <w:r w:rsidR="006E3F7A">
              <w:rPr>
                <w:noProof/>
                <w:webHidden/>
              </w:rPr>
              <w:instrText xml:space="preserve"> PAGEREF _Toc51316981 \h </w:instrText>
            </w:r>
            <w:r w:rsidR="00A1394E">
              <w:rPr>
                <w:noProof/>
                <w:webHidden/>
              </w:rPr>
            </w:r>
            <w:r w:rsidR="00A1394E">
              <w:rPr>
                <w:noProof/>
                <w:webHidden/>
              </w:rPr>
              <w:fldChar w:fldCharType="separate"/>
            </w:r>
            <w:r w:rsidR="009E224E">
              <w:rPr>
                <w:noProof/>
                <w:webHidden/>
              </w:rPr>
              <w:t>198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A1394E">
              <w:rPr>
                <w:noProof/>
                <w:webHidden/>
              </w:rPr>
              <w:fldChar w:fldCharType="begin"/>
            </w:r>
            <w:r w:rsidR="006E3F7A">
              <w:rPr>
                <w:noProof/>
                <w:webHidden/>
              </w:rPr>
              <w:instrText xml:space="preserve"> PAGEREF _Toc51316982 \h </w:instrText>
            </w:r>
            <w:r w:rsidR="00A1394E">
              <w:rPr>
                <w:noProof/>
                <w:webHidden/>
              </w:rPr>
            </w:r>
            <w:r w:rsidR="00A1394E">
              <w:rPr>
                <w:noProof/>
                <w:webHidden/>
              </w:rPr>
              <w:fldChar w:fldCharType="separate"/>
            </w:r>
            <w:r w:rsidR="009E224E">
              <w:rPr>
                <w:noProof/>
                <w:webHidden/>
              </w:rPr>
              <w:t>206</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A1394E">
              <w:rPr>
                <w:noProof/>
                <w:webHidden/>
              </w:rPr>
              <w:fldChar w:fldCharType="begin"/>
            </w:r>
            <w:r w:rsidR="006E3F7A">
              <w:rPr>
                <w:noProof/>
                <w:webHidden/>
              </w:rPr>
              <w:instrText xml:space="preserve"> PAGEREF _Toc51316983 \h </w:instrText>
            </w:r>
            <w:r w:rsidR="00A1394E">
              <w:rPr>
                <w:noProof/>
                <w:webHidden/>
              </w:rPr>
            </w:r>
            <w:r w:rsidR="00A1394E">
              <w:rPr>
                <w:noProof/>
                <w:webHidden/>
              </w:rPr>
              <w:fldChar w:fldCharType="separate"/>
            </w:r>
            <w:r w:rsidR="009E224E">
              <w:rPr>
                <w:noProof/>
                <w:webHidden/>
              </w:rPr>
              <w:t>215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A1394E">
              <w:rPr>
                <w:noProof/>
                <w:webHidden/>
              </w:rPr>
              <w:fldChar w:fldCharType="begin"/>
            </w:r>
            <w:r w:rsidR="006E3F7A">
              <w:rPr>
                <w:noProof/>
                <w:webHidden/>
              </w:rPr>
              <w:instrText xml:space="preserve"> PAGEREF _Toc51316984 \h </w:instrText>
            </w:r>
            <w:r w:rsidR="00A1394E">
              <w:rPr>
                <w:noProof/>
                <w:webHidden/>
              </w:rPr>
            </w:r>
            <w:r w:rsidR="00A1394E">
              <w:rPr>
                <w:noProof/>
                <w:webHidden/>
              </w:rPr>
              <w:fldChar w:fldCharType="separate"/>
            </w:r>
            <w:r w:rsidR="009E224E">
              <w:rPr>
                <w:noProof/>
                <w:webHidden/>
              </w:rPr>
              <w:t>216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A1394E">
              <w:rPr>
                <w:noProof/>
                <w:webHidden/>
              </w:rPr>
              <w:fldChar w:fldCharType="begin"/>
            </w:r>
            <w:r w:rsidR="006E3F7A">
              <w:rPr>
                <w:noProof/>
                <w:webHidden/>
              </w:rPr>
              <w:instrText xml:space="preserve"> PAGEREF _Toc51316985 \h </w:instrText>
            </w:r>
            <w:r w:rsidR="00A1394E">
              <w:rPr>
                <w:noProof/>
                <w:webHidden/>
              </w:rPr>
            </w:r>
            <w:r w:rsidR="00A1394E">
              <w:rPr>
                <w:noProof/>
                <w:webHidden/>
              </w:rPr>
              <w:fldChar w:fldCharType="separate"/>
            </w:r>
            <w:r w:rsidR="009E224E">
              <w:rPr>
                <w:noProof/>
                <w:webHidden/>
              </w:rPr>
              <w:t>228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A1394E">
              <w:rPr>
                <w:noProof/>
                <w:webHidden/>
              </w:rPr>
              <w:fldChar w:fldCharType="begin"/>
            </w:r>
            <w:r w:rsidR="006E3F7A">
              <w:rPr>
                <w:noProof/>
                <w:webHidden/>
              </w:rPr>
              <w:instrText xml:space="preserve"> PAGEREF _Toc51316986 \h </w:instrText>
            </w:r>
            <w:r w:rsidR="00A1394E">
              <w:rPr>
                <w:noProof/>
                <w:webHidden/>
              </w:rPr>
            </w:r>
            <w:r w:rsidR="00A1394E">
              <w:rPr>
                <w:noProof/>
                <w:webHidden/>
              </w:rPr>
              <w:fldChar w:fldCharType="separate"/>
            </w:r>
            <w:r w:rsidR="009E224E">
              <w:rPr>
                <w:noProof/>
                <w:webHidden/>
              </w:rPr>
              <w:t>239</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A1394E">
              <w:rPr>
                <w:noProof/>
                <w:webHidden/>
              </w:rPr>
              <w:fldChar w:fldCharType="begin"/>
            </w:r>
            <w:r w:rsidR="006E3F7A">
              <w:rPr>
                <w:noProof/>
                <w:webHidden/>
              </w:rPr>
              <w:instrText xml:space="preserve"> PAGEREF _Toc51316987 \h </w:instrText>
            </w:r>
            <w:r w:rsidR="00A1394E">
              <w:rPr>
                <w:noProof/>
                <w:webHidden/>
              </w:rPr>
            </w:r>
            <w:r w:rsidR="00A1394E">
              <w:rPr>
                <w:noProof/>
                <w:webHidden/>
              </w:rPr>
              <w:fldChar w:fldCharType="separate"/>
            </w:r>
            <w:r w:rsidR="009E224E">
              <w:rPr>
                <w:noProof/>
                <w:webHidden/>
              </w:rPr>
              <w:t>249</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A1394E">
              <w:rPr>
                <w:noProof/>
                <w:webHidden/>
              </w:rPr>
              <w:fldChar w:fldCharType="begin"/>
            </w:r>
            <w:r w:rsidR="006E3F7A">
              <w:rPr>
                <w:noProof/>
                <w:webHidden/>
              </w:rPr>
              <w:instrText xml:space="preserve"> PAGEREF _Toc51316988 \h </w:instrText>
            </w:r>
            <w:r w:rsidR="00A1394E">
              <w:rPr>
                <w:noProof/>
                <w:webHidden/>
              </w:rPr>
            </w:r>
            <w:r w:rsidR="00A1394E">
              <w:rPr>
                <w:noProof/>
                <w:webHidden/>
              </w:rPr>
              <w:fldChar w:fldCharType="separate"/>
            </w:r>
            <w:r w:rsidR="009E224E">
              <w:rPr>
                <w:noProof/>
                <w:webHidden/>
              </w:rPr>
              <w:t>250</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A1394E">
              <w:rPr>
                <w:noProof/>
                <w:webHidden/>
              </w:rPr>
              <w:fldChar w:fldCharType="begin"/>
            </w:r>
            <w:r w:rsidR="006E3F7A">
              <w:rPr>
                <w:noProof/>
                <w:webHidden/>
              </w:rPr>
              <w:instrText xml:space="preserve"> PAGEREF _Toc51316989 \h </w:instrText>
            </w:r>
            <w:r w:rsidR="00A1394E">
              <w:rPr>
                <w:noProof/>
                <w:webHidden/>
              </w:rPr>
            </w:r>
            <w:r w:rsidR="00A1394E">
              <w:rPr>
                <w:noProof/>
                <w:webHidden/>
              </w:rPr>
              <w:fldChar w:fldCharType="separate"/>
            </w:r>
            <w:r w:rsidR="009E224E">
              <w:rPr>
                <w:noProof/>
                <w:webHidden/>
              </w:rPr>
              <w:t>257</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A1394E">
              <w:rPr>
                <w:noProof/>
                <w:webHidden/>
              </w:rPr>
              <w:fldChar w:fldCharType="begin"/>
            </w:r>
            <w:r w:rsidR="006E3F7A">
              <w:rPr>
                <w:noProof/>
                <w:webHidden/>
              </w:rPr>
              <w:instrText xml:space="preserve"> PAGEREF _Toc51316990 \h </w:instrText>
            </w:r>
            <w:r w:rsidR="00A1394E">
              <w:rPr>
                <w:noProof/>
                <w:webHidden/>
              </w:rPr>
            </w:r>
            <w:r w:rsidR="00A1394E">
              <w:rPr>
                <w:noProof/>
                <w:webHidden/>
              </w:rPr>
              <w:fldChar w:fldCharType="separate"/>
            </w:r>
            <w:r w:rsidR="009E224E">
              <w:rPr>
                <w:noProof/>
                <w:webHidden/>
              </w:rPr>
              <w:t>265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A1394E">
              <w:rPr>
                <w:noProof/>
                <w:webHidden/>
              </w:rPr>
              <w:fldChar w:fldCharType="begin"/>
            </w:r>
            <w:r w:rsidR="006E3F7A">
              <w:rPr>
                <w:noProof/>
                <w:webHidden/>
              </w:rPr>
              <w:instrText xml:space="preserve"> PAGEREF _Toc51316991 \h </w:instrText>
            </w:r>
            <w:r w:rsidR="00A1394E">
              <w:rPr>
                <w:noProof/>
                <w:webHidden/>
              </w:rPr>
            </w:r>
            <w:r w:rsidR="00A1394E">
              <w:rPr>
                <w:noProof/>
                <w:webHidden/>
              </w:rPr>
              <w:fldChar w:fldCharType="separate"/>
            </w:r>
            <w:r w:rsidR="009E224E">
              <w:rPr>
                <w:noProof/>
                <w:webHidden/>
              </w:rPr>
              <w:t>265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A1394E">
              <w:rPr>
                <w:noProof/>
                <w:webHidden/>
              </w:rPr>
              <w:fldChar w:fldCharType="begin"/>
            </w:r>
            <w:r w:rsidR="006E3F7A">
              <w:rPr>
                <w:noProof/>
                <w:webHidden/>
              </w:rPr>
              <w:instrText xml:space="preserve"> PAGEREF _Toc51316992 \h </w:instrText>
            </w:r>
            <w:r w:rsidR="00A1394E">
              <w:rPr>
                <w:noProof/>
                <w:webHidden/>
              </w:rPr>
            </w:r>
            <w:r w:rsidR="00A1394E">
              <w:rPr>
                <w:noProof/>
                <w:webHidden/>
              </w:rPr>
              <w:fldChar w:fldCharType="separate"/>
            </w:r>
            <w:r w:rsidR="009E224E">
              <w:rPr>
                <w:noProof/>
                <w:webHidden/>
              </w:rPr>
              <w:t>272</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A1394E">
              <w:rPr>
                <w:noProof/>
                <w:webHidden/>
              </w:rPr>
              <w:fldChar w:fldCharType="begin"/>
            </w:r>
            <w:r w:rsidR="006E3F7A">
              <w:rPr>
                <w:noProof/>
                <w:webHidden/>
              </w:rPr>
              <w:instrText xml:space="preserve"> PAGEREF _Toc51316993 \h </w:instrText>
            </w:r>
            <w:r w:rsidR="00A1394E">
              <w:rPr>
                <w:noProof/>
                <w:webHidden/>
              </w:rPr>
            </w:r>
            <w:r w:rsidR="00A1394E">
              <w:rPr>
                <w:noProof/>
                <w:webHidden/>
              </w:rPr>
              <w:fldChar w:fldCharType="separate"/>
            </w:r>
            <w:r w:rsidR="009E224E">
              <w:rPr>
                <w:noProof/>
                <w:webHidden/>
              </w:rPr>
              <w:t>281</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A1394E">
              <w:rPr>
                <w:noProof/>
                <w:webHidden/>
              </w:rPr>
              <w:fldChar w:fldCharType="begin"/>
            </w:r>
            <w:r w:rsidR="006E3F7A">
              <w:rPr>
                <w:noProof/>
                <w:webHidden/>
              </w:rPr>
              <w:instrText xml:space="preserve"> PAGEREF _Toc51316994 \h </w:instrText>
            </w:r>
            <w:r w:rsidR="00A1394E">
              <w:rPr>
                <w:noProof/>
                <w:webHidden/>
              </w:rPr>
            </w:r>
            <w:r w:rsidR="00A1394E">
              <w:rPr>
                <w:noProof/>
                <w:webHidden/>
              </w:rPr>
              <w:fldChar w:fldCharType="separate"/>
            </w:r>
            <w:r w:rsidR="009E224E">
              <w:rPr>
                <w:noProof/>
                <w:webHidden/>
              </w:rPr>
              <w:t>287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A1394E">
              <w:rPr>
                <w:noProof/>
                <w:webHidden/>
              </w:rPr>
              <w:fldChar w:fldCharType="begin"/>
            </w:r>
            <w:r w:rsidR="006E3F7A">
              <w:rPr>
                <w:noProof/>
                <w:webHidden/>
              </w:rPr>
              <w:instrText xml:space="preserve"> PAGEREF _Toc51316995 \h </w:instrText>
            </w:r>
            <w:r w:rsidR="00A1394E">
              <w:rPr>
                <w:noProof/>
                <w:webHidden/>
              </w:rPr>
            </w:r>
            <w:r w:rsidR="00A1394E">
              <w:rPr>
                <w:noProof/>
                <w:webHidden/>
              </w:rPr>
              <w:fldChar w:fldCharType="separate"/>
            </w:r>
            <w:r w:rsidR="009E224E">
              <w:rPr>
                <w:noProof/>
                <w:webHidden/>
              </w:rPr>
              <w:t>294</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A1394E">
              <w:rPr>
                <w:noProof/>
                <w:webHidden/>
              </w:rPr>
              <w:fldChar w:fldCharType="begin"/>
            </w:r>
            <w:r w:rsidR="006E3F7A">
              <w:rPr>
                <w:noProof/>
                <w:webHidden/>
              </w:rPr>
              <w:instrText xml:space="preserve"> PAGEREF _Toc51316996 \h </w:instrText>
            </w:r>
            <w:r w:rsidR="00A1394E">
              <w:rPr>
                <w:noProof/>
                <w:webHidden/>
              </w:rPr>
            </w:r>
            <w:r w:rsidR="00A1394E">
              <w:rPr>
                <w:noProof/>
                <w:webHidden/>
              </w:rPr>
              <w:fldChar w:fldCharType="separate"/>
            </w:r>
            <w:r w:rsidR="009E224E">
              <w:rPr>
                <w:noProof/>
                <w:webHidden/>
              </w:rPr>
              <w:t>299</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A1394E">
              <w:rPr>
                <w:noProof/>
                <w:webHidden/>
              </w:rPr>
              <w:fldChar w:fldCharType="begin"/>
            </w:r>
            <w:r w:rsidR="006E3F7A">
              <w:rPr>
                <w:noProof/>
                <w:webHidden/>
              </w:rPr>
              <w:instrText xml:space="preserve"> PAGEREF _Toc51316997 \h </w:instrText>
            </w:r>
            <w:r w:rsidR="00A1394E">
              <w:rPr>
                <w:noProof/>
                <w:webHidden/>
              </w:rPr>
            </w:r>
            <w:r w:rsidR="00A1394E">
              <w:rPr>
                <w:noProof/>
                <w:webHidden/>
              </w:rPr>
              <w:fldChar w:fldCharType="separate"/>
            </w:r>
            <w:r w:rsidR="009E224E">
              <w:rPr>
                <w:noProof/>
                <w:webHidden/>
              </w:rPr>
              <w:t>304</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A1394E">
              <w:rPr>
                <w:noProof/>
                <w:webHidden/>
              </w:rPr>
              <w:fldChar w:fldCharType="begin"/>
            </w:r>
            <w:r w:rsidR="006E3F7A">
              <w:rPr>
                <w:noProof/>
                <w:webHidden/>
              </w:rPr>
              <w:instrText xml:space="preserve"> PAGEREF _Toc51316998 \h </w:instrText>
            </w:r>
            <w:r w:rsidR="00A1394E">
              <w:rPr>
                <w:noProof/>
                <w:webHidden/>
              </w:rPr>
            </w:r>
            <w:r w:rsidR="00A1394E">
              <w:rPr>
                <w:noProof/>
                <w:webHidden/>
              </w:rPr>
              <w:fldChar w:fldCharType="separate"/>
            </w:r>
            <w:r w:rsidR="009E224E">
              <w:rPr>
                <w:noProof/>
                <w:webHidden/>
              </w:rPr>
              <w:t>309</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A1394E">
              <w:rPr>
                <w:noProof/>
                <w:webHidden/>
              </w:rPr>
              <w:fldChar w:fldCharType="begin"/>
            </w:r>
            <w:r w:rsidR="006E3F7A">
              <w:rPr>
                <w:noProof/>
                <w:webHidden/>
              </w:rPr>
              <w:instrText xml:space="preserve"> PAGEREF _Toc51316999 \h </w:instrText>
            </w:r>
            <w:r w:rsidR="00A1394E">
              <w:rPr>
                <w:noProof/>
                <w:webHidden/>
              </w:rPr>
            </w:r>
            <w:r w:rsidR="00A1394E">
              <w:rPr>
                <w:noProof/>
                <w:webHidden/>
              </w:rPr>
              <w:fldChar w:fldCharType="separate"/>
            </w:r>
            <w:r w:rsidR="009E224E">
              <w:rPr>
                <w:noProof/>
                <w:webHidden/>
              </w:rPr>
              <w:t>309</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A1394E">
              <w:rPr>
                <w:noProof/>
                <w:webHidden/>
              </w:rPr>
              <w:fldChar w:fldCharType="begin"/>
            </w:r>
            <w:r w:rsidR="006E3F7A">
              <w:rPr>
                <w:noProof/>
                <w:webHidden/>
              </w:rPr>
              <w:instrText xml:space="preserve"> PAGEREF _Toc51317000 \h </w:instrText>
            </w:r>
            <w:r w:rsidR="00A1394E">
              <w:rPr>
                <w:noProof/>
                <w:webHidden/>
              </w:rPr>
            </w:r>
            <w:r w:rsidR="00A1394E">
              <w:rPr>
                <w:noProof/>
                <w:webHidden/>
              </w:rPr>
              <w:fldChar w:fldCharType="separate"/>
            </w:r>
            <w:r w:rsidR="009E224E">
              <w:rPr>
                <w:noProof/>
                <w:webHidden/>
              </w:rPr>
              <w:t>331</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A1394E">
              <w:rPr>
                <w:noProof/>
                <w:webHidden/>
              </w:rPr>
              <w:fldChar w:fldCharType="begin"/>
            </w:r>
            <w:r w:rsidR="006E3F7A">
              <w:rPr>
                <w:noProof/>
                <w:webHidden/>
              </w:rPr>
              <w:instrText xml:space="preserve"> PAGEREF _Toc51317001 \h </w:instrText>
            </w:r>
            <w:r w:rsidR="00A1394E">
              <w:rPr>
                <w:noProof/>
                <w:webHidden/>
              </w:rPr>
            </w:r>
            <w:r w:rsidR="00A1394E">
              <w:rPr>
                <w:noProof/>
                <w:webHidden/>
              </w:rPr>
              <w:fldChar w:fldCharType="separate"/>
            </w:r>
            <w:r w:rsidR="009E224E">
              <w:rPr>
                <w:noProof/>
                <w:webHidden/>
              </w:rPr>
              <w:t>346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A1394E">
              <w:rPr>
                <w:noProof/>
                <w:webHidden/>
              </w:rPr>
              <w:fldChar w:fldCharType="begin"/>
            </w:r>
            <w:r w:rsidR="006E3F7A">
              <w:rPr>
                <w:noProof/>
                <w:webHidden/>
              </w:rPr>
              <w:instrText xml:space="preserve"> PAGEREF _Toc51317002 \h </w:instrText>
            </w:r>
            <w:r w:rsidR="00A1394E">
              <w:rPr>
                <w:noProof/>
                <w:webHidden/>
              </w:rPr>
            </w:r>
            <w:r w:rsidR="00A1394E">
              <w:rPr>
                <w:noProof/>
                <w:webHidden/>
              </w:rPr>
              <w:fldChar w:fldCharType="separate"/>
            </w:r>
            <w:r w:rsidR="009E224E">
              <w:rPr>
                <w:noProof/>
                <w:webHidden/>
              </w:rPr>
              <w:t>354</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A1394E">
              <w:rPr>
                <w:noProof/>
                <w:webHidden/>
              </w:rPr>
              <w:fldChar w:fldCharType="begin"/>
            </w:r>
            <w:r w:rsidR="006E3F7A">
              <w:rPr>
                <w:noProof/>
                <w:webHidden/>
              </w:rPr>
              <w:instrText xml:space="preserve"> PAGEREF _Toc51317003 \h </w:instrText>
            </w:r>
            <w:r w:rsidR="00A1394E">
              <w:rPr>
                <w:noProof/>
                <w:webHidden/>
              </w:rPr>
            </w:r>
            <w:r w:rsidR="00A1394E">
              <w:rPr>
                <w:noProof/>
                <w:webHidden/>
              </w:rPr>
              <w:fldChar w:fldCharType="separate"/>
            </w:r>
            <w:r w:rsidR="009E224E">
              <w:rPr>
                <w:noProof/>
                <w:webHidden/>
              </w:rPr>
              <w:t>367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A1394E">
              <w:rPr>
                <w:noProof/>
                <w:webHidden/>
              </w:rPr>
              <w:fldChar w:fldCharType="begin"/>
            </w:r>
            <w:r w:rsidR="006E3F7A">
              <w:rPr>
                <w:noProof/>
                <w:webHidden/>
              </w:rPr>
              <w:instrText xml:space="preserve"> PAGEREF _Toc51317004 \h </w:instrText>
            </w:r>
            <w:r w:rsidR="00A1394E">
              <w:rPr>
                <w:noProof/>
                <w:webHidden/>
              </w:rPr>
            </w:r>
            <w:r w:rsidR="00A1394E">
              <w:rPr>
                <w:noProof/>
                <w:webHidden/>
              </w:rPr>
              <w:fldChar w:fldCharType="separate"/>
            </w:r>
            <w:r w:rsidR="009E224E">
              <w:rPr>
                <w:noProof/>
                <w:webHidden/>
              </w:rPr>
              <w:t>368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A1394E">
              <w:rPr>
                <w:noProof/>
                <w:webHidden/>
              </w:rPr>
              <w:fldChar w:fldCharType="begin"/>
            </w:r>
            <w:r w:rsidR="006E3F7A">
              <w:rPr>
                <w:noProof/>
                <w:webHidden/>
              </w:rPr>
              <w:instrText xml:space="preserve"> PAGEREF _Toc51317005 \h </w:instrText>
            </w:r>
            <w:r w:rsidR="00A1394E">
              <w:rPr>
                <w:noProof/>
                <w:webHidden/>
              </w:rPr>
            </w:r>
            <w:r w:rsidR="00A1394E">
              <w:rPr>
                <w:noProof/>
                <w:webHidden/>
              </w:rPr>
              <w:fldChar w:fldCharType="separate"/>
            </w:r>
            <w:r w:rsidR="009E224E">
              <w:rPr>
                <w:noProof/>
                <w:webHidden/>
              </w:rPr>
              <w:t>377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A1394E">
              <w:rPr>
                <w:noProof/>
                <w:webHidden/>
              </w:rPr>
              <w:fldChar w:fldCharType="begin"/>
            </w:r>
            <w:r w:rsidR="006E3F7A">
              <w:rPr>
                <w:noProof/>
                <w:webHidden/>
              </w:rPr>
              <w:instrText xml:space="preserve"> PAGEREF _Toc51317006 \h </w:instrText>
            </w:r>
            <w:r w:rsidR="00A1394E">
              <w:rPr>
                <w:noProof/>
                <w:webHidden/>
              </w:rPr>
            </w:r>
            <w:r w:rsidR="00A1394E">
              <w:rPr>
                <w:noProof/>
                <w:webHidden/>
              </w:rPr>
              <w:fldChar w:fldCharType="separate"/>
            </w:r>
            <w:r w:rsidR="009E224E">
              <w:rPr>
                <w:noProof/>
                <w:webHidden/>
              </w:rPr>
              <w:t>388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A1394E">
              <w:rPr>
                <w:noProof/>
                <w:webHidden/>
              </w:rPr>
              <w:fldChar w:fldCharType="begin"/>
            </w:r>
            <w:r w:rsidR="006E3F7A">
              <w:rPr>
                <w:noProof/>
                <w:webHidden/>
              </w:rPr>
              <w:instrText xml:space="preserve"> PAGEREF _Toc51317007 \h </w:instrText>
            </w:r>
            <w:r w:rsidR="00A1394E">
              <w:rPr>
                <w:noProof/>
                <w:webHidden/>
              </w:rPr>
            </w:r>
            <w:r w:rsidR="00A1394E">
              <w:rPr>
                <w:noProof/>
                <w:webHidden/>
              </w:rPr>
              <w:fldChar w:fldCharType="separate"/>
            </w:r>
            <w:r w:rsidR="009E224E">
              <w:rPr>
                <w:noProof/>
                <w:webHidden/>
              </w:rPr>
              <w:t>394</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A1394E">
              <w:rPr>
                <w:noProof/>
                <w:webHidden/>
              </w:rPr>
              <w:fldChar w:fldCharType="begin"/>
            </w:r>
            <w:r w:rsidR="006E3F7A">
              <w:rPr>
                <w:noProof/>
                <w:webHidden/>
              </w:rPr>
              <w:instrText xml:space="preserve"> PAGEREF _Toc51317008 \h </w:instrText>
            </w:r>
            <w:r w:rsidR="00A1394E">
              <w:rPr>
                <w:noProof/>
                <w:webHidden/>
              </w:rPr>
            </w:r>
            <w:r w:rsidR="00A1394E">
              <w:rPr>
                <w:noProof/>
                <w:webHidden/>
              </w:rPr>
              <w:fldChar w:fldCharType="separate"/>
            </w:r>
            <w:r w:rsidR="009E224E">
              <w:rPr>
                <w:noProof/>
                <w:webHidden/>
              </w:rPr>
              <w:t>408</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A1394E">
              <w:rPr>
                <w:noProof/>
                <w:webHidden/>
              </w:rPr>
              <w:fldChar w:fldCharType="begin"/>
            </w:r>
            <w:r w:rsidR="006E3F7A">
              <w:rPr>
                <w:noProof/>
                <w:webHidden/>
              </w:rPr>
              <w:instrText xml:space="preserve"> PAGEREF _Toc51317009 \h </w:instrText>
            </w:r>
            <w:r w:rsidR="00A1394E">
              <w:rPr>
                <w:noProof/>
                <w:webHidden/>
              </w:rPr>
            </w:r>
            <w:r w:rsidR="00A1394E">
              <w:rPr>
                <w:noProof/>
                <w:webHidden/>
              </w:rPr>
              <w:fldChar w:fldCharType="separate"/>
            </w:r>
            <w:r w:rsidR="009E224E">
              <w:rPr>
                <w:noProof/>
                <w:webHidden/>
              </w:rPr>
              <w:t>409</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A1394E">
              <w:rPr>
                <w:noProof/>
                <w:webHidden/>
              </w:rPr>
              <w:fldChar w:fldCharType="begin"/>
            </w:r>
            <w:r w:rsidR="006E3F7A">
              <w:rPr>
                <w:noProof/>
                <w:webHidden/>
              </w:rPr>
              <w:instrText xml:space="preserve"> PAGEREF _Toc51317010 \h </w:instrText>
            </w:r>
            <w:r w:rsidR="00A1394E">
              <w:rPr>
                <w:noProof/>
                <w:webHidden/>
              </w:rPr>
            </w:r>
            <w:r w:rsidR="00A1394E">
              <w:rPr>
                <w:noProof/>
                <w:webHidden/>
              </w:rPr>
              <w:fldChar w:fldCharType="separate"/>
            </w:r>
            <w:r w:rsidR="009E224E">
              <w:rPr>
                <w:noProof/>
                <w:webHidden/>
              </w:rPr>
              <w:t>415</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A1394E">
              <w:rPr>
                <w:noProof/>
                <w:webHidden/>
              </w:rPr>
              <w:fldChar w:fldCharType="begin"/>
            </w:r>
            <w:r w:rsidR="006E3F7A">
              <w:rPr>
                <w:noProof/>
                <w:webHidden/>
              </w:rPr>
              <w:instrText xml:space="preserve"> PAGEREF _Toc51317011 \h </w:instrText>
            </w:r>
            <w:r w:rsidR="00A1394E">
              <w:rPr>
                <w:noProof/>
                <w:webHidden/>
              </w:rPr>
            </w:r>
            <w:r w:rsidR="00A1394E">
              <w:rPr>
                <w:noProof/>
                <w:webHidden/>
              </w:rPr>
              <w:fldChar w:fldCharType="separate"/>
            </w:r>
            <w:r w:rsidR="009E224E">
              <w:rPr>
                <w:noProof/>
                <w:webHidden/>
              </w:rPr>
              <w:t>432</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A1394E">
              <w:rPr>
                <w:noProof/>
                <w:webHidden/>
              </w:rPr>
              <w:fldChar w:fldCharType="begin"/>
            </w:r>
            <w:r w:rsidR="006E3F7A">
              <w:rPr>
                <w:noProof/>
                <w:webHidden/>
              </w:rPr>
              <w:instrText xml:space="preserve"> PAGEREF _Toc51317012 \h </w:instrText>
            </w:r>
            <w:r w:rsidR="00A1394E">
              <w:rPr>
                <w:noProof/>
                <w:webHidden/>
              </w:rPr>
            </w:r>
            <w:r w:rsidR="00A1394E">
              <w:rPr>
                <w:noProof/>
                <w:webHidden/>
              </w:rPr>
              <w:fldChar w:fldCharType="separate"/>
            </w:r>
            <w:r w:rsidR="009E224E">
              <w:rPr>
                <w:noProof/>
                <w:webHidden/>
              </w:rPr>
              <w:t>432</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A1394E">
              <w:rPr>
                <w:noProof/>
                <w:webHidden/>
              </w:rPr>
              <w:fldChar w:fldCharType="begin"/>
            </w:r>
            <w:r w:rsidR="006E3F7A">
              <w:rPr>
                <w:noProof/>
                <w:webHidden/>
              </w:rPr>
              <w:instrText xml:space="preserve"> PAGEREF _Toc51317013 \h </w:instrText>
            </w:r>
            <w:r w:rsidR="00A1394E">
              <w:rPr>
                <w:noProof/>
                <w:webHidden/>
              </w:rPr>
            </w:r>
            <w:r w:rsidR="00A1394E">
              <w:rPr>
                <w:noProof/>
                <w:webHidden/>
              </w:rPr>
              <w:fldChar w:fldCharType="separate"/>
            </w:r>
            <w:r w:rsidR="009E224E">
              <w:rPr>
                <w:noProof/>
                <w:webHidden/>
              </w:rPr>
              <w:t>432</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A1394E">
              <w:rPr>
                <w:noProof/>
                <w:webHidden/>
              </w:rPr>
              <w:fldChar w:fldCharType="begin"/>
            </w:r>
            <w:r w:rsidR="006E3F7A">
              <w:rPr>
                <w:noProof/>
                <w:webHidden/>
              </w:rPr>
              <w:instrText xml:space="preserve"> PAGEREF _Toc51317014 \h </w:instrText>
            </w:r>
            <w:r w:rsidR="00A1394E">
              <w:rPr>
                <w:noProof/>
                <w:webHidden/>
              </w:rPr>
            </w:r>
            <w:r w:rsidR="00A1394E">
              <w:rPr>
                <w:noProof/>
                <w:webHidden/>
              </w:rPr>
              <w:fldChar w:fldCharType="separate"/>
            </w:r>
            <w:r w:rsidR="009E224E">
              <w:rPr>
                <w:noProof/>
                <w:webHidden/>
              </w:rPr>
              <w:t>435</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A1394E">
              <w:rPr>
                <w:noProof/>
                <w:webHidden/>
              </w:rPr>
              <w:fldChar w:fldCharType="begin"/>
            </w:r>
            <w:r w:rsidR="006E3F7A">
              <w:rPr>
                <w:noProof/>
                <w:webHidden/>
              </w:rPr>
              <w:instrText xml:space="preserve"> PAGEREF _Toc51317015 \h </w:instrText>
            </w:r>
            <w:r w:rsidR="00A1394E">
              <w:rPr>
                <w:noProof/>
                <w:webHidden/>
              </w:rPr>
            </w:r>
            <w:r w:rsidR="00A1394E">
              <w:rPr>
                <w:noProof/>
                <w:webHidden/>
              </w:rPr>
              <w:fldChar w:fldCharType="separate"/>
            </w:r>
            <w:r w:rsidR="009E224E">
              <w:rPr>
                <w:noProof/>
                <w:webHidden/>
              </w:rPr>
              <w:t>437</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A1394E">
              <w:rPr>
                <w:noProof/>
                <w:webHidden/>
              </w:rPr>
              <w:fldChar w:fldCharType="begin"/>
            </w:r>
            <w:r w:rsidR="006E3F7A">
              <w:rPr>
                <w:noProof/>
                <w:webHidden/>
              </w:rPr>
              <w:instrText xml:space="preserve"> PAGEREF _Toc51317016 \h </w:instrText>
            </w:r>
            <w:r w:rsidR="00A1394E">
              <w:rPr>
                <w:noProof/>
                <w:webHidden/>
              </w:rPr>
            </w:r>
            <w:r w:rsidR="00A1394E">
              <w:rPr>
                <w:noProof/>
                <w:webHidden/>
              </w:rPr>
              <w:fldChar w:fldCharType="separate"/>
            </w:r>
            <w:r w:rsidR="009E224E">
              <w:rPr>
                <w:noProof/>
                <w:webHidden/>
              </w:rPr>
              <w:t>440</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A1394E">
              <w:rPr>
                <w:noProof/>
                <w:webHidden/>
              </w:rPr>
              <w:fldChar w:fldCharType="begin"/>
            </w:r>
            <w:r w:rsidR="006E3F7A">
              <w:rPr>
                <w:noProof/>
                <w:webHidden/>
              </w:rPr>
              <w:instrText xml:space="preserve"> PAGEREF _Toc51317017 \h </w:instrText>
            </w:r>
            <w:r w:rsidR="00A1394E">
              <w:rPr>
                <w:noProof/>
                <w:webHidden/>
              </w:rPr>
            </w:r>
            <w:r w:rsidR="00A1394E">
              <w:rPr>
                <w:noProof/>
                <w:webHidden/>
              </w:rPr>
              <w:fldChar w:fldCharType="separate"/>
            </w:r>
            <w:r w:rsidR="009E224E">
              <w:rPr>
                <w:noProof/>
                <w:webHidden/>
              </w:rPr>
              <w:t>440</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A1394E">
              <w:rPr>
                <w:noProof/>
                <w:webHidden/>
              </w:rPr>
              <w:fldChar w:fldCharType="begin"/>
            </w:r>
            <w:r w:rsidR="006E3F7A">
              <w:rPr>
                <w:noProof/>
                <w:webHidden/>
              </w:rPr>
              <w:instrText xml:space="preserve"> PAGEREF _Toc51317018 \h </w:instrText>
            </w:r>
            <w:r w:rsidR="00A1394E">
              <w:rPr>
                <w:noProof/>
                <w:webHidden/>
              </w:rPr>
            </w:r>
            <w:r w:rsidR="00A1394E">
              <w:rPr>
                <w:noProof/>
                <w:webHidden/>
              </w:rPr>
              <w:fldChar w:fldCharType="separate"/>
            </w:r>
            <w:r w:rsidR="009E224E">
              <w:rPr>
                <w:noProof/>
                <w:webHidden/>
              </w:rPr>
              <w:t>440</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A1394E">
              <w:rPr>
                <w:noProof/>
                <w:webHidden/>
              </w:rPr>
              <w:fldChar w:fldCharType="begin"/>
            </w:r>
            <w:r w:rsidR="006E3F7A">
              <w:rPr>
                <w:noProof/>
                <w:webHidden/>
              </w:rPr>
              <w:instrText xml:space="preserve"> PAGEREF _Toc51317019 \h </w:instrText>
            </w:r>
            <w:r w:rsidR="00A1394E">
              <w:rPr>
                <w:noProof/>
                <w:webHidden/>
              </w:rPr>
            </w:r>
            <w:r w:rsidR="00A1394E">
              <w:rPr>
                <w:noProof/>
                <w:webHidden/>
              </w:rPr>
              <w:fldChar w:fldCharType="separate"/>
            </w:r>
            <w:r w:rsidR="009E224E">
              <w:rPr>
                <w:noProof/>
                <w:webHidden/>
              </w:rPr>
              <w:t>446</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A1394E">
              <w:rPr>
                <w:noProof/>
                <w:webHidden/>
              </w:rPr>
              <w:fldChar w:fldCharType="begin"/>
            </w:r>
            <w:r w:rsidR="006E3F7A">
              <w:rPr>
                <w:noProof/>
                <w:webHidden/>
              </w:rPr>
              <w:instrText xml:space="preserve"> PAGEREF _Toc51317020 \h </w:instrText>
            </w:r>
            <w:r w:rsidR="00A1394E">
              <w:rPr>
                <w:noProof/>
                <w:webHidden/>
              </w:rPr>
            </w:r>
            <w:r w:rsidR="00A1394E">
              <w:rPr>
                <w:noProof/>
                <w:webHidden/>
              </w:rPr>
              <w:fldChar w:fldCharType="separate"/>
            </w:r>
            <w:r w:rsidR="009E224E">
              <w:rPr>
                <w:noProof/>
                <w:webHidden/>
              </w:rPr>
              <w:t>446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A1394E">
              <w:rPr>
                <w:noProof/>
                <w:webHidden/>
              </w:rPr>
              <w:fldChar w:fldCharType="begin"/>
            </w:r>
            <w:r w:rsidR="006E3F7A">
              <w:rPr>
                <w:noProof/>
                <w:webHidden/>
              </w:rPr>
              <w:instrText xml:space="preserve"> PAGEREF _Toc51317021 \h </w:instrText>
            </w:r>
            <w:r w:rsidR="00A1394E">
              <w:rPr>
                <w:noProof/>
                <w:webHidden/>
              </w:rPr>
            </w:r>
            <w:r w:rsidR="00A1394E">
              <w:rPr>
                <w:noProof/>
                <w:webHidden/>
              </w:rPr>
              <w:fldChar w:fldCharType="separate"/>
            </w:r>
            <w:r w:rsidR="009E224E">
              <w:rPr>
                <w:noProof/>
                <w:webHidden/>
              </w:rPr>
              <w:t>446</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A1394E">
              <w:rPr>
                <w:noProof/>
                <w:webHidden/>
              </w:rPr>
              <w:fldChar w:fldCharType="begin"/>
            </w:r>
            <w:r w:rsidR="006E3F7A">
              <w:rPr>
                <w:noProof/>
                <w:webHidden/>
              </w:rPr>
              <w:instrText xml:space="preserve"> PAGEREF _Toc51317022 \h </w:instrText>
            </w:r>
            <w:r w:rsidR="00A1394E">
              <w:rPr>
                <w:noProof/>
                <w:webHidden/>
              </w:rPr>
            </w:r>
            <w:r w:rsidR="00A1394E">
              <w:rPr>
                <w:noProof/>
                <w:webHidden/>
              </w:rPr>
              <w:fldChar w:fldCharType="separate"/>
            </w:r>
            <w:r w:rsidR="009E224E">
              <w:rPr>
                <w:noProof/>
                <w:webHidden/>
              </w:rPr>
              <w:t>447</w:t>
            </w:r>
            <w:r w:rsidR="00A1394E">
              <w:rPr>
                <w:noProof/>
                <w:webHidden/>
              </w:rPr>
              <w:fldChar w:fldCharType="end"/>
            </w:r>
          </w:hyperlink>
        </w:p>
        <w:p w:rsidR="006E3F7A" w:rsidRDefault="00615CFC">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A1394E">
              <w:rPr>
                <w:noProof/>
                <w:webHidden/>
              </w:rPr>
              <w:fldChar w:fldCharType="begin"/>
            </w:r>
            <w:r w:rsidR="006E3F7A">
              <w:rPr>
                <w:noProof/>
                <w:webHidden/>
              </w:rPr>
              <w:instrText xml:space="preserve"> PAGEREF _Toc51317023 \h </w:instrText>
            </w:r>
            <w:r w:rsidR="00A1394E">
              <w:rPr>
                <w:noProof/>
                <w:webHidden/>
              </w:rPr>
            </w:r>
            <w:r w:rsidR="00A1394E">
              <w:rPr>
                <w:noProof/>
                <w:webHidden/>
              </w:rPr>
              <w:fldChar w:fldCharType="separate"/>
            </w:r>
            <w:r w:rsidR="009E224E">
              <w:rPr>
                <w:noProof/>
                <w:webHidden/>
              </w:rPr>
              <w:t>451</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A1394E">
              <w:rPr>
                <w:noProof/>
                <w:webHidden/>
              </w:rPr>
              <w:fldChar w:fldCharType="begin"/>
            </w:r>
            <w:r w:rsidR="006E3F7A">
              <w:rPr>
                <w:noProof/>
                <w:webHidden/>
              </w:rPr>
              <w:instrText xml:space="preserve"> PAGEREF _Toc51317024 \h </w:instrText>
            </w:r>
            <w:r w:rsidR="00A1394E">
              <w:rPr>
                <w:noProof/>
                <w:webHidden/>
              </w:rPr>
            </w:r>
            <w:r w:rsidR="00A1394E">
              <w:rPr>
                <w:noProof/>
                <w:webHidden/>
              </w:rPr>
              <w:fldChar w:fldCharType="separate"/>
            </w:r>
            <w:r w:rsidR="009E224E">
              <w:rPr>
                <w:noProof/>
                <w:webHidden/>
              </w:rPr>
              <w:t>452</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A1394E">
              <w:rPr>
                <w:noProof/>
                <w:webHidden/>
              </w:rPr>
              <w:fldChar w:fldCharType="begin"/>
            </w:r>
            <w:r w:rsidR="006E3F7A">
              <w:rPr>
                <w:noProof/>
                <w:webHidden/>
              </w:rPr>
              <w:instrText xml:space="preserve"> PAGEREF _Toc51317025 \h </w:instrText>
            </w:r>
            <w:r w:rsidR="00A1394E">
              <w:rPr>
                <w:noProof/>
                <w:webHidden/>
              </w:rPr>
            </w:r>
            <w:r w:rsidR="00A1394E">
              <w:rPr>
                <w:noProof/>
                <w:webHidden/>
              </w:rPr>
              <w:fldChar w:fldCharType="separate"/>
            </w:r>
            <w:r w:rsidR="009E224E">
              <w:rPr>
                <w:noProof/>
                <w:webHidden/>
              </w:rPr>
              <w:t>453</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A1394E">
              <w:rPr>
                <w:noProof/>
                <w:webHidden/>
              </w:rPr>
              <w:fldChar w:fldCharType="begin"/>
            </w:r>
            <w:r w:rsidR="006E3F7A">
              <w:rPr>
                <w:noProof/>
                <w:webHidden/>
              </w:rPr>
              <w:instrText xml:space="preserve"> PAGEREF _Toc51317026 \h </w:instrText>
            </w:r>
            <w:r w:rsidR="00A1394E">
              <w:rPr>
                <w:noProof/>
                <w:webHidden/>
              </w:rPr>
            </w:r>
            <w:r w:rsidR="00A1394E">
              <w:rPr>
                <w:noProof/>
                <w:webHidden/>
              </w:rPr>
              <w:fldChar w:fldCharType="separate"/>
            </w:r>
            <w:r w:rsidR="009E224E">
              <w:rPr>
                <w:noProof/>
                <w:webHidden/>
              </w:rPr>
              <w:t>453</w:t>
            </w:r>
            <w:r w:rsidR="00A1394E">
              <w:rPr>
                <w:noProof/>
                <w:webHidden/>
              </w:rPr>
              <w:fldChar w:fldCharType="end"/>
            </w:r>
          </w:hyperlink>
        </w:p>
        <w:p w:rsidR="006E3F7A" w:rsidRDefault="00615CFC">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A1394E">
              <w:rPr>
                <w:noProof/>
                <w:webHidden/>
              </w:rPr>
              <w:fldChar w:fldCharType="begin"/>
            </w:r>
            <w:r w:rsidR="006E3F7A">
              <w:rPr>
                <w:noProof/>
                <w:webHidden/>
              </w:rPr>
              <w:instrText xml:space="preserve"> PAGEREF _Toc51317027 \h </w:instrText>
            </w:r>
            <w:r w:rsidR="00A1394E">
              <w:rPr>
                <w:noProof/>
                <w:webHidden/>
              </w:rPr>
            </w:r>
            <w:r w:rsidR="00A1394E">
              <w:rPr>
                <w:noProof/>
                <w:webHidden/>
              </w:rPr>
              <w:fldChar w:fldCharType="separate"/>
            </w:r>
            <w:r w:rsidR="009E224E">
              <w:rPr>
                <w:noProof/>
                <w:webHidden/>
              </w:rPr>
              <w:t>464</w:t>
            </w:r>
            <w:r w:rsidR="00A1394E">
              <w:rPr>
                <w:noProof/>
                <w:webHidden/>
              </w:rPr>
              <w:fldChar w:fldCharType="end"/>
            </w:r>
          </w:hyperlink>
        </w:p>
        <w:p w:rsidR="006E3F7A" w:rsidRDefault="00615CFC">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A1394E">
              <w:rPr>
                <w:noProof/>
                <w:webHidden/>
              </w:rPr>
              <w:fldChar w:fldCharType="begin"/>
            </w:r>
            <w:r w:rsidR="006E3F7A">
              <w:rPr>
                <w:noProof/>
                <w:webHidden/>
              </w:rPr>
              <w:instrText xml:space="preserve"> PAGEREF _Toc51317028 \h </w:instrText>
            </w:r>
            <w:r w:rsidR="00A1394E">
              <w:rPr>
                <w:noProof/>
                <w:webHidden/>
              </w:rPr>
            </w:r>
            <w:r w:rsidR="00A1394E">
              <w:rPr>
                <w:noProof/>
                <w:webHidden/>
              </w:rPr>
              <w:fldChar w:fldCharType="separate"/>
            </w:r>
            <w:r w:rsidR="009E224E">
              <w:rPr>
                <w:noProof/>
                <w:webHidden/>
              </w:rPr>
              <w:t>465</w:t>
            </w:r>
            <w:r w:rsidR="00A1394E">
              <w:rPr>
                <w:noProof/>
                <w:webHidden/>
              </w:rPr>
              <w:fldChar w:fldCharType="end"/>
            </w:r>
          </w:hyperlink>
        </w:p>
        <w:p w:rsidR="00945319" w:rsidRPr="00334FE3" w:rsidRDefault="00A1394E">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lastRenderedPageBreak/>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DF0178" w:rsidRPr="00334FE3" w:rsidRDefault="00DF0178" w:rsidP="00FD075B">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8171AF" w:rsidRPr="00334FE3" w:rsidRDefault="008171AF" w:rsidP="0051043A">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8171AF" w:rsidRDefault="008171AF" w:rsidP="008171AF">
      <w:pPr>
        <w:spacing w:after="0"/>
        <w:jc w:val="both"/>
        <w:rPr>
          <w:rFonts w:ascii="Calibri" w:hAnsi="Calibri"/>
          <w:iCs/>
        </w:rPr>
      </w:pP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8171AF" w:rsidRDefault="008171AF"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rsidR="008171AF" w:rsidRPr="00334FE3" w:rsidRDefault="008171AF"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8E78AA" w:rsidRDefault="008E78AA" w:rsidP="007B3905">
      <w:pPr>
        <w:pStyle w:val="Akapitzlist"/>
        <w:tabs>
          <w:tab w:val="left" w:pos="284"/>
        </w:tabs>
        <w:spacing w:line="240" w:lineRule="auto"/>
        <w:ind w:left="0"/>
        <w:jc w:val="both"/>
        <w:rPr>
          <w:sz w:val="24"/>
          <w:szCs w:val="24"/>
        </w:rPr>
      </w:pP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w:t>
      </w:r>
      <w:r w:rsidRPr="00334FE3">
        <w:rPr>
          <w:rFonts w:asciiTheme="minorHAnsi" w:hAnsiTheme="minorHAnsi"/>
          <w:iCs/>
        </w:rPr>
        <w:lastRenderedPageBreak/>
        <w:t xml:space="preserve">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8E78AA" w:rsidRPr="00334FE3" w:rsidRDefault="008E78AA"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EE4D9F" w:rsidRDefault="00EE4D9F" w:rsidP="00BE46BC">
      <w:pPr>
        <w:jc w:val="both"/>
        <w:rPr>
          <w:rFonts w:ascii="Calibri" w:hAnsi="Calibri"/>
          <w:b/>
          <w:bCs/>
          <w:i/>
          <w:iCs/>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223BB4" w:rsidRPr="00334FE3" w:rsidRDefault="00223BB4"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lastRenderedPageBreak/>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8E78AA" w:rsidRPr="00334FE3" w:rsidRDefault="008E78AA"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8E78AA" w:rsidRPr="00334FE3" w:rsidRDefault="008E78AA"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17195">
      <w:pPr>
        <w:pStyle w:val="Akapitzlist"/>
        <w:numPr>
          <w:ilvl w:val="0"/>
          <w:numId w:val="231"/>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rsidR="00E71D94" w:rsidRDefault="00E71D94" w:rsidP="00C37FFD">
      <w:pPr>
        <w:spacing w:before="120"/>
        <w:jc w:val="both"/>
        <w:rPr>
          <w:rFonts w:asciiTheme="minorHAnsi" w:hAnsiTheme="minorHAnsi"/>
          <w:iCs/>
        </w:rPr>
      </w:pPr>
    </w:p>
    <w:p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E3F7A" w:rsidRPr="00334FE3" w:rsidRDefault="006E3F7A"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lastRenderedPageBreak/>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8E78AA" w:rsidRPr="00334FE3" w:rsidRDefault="008E78AA" w:rsidP="009A180E">
      <w:pPr>
        <w:spacing w:after="0"/>
        <w:jc w:val="both"/>
        <w:rPr>
          <w:rFonts w:asciiTheme="minorHAnsi" w:hAnsiTheme="minorHAnsi"/>
        </w:rPr>
      </w:pPr>
    </w:p>
    <w:p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rsidR="006E3F7A" w:rsidRPr="00E71D94" w:rsidRDefault="006E3F7A" w:rsidP="00E71D94">
      <w:pPr>
        <w:spacing w:after="0"/>
        <w:jc w:val="both"/>
        <w:rPr>
          <w:rFonts w:asciiTheme="minorHAnsi" w:eastAsiaTheme="majorEastAsia" w:hAnsiTheme="minorHAnsi" w:cstheme="majorBidi"/>
          <w:b/>
          <w:bCs/>
          <w:i/>
          <w:color w:val="4F81BD" w:themeColor="accent1"/>
        </w:rPr>
      </w:pP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rsidR="007947FF" w:rsidRPr="007947FF" w:rsidRDefault="007947FF" w:rsidP="00673A45">
      <w:pPr>
        <w:jc w:val="both"/>
        <w:rPr>
          <w:rFonts w:asciiTheme="minorHAnsi" w:eastAsiaTheme="majorEastAsia" w:hAnsiTheme="minorHAnsi" w:cstheme="majorBidi"/>
          <w:b/>
          <w:bCs/>
          <w:i/>
          <w:iCs/>
          <w:color w:val="4F81BD" w:themeColor="accent1"/>
        </w:rPr>
      </w:pPr>
    </w:p>
    <w:p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w:t>
      </w:r>
      <w:r w:rsidRPr="00334FE3">
        <w:rPr>
          <w:rFonts w:ascii="Calibri" w:hAnsi="Calibri" w:cs="Arial"/>
        </w:rPr>
        <w:lastRenderedPageBreak/>
        <w:t xml:space="preserve">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lastRenderedPageBreak/>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lastRenderedPageBreak/>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 xml:space="preserve">W przypadku nieuwzględnienia protestu/pozostawieniu protestu bez rozpatrzenia Wnioskodawca jest pouczany o możliwości wniesienia skargi do Wojewódzkiego Sądu Administracyjnego, zgodnie z art. 3 § 3 ustawy z dnia 30 sierpnia 2002 r. Prawo </w:t>
      </w:r>
      <w:r w:rsidRPr="00334FE3">
        <w:rPr>
          <w:rFonts w:ascii="Calibri" w:hAnsi="Calibri" w:cs="Arial"/>
          <w:sz w:val="24"/>
          <w:szCs w:val="24"/>
        </w:rPr>
        <w:lastRenderedPageBreak/>
        <w:t>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8E78AA" w:rsidRPr="00334FE3" w:rsidRDefault="008E78AA"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 xml:space="preserve">podjęcia przez Zarząd </w:t>
      </w:r>
      <w:r w:rsidR="00D65507" w:rsidRPr="00334FE3">
        <w:rPr>
          <w:rFonts w:ascii="Calibri" w:hAnsi="Calibri"/>
          <w:sz w:val="24"/>
          <w:szCs w:val="24"/>
        </w:rPr>
        <w:lastRenderedPageBreak/>
        <w:t>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lastRenderedPageBreak/>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17195">
      <w:pPr>
        <w:pStyle w:val="Akapitzlist"/>
        <w:numPr>
          <w:ilvl w:val="0"/>
          <w:numId w:val="210"/>
        </w:numPr>
        <w:rPr>
          <w:b/>
          <w:i/>
          <w:sz w:val="24"/>
          <w:szCs w:val="24"/>
        </w:rPr>
      </w:pPr>
      <w:r w:rsidRPr="00334FE3">
        <w:rPr>
          <w:b/>
          <w:i/>
          <w:sz w:val="24"/>
          <w:szCs w:val="24"/>
        </w:rPr>
        <w:lastRenderedPageBreak/>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lastRenderedPageBreak/>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w:t>
      </w:r>
      <w:r w:rsidRPr="00334FE3">
        <w:rPr>
          <w:sz w:val="24"/>
          <w:szCs w:val="24"/>
        </w:rPr>
        <w:lastRenderedPageBreak/>
        <w:t>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t>II. Szczegółowy opis poszczególnych osi priorytetowych oraz poszczególnych działań</w:t>
      </w:r>
      <w:bookmarkEnd w:id="13"/>
    </w:p>
    <w:bookmarkEnd w:id="14"/>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rsidTr="004C434A">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4C434A">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rsidTr="004C434A">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rsidTr="001A677C">
        <w:trPr>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rsidTr="001A677C">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lastRenderedPageBreak/>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w:t>
            </w:r>
            <w:r w:rsidRPr="009D6E38">
              <w:rPr>
                <w:rFonts w:asciiTheme="minorHAnsi" w:eastAsiaTheme="minorHAnsi" w:hAnsiTheme="minorHAnsi" w:cstheme="minorHAnsi"/>
                <w:sz w:val="22"/>
                <w:szCs w:val="22"/>
              </w:rPr>
              <w:lastRenderedPageBreak/>
              <w:t>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rsidR="001314BF" w:rsidRPr="009D6E38" w:rsidRDefault="001314BF" w:rsidP="001314BF">
            <w:pPr>
              <w:spacing w:after="0" w:line="276" w:lineRule="auto"/>
              <w:ind w:left="317"/>
              <w:contextualSpacing/>
              <w:rPr>
                <w:rFonts w:asciiTheme="minorHAnsi" w:eastAsiaTheme="minorHAnsi" w:hAnsiTheme="minorHAnsi" w:cstheme="minorHAnsi"/>
              </w:rPr>
            </w:pP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lastRenderedPageBreak/>
              <w:t>Preferencje wyboru projektów:</w:t>
            </w:r>
          </w:p>
          <w:p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rsidR="00F924C7" w:rsidRPr="009D6E38" w:rsidRDefault="00F924C7" w:rsidP="00F924C7">
            <w:pPr>
              <w:spacing w:after="0" w:line="276" w:lineRule="auto"/>
              <w:contextualSpacing/>
              <w:rPr>
                <w:rFonts w:asciiTheme="minorHAnsi" w:eastAsiaTheme="minorHAnsi" w:hAnsiTheme="minorHAnsi" w:cstheme="minorHAnsi"/>
                <w:lang w:eastAsia="en-US"/>
              </w:rPr>
            </w:pPr>
          </w:p>
          <w:p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rsidTr="004C434A">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54"/>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rsidR="00A40123" w:rsidRPr="009D6E38" w:rsidRDefault="00A40123" w:rsidP="006E42B9">
            <w:pPr>
              <w:tabs>
                <w:tab w:val="left" w:pos="316"/>
              </w:tabs>
              <w:spacing w:before="40" w:after="40"/>
              <w:jc w:val="both"/>
              <w:rPr>
                <w:rFonts w:asciiTheme="minorHAnsi" w:hAnsiTheme="minorHAnsi" w:cs="Arial"/>
              </w:rPr>
            </w:pPr>
          </w:p>
          <w:p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45EE5" w:rsidRPr="009D6E38" w:rsidRDefault="00345EE5" w:rsidP="00AB43B2">
            <w:pPr>
              <w:spacing w:before="40" w:after="40"/>
              <w:rPr>
                <w:rFonts w:asciiTheme="minorHAnsi" w:hAnsiTheme="minorHAnsi" w:cs="Arial"/>
              </w:rPr>
            </w:pPr>
          </w:p>
        </w:tc>
      </w:tr>
      <w:bookmarkEnd w:id="17"/>
      <w:tr w:rsidR="009D6E38" w:rsidRPr="009D6E38"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rsidR="00575A3F" w:rsidRPr="009D6E38" w:rsidRDefault="00575A3F" w:rsidP="00C904D5">
            <w:pPr>
              <w:spacing w:before="40" w:after="40"/>
              <w:rPr>
                <w:rFonts w:asciiTheme="minorHAnsi" w:hAnsiTheme="minorHAnsi"/>
                <w:i/>
              </w:rPr>
            </w:pPr>
          </w:p>
          <w:p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rPr>
          <w:cantSplit/>
          <w:trHeight w:val="205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trHeight w:val="526"/>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4C434A">
        <w:trPr>
          <w:cantSplit/>
          <w:trHeight w:val="316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cantSplit/>
          <w:trHeight w:val="119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691"/>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rsidTr="004C434A">
        <w:trPr>
          <w:cantSplit/>
          <w:trHeight w:val="1423"/>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6866"/>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9D6E38" w:rsidRDefault="00996B10"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rsidR="00D349D7" w:rsidRPr="009D6E38" w:rsidRDefault="00D349D7" w:rsidP="00D349D7">
            <w:pPr>
              <w:spacing w:before="30" w:after="30"/>
              <w:ind w:left="25"/>
              <w:contextualSpacing/>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Projekty badawcze przedsiębiorstw mają służyć opracowaniu nowych lub istotnie ulepszonych </w:t>
            </w:r>
            <w:r w:rsidRPr="009D6E38">
              <w:rPr>
                <w:rFonts w:asciiTheme="minorHAnsi" w:hAnsiTheme="minorHAnsi"/>
                <w:sz w:val="22"/>
                <w:szCs w:val="22"/>
              </w:rPr>
              <w:lastRenderedPageBreak/>
              <w:t>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rsidR="00102357" w:rsidRPr="009D6E38" w:rsidRDefault="00102357" w:rsidP="004A1D6A">
            <w:pPr>
              <w:spacing w:before="30" w:after="30"/>
              <w:ind w:left="25"/>
              <w:contextualSpacing/>
              <w:jc w:val="both"/>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rsidR="00D349D7" w:rsidRPr="009D6E38" w:rsidRDefault="00D349D7" w:rsidP="00B26FBC">
            <w:pPr>
              <w:pStyle w:val="Akapitzlist"/>
              <w:numPr>
                <w:ilvl w:val="0"/>
                <w:numId w:val="301"/>
              </w:numPr>
            </w:pPr>
            <w:r w:rsidRPr="009D6E38">
              <w:lastRenderedPageBreak/>
              <w:t>tworzenia lub rozwoju infrastruktury badawczo-rozwojowej</w:t>
            </w:r>
            <w:r w:rsidRPr="009D6E38">
              <w:rPr>
                <w:vertAlign w:val="superscript"/>
              </w:rPr>
              <w:footnoteReference w:id="6"/>
            </w:r>
            <w:r w:rsidRPr="009D6E38">
              <w:t>,</w:t>
            </w:r>
          </w:p>
          <w:p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rsidR="00D349D7" w:rsidRPr="009D6E38" w:rsidRDefault="00D349D7" w:rsidP="00B26FBC">
            <w:pPr>
              <w:pStyle w:val="Akapitzlist"/>
              <w:numPr>
                <w:ilvl w:val="0"/>
                <w:numId w:val="301"/>
              </w:numPr>
            </w:pPr>
            <w:r w:rsidRPr="009D6E38">
              <w:t>wzornictwa przemysłowego,</w:t>
            </w:r>
          </w:p>
          <w:p w:rsidR="00D349D7" w:rsidRPr="009D6E38" w:rsidRDefault="00D349D7" w:rsidP="00B26FBC">
            <w:pPr>
              <w:pStyle w:val="Akapitzlist"/>
              <w:numPr>
                <w:ilvl w:val="0"/>
                <w:numId w:val="301"/>
              </w:numPr>
            </w:pPr>
            <w:r w:rsidRPr="009D6E38">
              <w:t>rozwoju umiejętności kadr (w ramach cross financingu).</w:t>
            </w:r>
          </w:p>
          <w:p w:rsidR="00E67BD3" w:rsidRPr="009D6E38" w:rsidRDefault="00E67BD3" w:rsidP="00D349D7">
            <w:pPr>
              <w:rPr>
                <w:rFonts w:asciiTheme="minorHAnsi" w:hAnsiTheme="minorHAnsi"/>
              </w:rPr>
            </w:pPr>
          </w:p>
          <w:p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rsidR="00D349D7" w:rsidRPr="009D6E38" w:rsidRDefault="00D349D7" w:rsidP="00D349D7">
            <w:pPr>
              <w:autoSpaceDE w:val="0"/>
              <w:autoSpaceDN w:val="0"/>
              <w:adjustRightInd w:val="0"/>
              <w:rPr>
                <w:rFonts w:asciiTheme="minorHAnsi" w:hAnsiTheme="minorHAnsi"/>
              </w:rPr>
            </w:pPr>
          </w:p>
          <w:p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rsidR="001B3348" w:rsidRPr="009D6E38" w:rsidRDefault="001B3348" w:rsidP="00D349D7">
            <w:pPr>
              <w:spacing w:before="30" w:after="30"/>
              <w:rPr>
                <w:rFonts w:asciiTheme="minorHAnsi" w:hAnsiTheme="minorHAnsi"/>
                <w:b/>
              </w:rPr>
            </w:pPr>
          </w:p>
          <w:p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rsidR="000731F0" w:rsidRPr="009D6E38" w:rsidRDefault="000731F0" w:rsidP="00D349D7">
            <w:pPr>
              <w:rPr>
                <w:rFonts w:asciiTheme="minorHAnsi" w:hAnsiTheme="minorHAnsi"/>
              </w:rPr>
            </w:pPr>
          </w:p>
          <w:p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rsidR="00D349D7" w:rsidRPr="009D6E38" w:rsidRDefault="00D349D7" w:rsidP="00D349D7">
            <w:pPr>
              <w:spacing w:after="200" w:line="276" w:lineRule="auto"/>
              <w:contextualSpacing/>
              <w:rPr>
                <w:rFonts w:asciiTheme="minorHAnsi" w:hAnsiTheme="minorHAnsi"/>
                <w:b/>
              </w:rPr>
            </w:pPr>
          </w:p>
          <w:p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rsidR="00D349D7" w:rsidRPr="009D6E38" w:rsidRDefault="00D349D7" w:rsidP="00D349D7">
            <w:pPr>
              <w:spacing w:line="276" w:lineRule="auto"/>
              <w:ind w:left="720"/>
              <w:contextualSpacing/>
              <w:rPr>
                <w:rFonts w:asciiTheme="minorHAnsi" w:hAnsiTheme="minorHAnsi"/>
              </w:rPr>
            </w:pPr>
          </w:p>
          <w:p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rsidR="00D349D7" w:rsidRPr="009D6E38" w:rsidRDefault="00D349D7" w:rsidP="00D349D7">
            <w:pPr>
              <w:spacing w:line="276" w:lineRule="auto"/>
              <w:ind w:left="167"/>
              <w:contextualSpacing/>
              <w:rPr>
                <w:rFonts w:asciiTheme="minorHAnsi" w:hAnsiTheme="minorHAnsi"/>
              </w:rPr>
            </w:pPr>
          </w:p>
          <w:p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rsidR="00D349D7" w:rsidRPr="009D6E38" w:rsidRDefault="00D349D7" w:rsidP="00D349D7">
            <w:pPr>
              <w:spacing w:line="276" w:lineRule="auto"/>
              <w:contextualSpacing/>
              <w:rPr>
                <w:rFonts w:asciiTheme="minorHAnsi" w:hAnsiTheme="minorHAnsi"/>
              </w:rPr>
            </w:pPr>
          </w:p>
          <w:p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sz w:val="22"/>
                <w:szCs w:val="22"/>
              </w:rPr>
              <w:lastRenderedPageBreak/>
              <w:t>Wsparcie może być udzielone na:</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rsidR="00D349D7" w:rsidRPr="009D6E38" w:rsidRDefault="00D349D7" w:rsidP="00D349D7">
            <w:pPr>
              <w:spacing w:before="30" w:after="30"/>
              <w:rPr>
                <w:rFonts w:asciiTheme="minorHAnsi" w:hAnsiTheme="minorHAnsi"/>
              </w:rPr>
            </w:pPr>
          </w:p>
          <w:p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rsidR="00D349D7" w:rsidRPr="009D6E38" w:rsidRDefault="00D349D7" w:rsidP="00D349D7">
            <w:pPr>
              <w:spacing w:after="30"/>
              <w:rPr>
                <w:rFonts w:asciiTheme="minorHAnsi" w:hAnsiTheme="minorHAnsi"/>
              </w:rPr>
            </w:pPr>
          </w:p>
          <w:p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rsidR="002925DA" w:rsidRPr="009D6E38" w:rsidRDefault="002925DA" w:rsidP="00D349D7">
            <w:pPr>
              <w:spacing w:after="30"/>
              <w:rPr>
                <w:rFonts w:asciiTheme="minorHAnsi" w:hAnsiTheme="minorHAnsi"/>
              </w:rPr>
            </w:pPr>
          </w:p>
          <w:p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rsidR="00D349D7" w:rsidRPr="009D6E38" w:rsidRDefault="00D349D7" w:rsidP="001B3348">
            <w:pPr>
              <w:spacing w:after="0" w:line="276" w:lineRule="auto"/>
              <w:contextualSpacing/>
              <w:rPr>
                <w:rFonts w:asciiTheme="minorHAnsi" w:hAnsiTheme="minorHAnsi"/>
              </w:rPr>
            </w:pPr>
          </w:p>
          <w:p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9D6E38" w:rsidRDefault="00965892" w:rsidP="00965892">
            <w:pPr>
              <w:spacing w:after="0"/>
              <w:ind w:left="174"/>
              <w:contextualSpacing/>
              <w:jc w:val="both"/>
              <w:rPr>
                <w:rFonts w:asciiTheme="minorHAnsi" w:hAnsiTheme="minorHAnsi"/>
              </w:rPr>
            </w:pPr>
          </w:p>
          <w:p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rsidR="00FD239C" w:rsidRDefault="00FD239C" w:rsidP="00A80FF3">
            <w:pPr>
              <w:spacing w:after="0"/>
              <w:contextualSpacing/>
              <w:jc w:val="both"/>
              <w:rPr>
                <w:rFonts w:asciiTheme="minorHAnsi" w:hAnsiTheme="minorHAnsi"/>
              </w:rPr>
            </w:pPr>
          </w:p>
          <w:p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rsidR="00FD239C" w:rsidRPr="009D6E38" w:rsidRDefault="00FD239C" w:rsidP="00A80FF3">
            <w:pPr>
              <w:spacing w:after="0"/>
              <w:contextualSpacing/>
              <w:jc w:val="both"/>
              <w:rPr>
                <w:rFonts w:asciiTheme="minorHAnsi" w:hAnsiTheme="minorHAnsi"/>
              </w:rPr>
            </w:pP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 xml:space="preserve">szkołami wyższymi lub podmiotami leczniczymi, </w:t>
            </w:r>
            <w:r w:rsidR="00D349D7" w:rsidRPr="009D6E38">
              <w:rPr>
                <w:rFonts w:asciiTheme="minorHAnsi" w:eastAsiaTheme="minorHAnsi" w:hAnsiTheme="minorHAnsi" w:cstheme="minorBidi"/>
                <w:sz w:val="22"/>
                <w:szCs w:val="22"/>
                <w:lang w:eastAsia="en-US"/>
              </w:rPr>
              <w:lastRenderedPageBreak/>
              <w:t>bądź ze spółkami celowymi tworzonymi przez te podmioty.</w:t>
            </w:r>
          </w:p>
          <w:p w:rsidR="00D349D7" w:rsidRPr="009D6E38" w:rsidRDefault="00D349D7" w:rsidP="001B3348">
            <w:pPr>
              <w:spacing w:after="0" w:line="276" w:lineRule="auto"/>
              <w:ind w:left="241"/>
              <w:contextualSpacing/>
              <w:rPr>
                <w:rFonts w:asciiTheme="minorHAnsi" w:eastAsia="Calibri" w:hAnsiTheme="minorHAnsi"/>
                <w:lang w:eastAsia="en-US"/>
              </w:rPr>
            </w:pPr>
          </w:p>
          <w:p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rsidR="00EF5098" w:rsidRPr="009D6E38" w:rsidRDefault="00EF5098" w:rsidP="00D349D7">
            <w:pPr>
              <w:spacing w:after="200" w:line="276" w:lineRule="auto"/>
              <w:contextualSpacing/>
              <w:rPr>
                <w:rFonts w:asciiTheme="minorHAnsi" w:eastAsia="Calibri" w:hAnsiTheme="minorHAnsi"/>
                <w:lang w:eastAsia="en-US"/>
              </w:rPr>
            </w:pPr>
          </w:p>
          <w:p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rsidR="00465521" w:rsidRPr="009D6E38" w:rsidRDefault="00465521" w:rsidP="00D349D7">
            <w:pPr>
              <w:spacing w:after="200"/>
              <w:contextualSpacing/>
              <w:rPr>
                <w:rFonts w:asciiTheme="minorHAnsi" w:eastAsia="Calibri" w:hAnsiTheme="minorHAnsi" w:cs="Arial"/>
              </w:rPr>
            </w:pPr>
          </w:p>
          <w:p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rsidR="00FD239C" w:rsidRDefault="00FD239C" w:rsidP="00FD239C">
            <w:pPr>
              <w:spacing w:after="200" w:line="276" w:lineRule="auto"/>
              <w:contextualSpacing/>
              <w:rPr>
                <w:rFonts w:asciiTheme="minorHAnsi" w:eastAsia="Calibri" w:hAnsiTheme="minorHAnsi" w:cs="Arial"/>
                <w:lang w:eastAsia="en-US"/>
              </w:rPr>
            </w:pPr>
          </w:p>
          <w:p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rsidTr="00E71D94">
        <w:trPr>
          <w:cantSplit/>
          <w:trHeight w:val="402"/>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rsidTr="00E71D94">
        <w:trPr>
          <w:cantSplit/>
          <w:trHeight w:val="41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rsidR="001B63CB" w:rsidRPr="009D6E38" w:rsidRDefault="001B63CB" w:rsidP="001B63CB">
            <w:pPr>
              <w:tabs>
                <w:tab w:val="left" w:pos="316"/>
              </w:tabs>
              <w:spacing w:before="40" w:after="40"/>
              <w:jc w:val="both"/>
              <w:rPr>
                <w:rFonts w:asciiTheme="minorHAnsi" w:hAnsiTheme="minorHAnsi" w:cs="Arial"/>
              </w:rPr>
            </w:pPr>
          </w:p>
          <w:p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D349D7" w:rsidRPr="009D6E38" w:rsidRDefault="00D349D7" w:rsidP="001B3348">
            <w:pPr>
              <w:spacing w:after="0"/>
              <w:rPr>
                <w:rFonts w:asciiTheme="minorHAnsi" w:hAnsiTheme="minorHAnsi" w:cs="Arial"/>
              </w:rPr>
            </w:pPr>
          </w:p>
          <w:p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rsidR="00D349D7" w:rsidRPr="009D6E38" w:rsidRDefault="00D349D7" w:rsidP="001B3348">
            <w:pPr>
              <w:spacing w:after="0"/>
              <w:rPr>
                <w:rFonts w:asciiTheme="minorHAnsi" w:hAnsiTheme="minorHAnsi" w:cs="Arial"/>
              </w:rPr>
            </w:pPr>
          </w:p>
          <w:p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89"/>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rsidTr="00E71D94">
        <w:trPr>
          <w:cantSplit/>
          <w:trHeight w:val="366"/>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41"/>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5313"/>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rsidR="006A4C44" w:rsidRPr="009D6E38" w:rsidRDefault="006A4C44" w:rsidP="0043711D">
            <w:pPr>
              <w:spacing w:before="40" w:after="40"/>
              <w:jc w:val="both"/>
              <w:rPr>
                <w:rFonts w:asciiTheme="minorHAnsi" w:hAnsiTheme="minorHAnsi" w:cs="Arial"/>
              </w:rPr>
            </w:pPr>
          </w:p>
          <w:p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342"/>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rsidR="008A65D1" w:rsidRPr="009D6E38" w:rsidRDefault="008A65D1" w:rsidP="008A65D1">
            <w:pPr>
              <w:pStyle w:val="Akapitzlist"/>
              <w:spacing w:before="40" w:beforeAutospacing="1" w:after="40" w:afterAutospacing="1"/>
              <w:jc w:val="both"/>
            </w:pPr>
          </w:p>
          <w:p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rsidR="00D90634" w:rsidRPr="009D6E38" w:rsidRDefault="00D90634" w:rsidP="00D349D7">
            <w:pPr>
              <w:spacing w:before="40" w:after="40"/>
              <w:rPr>
                <w:rFonts w:asciiTheme="minorHAnsi" w:hAnsiTheme="minorHAnsi" w:cs="Arial"/>
              </w:rPr>
            </w:pPr>
          </w:p>
          <w:p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rsidTr="00DF0178">
        <w:trPr>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44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rsidR="00522C70" w:rsidRPr="009D6E38" w:rsidRDefault="00522C70" w:rsidP="00E91A0E">
            <w:pPr>
              <w:spacing w:line="276" w:lineRule="auto"/>
              <w:rPr>
                <w:rFonts w:asciiTheme="minorHAnsi" w:eastAsia="Calibri" w:hAnsiTheme="minorHAnsi"/>
                <w:lang w:eastAsia="en-US"/>
              </w:rPr>
            </w:pPr>
          </w:p>
          <w:p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rsidR="00522C70" w:rsidRPr="009D6E38" w:rsidRDefault="00522C70" w:rsidP="001B3348">
            <w:pPr>
              <w:spacing w:after="0" w:line="276" w:lineRule="auto"/>
              <w:rPr>
                <w:rFonts w:asciiTheme="minorHAnsi" w:eastAsia="Calibri" w:hAnsiTheme="minorHAnsi"/>
                <w:lang w:eastAsia="en-US"/>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p>
          <w:p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rsidR="00522C70" w:rsidRPr="009D6E38" w:rsidRDefault="00522C70" w:rsidP="00E91A0E">
            <w:pPr>
              <w:spacing w:line="276" w:lineRule="auto"/>
              <w:rPr>
                <w:rFonts w:asciiTheme="minorHAnsi" w:eastAsia="Calibri" w:hAnsiTheme="minorHAnsi"/>
                <w:lang w:eastAsia="en-US"/>
              </w:rPr>
            </w:pPr>
          </w:p>
          <w:p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rsidR="00522C70" w:rsidRPr="009D6E38" w:rsidRDefault="00522C70" w:rsidP="001B3348">
            <w:pPr>
              <w:spacing w:after="0"/>
              <w:rPr>
                <w:rFonts w:asciiTheme="minorHAnsi" w:hAnsiTheme="minorHAnsi" w:cs="Arial"/>
                <w:b/>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rsidR="00522C70" w:rsidRPr="009D6E38" w:rsidRDefault="00522C70" w:rsidP="001B3348">
            <w:pPr>
              <w:spacing w:after="0" w:line="276" w:lineRule="auto"/>
              <w:rPr>
                <w:rFonts w:asciiTheme="minorHAnsi" w:hAnsiTheme="minorHAnsi" w:cs="Arial"/>
              </w:rPr>
            </w:pPr>
          </w:p>
          <w:p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rsidR="001B6BDB" w:rsidRPr="009D6E38" w:rsidRDefault="001B6BDB" w:rsidP="001B6BDB">
            <w:pPr>
              <w:spacing w:before="40" w:after="40"/>
              <w:rPr>
                <w:rFonts w:asciiTheme="minorHAnsi" w:hAnsiTheme="minorHAnsi" w:cs="Arial"/>
              </w:rPr>
            </w:pPr>
          </w:p>
        </w:tc>
      </w:tr>
      <w:tr w:rsidR="009D6E38" w:rsidRPr="009D6E38" w:rsidTr="00DF0178">
        <w:trPr>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instytucje otoczenia biznesu (IOB).</w:t>
            </w:r>
          </w:p>
          <w:p w:rsidR="00522C70" w:rsidRPr="009D6E38" w:rsidRDefault="00522C70" w:rsidP="001B3348">
            <w:pPr>
              <w:spacing w:after="0" w:line="276" w:lineRule="auto"/>
              <w:ind w:left="241"/>
              <w:contextualSpacing/>
              <w:rPr>
                <w:rFonts w:asciiTheme="minorHAnsi" w:eastAsia="Calibri" w:hAnsiTheme="minorHAnsi"/>
                <w:lang w:eastAsia="en-US"/>
              </w:rPr>
            </w:pPr>
          </w:p>
          <w:p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rsidR="00522C70" w:rsidRPr="009D6E38" w:rsidRDefault="00522C70" w:rsidP="001A677C">
            <w:pPr>
              <w:spacing w:line="276" w:lineRule="auto"/>
              <w:ind w:left="241"/>
              <w:contextualSpacing/>
              <w:rPr>
                <w:rFonts w:asciiTheme="minorHAnsi" w:eastAsia="Calibri" w:hAnsiTheme="minorHAnsi"/>
                <w:lang w:eastAsia="en-US"/>
              </w:rPr>
            </w:pPr>
          </w:p>
          <w:p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rsidR="00522C70" w:rsidRPr="009D6E38" w:rsidRDefault="00522C70" w:rsidP="00E16E0E">
            <w:pPr>
              <w:pStyle w:val="Akapitzlist"/>
              <w:numPr>
                <w:ilvl w:val="0"/>
                <w:numId w:val="17"/>
              </w:numPr>
              <w:ind w:left="317" w:hanging="284"/>
              <w:rPr>
                <w:rFonts w:cs="Arial"/>
                <w:strike/>
              </w:rPr>
            </w:pPr>
            <w:r w:rsidRPr="009D6E38">
              <w:t>MŚP.</w:t>
            </w:r>
          </w:p>
          <w:p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rsidR="00F07C08" w:rsidRPr="009D6E38" w:rsidRDefault="00F07C08" w:rsidP="001A677C">
            <w:pPr>
              <w:spacing w:before="40" w:after="40"/>
              <w:rPr>
                <w:rFonts w:asciiTheme="minorHAnsi" w:hAnsiTheme="minorHAnsi" w:cs="Arial"/>
              </w:rPr>
            </w:pP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nil"/>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rsidR="00F07C08" w:rsidRDefault="00F07C08" w:rsidP="00F07C08">
            <w:pPr>
              <w:pStyle w:val="Akapitzlist"/>
              <w:numPr>
                <w:ilvl w:val="0"/>
                <w:numId w:val="341"/>
              </w:numPr>
              <w:spacing w:before="40" w:after="40"/>
              <w:rPr>
                <w:rFonts w:cs="Arial"/>
              </w:rPr>
            </w:pPr>
            <w:r>
              <w:rPr>
                <w:rFonts w:cs="Arial"/>
              </w:rPr>
              <w:t>MŚP;</w:t>
            </w:r>
          </w:p>
          <w:p w:rsidR="00F07C08" w:rsidRDefault="00F07C08" w:rsidP="00F07C08">
            <w:pPr>
              <w:pStyle w:val="Akapitzlist"/>
              <w:numPr>
                <w:ilvl w:val="0"/>
                <w:numId w:val="341"/>
              </w:numPr>
              <w:spacing w:before="40" w:after="40"/>
              <w:rPr>
                <w:rFonts w:cs="Arial"/>
              </w:rPr>
            </w:pPr>
            <w:r w:rsidRPr="00F07C08">
              <w:rPr>
                <w:rFonts w:cs="Arial"/>
              </w:rPr>
              <w:t>doktoranci i studenci.</w:t>
            </w:r>
          </w:p>
          <w:p w:rsidR="00673A50" w:rsidRPr="00673A50" w:rsidRDefault="00673A50" w:rsidP="00673A50">
            <w:pPr>
              <w:spacing w:before="40" w:after="40"/>
              <w:rPr>
                <w:rFonts w:cs="Arial"/>
              </w:rPr>
            </w:pP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BE7D9B" w:rsidP="00F368A4">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6 256 004</w:t>
            </w:r>
            <w:r w:rsidR="00522C70" w:rsidRPr="009D6E38">
              <w:rPr>
                <w:rFonts w:asciiTheme="minorHAnsi" w:hAnsiTheme="minorHAnsi" w:cs="Arial"/>
                <w:sz w:val="22"/>
                <w:szCs w:val="22"/>
              </w:rPr>
              <w:t>– region słabiej rozwinięty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33 208 381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0B2059" w:rsidP="00F368A4">
            <w:pPr>
              <w:spacing w:before="40" w:after="40"/>
              <w:rPr>
                <w:rFonts w:asciiTheme="minorHAnsi" w:hAnsiTheme="minorHAnsi" w:cs="Arial"/>
              </w:rPr>
            </w:pPr>
            <w:r w:rsidRPr="009D6E38">
              <w:rPr>
                <w:rFonts w:asciiTheme="minorHAnsi" w:hAnsiTheme="minorHAnsi" w:cs="Arial"/>
                <w:sz w:val="22"/>
                <w:szCs w:val="22"/>
              </w:rPr>
              <w:t>9</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DF0178">
        <w:trPr>
          <w:trHeight w:val="402"/>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rsidTr="00DF0178">
        <w:trPr>
          <w:cantSplit/>
          <w:trHeight w:val="408"/>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DF0178">
        <w:trPr>
          <w:cantSplit/>
          <w:trHeight w:val="413"/>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rsidTr="00DF0178">
        <w:trPr>
          <w:cantSplit/>
          <w:trHeight w:val="407"/>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rsidTr="00DF0178">
        <w:trPr>
          <w:cantSplit/>
          <w:trHeight w:val="423"/>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67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2B6A33" w:rsidRPr="009D6E38" w:rsidRDefault="002B6A33" w:rsidP="002B6A33">
            <w:pPr>
              <w:spacing w:before="40" w:after="40"/>
              <w:rPr>
                <w:rFonts w:asciiTheme="minorHAnsi" w:hAnsiTheme="minorHAnsi" w:cs="Arial"/>
                <w:bCs/>
              </w:rPr>
            </w:pPr>
          </w:p>
          <w:p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522C70" w:rsidRPr="009D6E38" w:rsidRDefault="00522C70" w:rsidP="001A677C">
            <w:pPr>
              <w:spacing w:before="40" w:after="40"/>
              <w:rPr>
                <w:rFonts w:asciiTheme="minorHAnsi" w:hAnsiTheme="minorHAnsi" w:cs="Arial"/>
              </w:rPr>
            </w:pPr>
          </w:p>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rsidR="00803072" w:rsidRPr="009D6E38" w:rsidRDefault="00803072" w:rsidP="00620507">
            <w:pPr>
              <w:spacing w:before="40" w:after="40"/>
              <w:rPr>
                <w:rFonts w:asciiTheme="minorHAnsi" w:hAnsiTheme="minorHAnsi" w:cs="Arial"/>
              </w:rPr>
            </w:pP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F0178">
        <w:trPr>
          <w:cantSplit/>
          <w:trHeight w:val="33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5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7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9"/>
        </w:trPr>
        <w:tc>
          <w:tcPr>
            <w:tcW w:w="1387" w:type="pct"/>
            <w:vMerge/>
            <w:tcBorders>
              <w:bottom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5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DF0178">
        <w:trPr>
          <w:cantSplit/>
          <w:trHeight w:val="366"/>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4"/>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34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707"/>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763"/>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lastRenderedPageBreak/>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rsidR="001A677C" w:rsidRPr="009D6E38" w:rsidRDefault="001A677C" w:rsidP="001A677C">
            <w:pPr>
              <w:spacing w:before="40" w:after="40"/>
              <w:rPr>
                <w:rFonts w:asciiTheme="minorHAnsi" w:hAnsiTheme="minorHAnsi" w:cs="Arial"/>
              </w:rPr>
            </w:pPr>
          </w:p>
          <w:p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rsidR="001A677C" w:rsidRPr="009D6E38" w:rsidRDefault="001A677C" w:rsidP="00A80FF3">
            <w:pPr>
              <w:spacing w:after="0"/>
              <w:ind w:left="33"/>
              <w:rPr>
                <w:rFonts w:asciiTheme="minorHAnsi" w:hAnsiTheme="minorHAnsi" w:cs="Arial"/>
              </w:rPr>
            </w:pPr>
          </w:p>
          <w:p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rsidR="00FF1230" w:rsidRPr="009D6E38" w:rsidRDefault="00FF1230" w:rsidP="00A80FF3">
            <w:pPr>
              <w:spacing w:before="40" w:after="0"/>
              <w:ind w:left="33"/>
              <w:jc w:val="both"/>
              <w:rPr>
                <w:rFonts w:ascii="Calibri" w:hAnsi="Calibri" w:cs="Arial"/>
              </w:rPr>
            </w:pPr>
          </w:p>
          <w:p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rsidR="00FF1230" w:rsidRPr="009D6E38" w:rsidRDefault="00FF1230" w:rsidP="00A80FF3">
            <w:pPr>
              <w:spacing w:before="40" w:after="0"/>
              <w:ind w:left="33"/>
              <w:rPr>
                <w:rFonts w:asciiTheme="minorHAnsi" w:hAnsiTheme="minorHAnsi" w:cs="Arial"/>
              </w:rPr>
            </w:pPr>
          </w:p>
          <w:p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lastRenderedPageBreak/>
              <w:t>dostosowanie produkcji do wymagań rynku zagranicznego,</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rsidR="001A677C" w:rsidRPr="009D6E38" w:rsidRDefault="001A677C" w:rsidP="001A677C">
            <w:pPr>
              <w:spacing w:before="40" w:after="40"/>
              <w:ind w:left="720"/>
              <w:contextualSpacing/>
              <w:rPr>
                <w:rFonts w:asciiTheme="minorHAnsi" w:hAnsiTheme="minorHAnsi" w:cs="Arial"/>
                <w:b/>
              </w:rPr>
            </w:pPr>
          </w:p>
          <w:p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rsidR="001A677C" w:rsidRPr="009D6E38" w:rsidRDefault="001A677C" w:rsidP="001B3348">
            <w:pPr>
              <w:spacing w:after="0" w:line="276" w:lineRule="auto"/>
              <w:rPr>
                <w:rFonts w:asciiTheme="minorHAnsi" w:hAnsiTheme="minorHAnsi" w:cs="Arial"/>
                <w:sz w:val="16"/>
                <w:szCs w:val="16"/>
              </w:rPr>
            </w:pPr>
          </w:p>
          <w:p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rsidR="001A677C" w:rsidRPr="009D6E38" w:rsidRDefault="001A677C" w:rsidP="001A677C">
            <w:pPr>
              <w:spacing w:before="30" w:after="30"/>
              <w:rPr>
                <w:rFonts w:ascii="Calibri" w:hAnsi="Calibri" w:cs="Arial"/>
                <w:b/>
                <w:sz w:val="16"/>
                <w:szCs w:val="16"/>
              </w:rPr>
            </w:pPr>
          </w:p>
          <w:p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rsidR="001A677C" w:rsidRPr="009D6E38" w:rsidRDefault="001A677C" w:rsidP="001B3348">
            <w:pPr>
              <w:spacing w:before="30" w:after="0"/>
              <w:rPr>
                <w:rFonts w:asciiTheme="minorHAnsi" w:hAnsiTheme="minorHAnsi" w:cs="Arial"/>
                <w:sz w:val="16"/>
                <w:szCs w:val="16"/>
              </w:rPr>
            </w:pPr>
          </w:p>
          <w:p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rsidR="00E72405" w:rsidRPr="009D6E38" w:rsidRDefault="00E72405" w:rsidP="001B3348">
            <w:pPr>
              <w:spacing w:before="30" w:after="0"/>
              <w:rPr>
                <w:rFonts w:asciiTheme="minorHAnsi" w:hAnsiTheme="minorHAnsi"/>
                <w:sz w:val="16"/>
                <w:szCs w:val="16"/>
              </w:rPr>
            </w:pPr>
          </w:p>
          <w:p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rsidR="001A677C" w:rsidRPr="009D6E38" w:rsidRDefault="0008273B" w:rsidP="001B3348">
            <w:pPr>
              <w:pStyle w:val="Akapitzlist"/>
              <w:numPr>
                <w:ilvl w:val="0"/>
                <w:numId w:val="17"/>
              </w:numPr>
              <w:spacing w:after="0"/>
              <w:ind w:left="317" w:hanging="284"/>
              <w:rPr>
                <w:rFonts w:cs="Arial"/>
                <w:strike/>
              </w:rPr>
            </w:pPr>
            <w:r w:rsidRPr="009D6E38">
              <w:lastRenderedPageBreak/>
              <w:t>MŚP</w:t>
            </w:r>
            <w:r w:rsidR="007714CD" w:rsidRPr="009D6E38">
              <w:rPr>
                <w:rStyle w:val="Odwoanieprzypisudolnego"/>
              </w:rPr>
              <w:footnoteReference w:id="20"/>
            </w:r>
            <w:r w:rsidRPr="009D6E38">
              <w:t>;</w:t>
            </w:r>
          </w:p>
          <w:p w:rsidR="001A677C" w:rsidRPr="009D6E38" w:rsidRDefault="001A677C" w:rsidP="001B3348">
            <w:pPr>
              <w:pStyle w:val="Akapitzlist"/>
              <w:numPr>
                <w:ilvl w:val="0"/>
                <w:numId w:val="17"/>
              </w:numPr>
              <w:spacing w:after="0"/>
              <w:ind w:left="317" w:hanging="284"/>
            </w:pPr>
            <w:r w:rsidRPr="009D6E38">
              <w:t xml:space="preserve">LGD; </w:t>
            </w:r>
          </w:p>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rsidR="001A677C" w:rsidRPr="009D6E38" w:rsidRDefault="001A677C" w:rsidP="003D07EA">
            <w:pPr>
              <w:pStyle w:val="Akapitzlist"/>
              <w:numPr>
                <w:ilvl w:val="0"/>
                <w:numId w:val="17"/>
              </w:numPr>
              <w:spacing w:after="0"/>
              <w:ind w:left="317" w:hanging="284"/>
            </w:pPr>
            <w:r w:rsidRPr="009D6E38">
              <w:t xml:space="preserve">LGD; </w:t>
            </w:r>
          </w:p>
          <w:p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rsidR="001A677C" w:rsidRPr="009D6E38" w:rsidRDefault="0008273B" w:rsidP="00E16E0E">
            <w:pPr>
              <w:pStyle w:val="Akapitzlist"/>
              <w:numPr>
                <w:ilvl w:val="0"/>
                <w:numId w:val="17"/>
              </w:numPr>
              <w:ind w:left="317" w:hanging="284"/>
            </w:pPr>
            <w:r w:rsidRPr="009D6E38">
              <w:t>LGD;</w:t>
            </w:r>
          </w:p>
          <w:p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rsidR="00A97D06" w:rsidRPr="009D6E38" w:rsidRDefault="00A97D06" w:rsidP="003D07EA">
            <w:pPr>
              <w:pStyle w:val="Akapitzlist"/>
              <w:numPr>
                <w:ilvl w:val="0"/>
                <w:numId w:val="17"/>
              </w:numPr>
              <w:spacing w:after="0"/>
              <w:ind w:left="316" w:hanging="284"/>
            </w:pPr>
            <w:r w:rsidRPr="009D6E38">
              <w:t>IOB.</w:t>
            </w:r>
          </w:p>
          <w:p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BE7D9B" w:rsidP="0008273B">
            <w:pPr>
              <w:spacing w:before="40" w:after="40"/>
              <w:rPr>
                <w:rFonts w:asciiTheme="minorHAnsi" w:hAnsiTheme="minorHAnsi" w:cs="Arial"/>
              </w:rPr>
            </w:pPr>
            <w:r>
              <w:rPr>
                <w:rFonts w:asciiTheme="minorHAnsi" w:hAnsiTheme="minorHAnsi" w:cs="Arial"/>
                <w:sz w:val="22"/>
                <w:szCs w:val="22"/>
              </w:rPr>
              <w:t xml:space="preserve">10 355 693 </w:t>
            </w:r>
            <w:r w:rsidR="001A677C"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9 057 908 </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E71D94">
        <w:trPr>
          <w:cantSplit/>
          <w:trHeight w:val="402"/>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rsidTr="00E71D94">
        <w:trPr>
          <w:cantSplit/>
          <w:trHeight w:val="408"/>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E71D94">
        <w:trPr>
          <w:cantSplit/>
          <w:trHeight w:val="413"/>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601"/>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82"/>
        </w:trPr>
        <w:tc>
          <w:tcPr>
            <w:tcW w:w="1387" w:type="pct"/>
            <w:vMerge w:val="restart"/>
            <w:tcBorders>
              <w:top w:val="single" w:sz="4" w:space="0" w:color="auto"/>
            </w:tcBorders>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62"/>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lastRenderedPageBreak/>
              <w:t>Działanie nr 1.4</w:t>
            </w:r>
          </w:p>
        </w:tc>
        <w:tc>
          <w:tcPr>
            <w:tcW w:w="2447" w:type="pct"/>
            <w:tcBorders>
              <w:top w:val="single" w:sz="4" w:space="0" w:color="auto"/>
              <w:left w:val="dotted" w:sz="4" w:space="0" w:color="auto"/>
            </w:tcBorders>
            <w:shd w:val="clear" w:color="auto" w:fill="auto"/>
            <w:vAlign w:val="center"/>
          </w:tcPr>
          <w:p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rsidTr="00E71D94">
        <w:trPr>
          <w:cantSplit/>
          <w:trHeight w:val="366"/>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5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rsidR="00FF5904" w:rsidRPr="009D6E38" w:rsidRDefault="00FF5904" w:rsidP="002B55D7">
            <w:pPr>
              <w:spacing w:before="30" w:after="0"/>
              <w:rPr>
                <w:rFonts w:asciiTheme="minorHAnsi" w:hAnsiTheme="minorHAnsi" w:cs="Arial"/>
              </w:rPr>
            </w:pPr>
          </w:p>
          <w:p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rsidTr="00E71D94">
        <w:trPr>
          <w:cantSplit/>
          <w:trHeight w:val="495"/>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rsidR="00C2664C" w:rsidRPr="009D6E38" w:rsidRDefault="00C2664C" w:rsidP="00740B89">
            <w:pPr>
              <w:pStyle w:val="Akapitzlist"/>
              <w:spacing w:before="40" w:after="40"/>
              <w:rPr>
                <w:rFonts w:cs="Arial"/>
              </w:rPr>
            </w:pP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56"/>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rsidR="00FF5904" w:rsidRPr="009D6E38" w:rsidRDefault="00FF5904" w:rsidP="001A677C">
            <w:pPr>
              <w:spacing w:before="40" w:after="40"/>
              <w:rPr>
                <w:rFonts w:asciiTheme="minorHAnsi" w:hAnsiTheme="minorHAnsi" w:cs="Arial"/>
              </w:rPr>
            </w:pPr>
          </w:p>
          <w:p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rsidR="00740B89" w:rsidRPr="009D6E38" w:rsidRDefault="00740B89" w:rsidP="00740B89">
            <w:pPr>
              <w:spacing w:before="40" w:after="40"/>
              <w:rPr>
                <w:rFonts w:asciiTheme="minorHAnsi" w:hAnsiTheme="minorHAnsi" w:cs="Arial"/>
              </w:rPr>
            </w:pPr>
          </w:p>
          <w:p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6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1389"/>
        <w:gridCol w:w="5118"/>
      </w:tblGrid>
      <w:tr w:rsidR="009D6E38" w:rsidRPr="009D6E38" w:rsidTr="00025210">
        <w:trPr>
          <w:cantSplit/>
          <w:trHeight w:val="20"/>
        </w:trPr>
        <w:tc>
          <w:tcPr>
            <w:tcW w:w="0" w:type="auto"/>
            <w:gridSpan w:val="3"/>
            <w:tcBorders>
              <w:top w:val="single" w:sz="4" w:space="0" w:color="auto"/>
            </w:tcBorders>
            <w:shd w:val="clear" w:color="auto" w:fill="E6E6E6"/>
            <w:vAlign w:val="center"/>
          </w:tcPr>
          <w:p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rsidTr="00025210">
        <w:trPr>
          <w:cantSplit/>
          <w:trHeight w:val="20"/>
        </w:trPr>
        <w:tc>
          <w:tcPr>
            <w:tcW w:w="0" w:type="auto"/>
            <w:vMerge/>
            <w:tcBorders>
              <w:bottom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rsidTr="00025210">
        <w:trPr>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rsidR="007E2AAA" w:rsidRPr="007E2AAA" w:rsidRDefault="007E2AAA" w:rsidP="007E2AAA">
            <w:pPr>
              <w:spacing w:before="40" w:after="40"/>
              <w:rPr>
                <w:rFonts w:cstheme="minorHAnsi"/>
              </w:rPr>
            </w:pP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B26FBC">
            <w:pPr>
              <w:pStyle w:val="Akapitzlist"/>
              <w:numPr>
                <w:ilvl w:val="0"/>
                <w:numId w:val="27"/>
              </w:numPr>
              <w:spacing w:before="40" w:after="40" w:line="240" w:lineRule="auto"/>
              <w:rPr>
                <w:rFonts w:cs="Arial"/>
              </w:rPr>
            </w:pPr>
            <w:r w:rsidRPr="009D6E38">
              <w:rPr>
                <w:rFonts w:cs="Arial"/>
              </w:rPr>
              <w:lastRenderedPageBreak/>
              <w:t>Inwestycje prywatne uzupełniające wsparcie publiczne dla przedsiębiorstw (inne niż dotacje) (CI 7) [zł]</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rsidR="00B26FBC" w:rsidRPr="00E71D94" w:rsidRDefault="00B26FBC" w:rsidP="00F80266">
            <w:pPr>
              <w:pStyle w:val="Akapitzlist"/>
              <w:numPr>
                <w:ilvl w:val="0"/>
                <w:numId w:val="27"/>
              </w:numPr>
              <w:spacing w:after="40" w:line="240" w:lineRule="auto"/>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rsidR="00B26FBC" w:rsidRPr="00E71D94" w:rsidRDefault="00B26FBC" w:rsidP="00B26FBC">
            <w:pPr>
              <w:pStyle w:val="Akapitzlist"/>
              <w:numPr>
                <w:ilvl w:val="0"/>
                <w:numId w:val="27"/>
              </w:numPr>
              <w:spacing w:before="40" w:after="40" w:line="240" w:lineRule="auto"/>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Wartość wsparcia innego niż bezzwrotne (instrumenty finansowe) dla MŚP finansującego kapitał obrotowy w związku z COVID-19 (całkowite koszty publiczne) (CV 21) [PLN]</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Liczba MŚP objętych wsparciem innym niż bezzwrotnym (instrumenty finansowe) finansującym kapitał obrotowy w związku z COVID-19 (CV 23) [przedsiębiorstwa]</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Liczba przedsiębiorstw otrzymujących wsparcie finansowe inne niż dotacje w związku z pandemią COVID-19 (CV 27) [przedsiębiorstwa]</w:t>
            </w:r>
          </w:p>
          <w:p w:rsidR="00F80266" w:rsidRPr="00E71D94" w:rsidRDefault="00F80266" w:rsidP="00F80266">
            <w:pPr>
              <w:pStyle w:val="Akapitzlist"/>
              <w:spacing w:before="40" w:after="40" w:line="240" w:lineRule="auto"/>
              <w:rPr>
                <w:rFonts w:cs="Arial"/>
              </w:rPr>
            </w:pPr>
          </w:p>
          <w:p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lastRenderedPageBreak/>
              <w:t xml:space="preserve">W ramach dotacji: </w:t>
            </w:r>
          </w:p>
          <w:p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rsidR="004058DF" w:rsidRPr="009D6E38" w:rsidRDefault="004058DF" w:rsidP="002B55D7">
            <w:pPr>
              <w:pStyle w:val="Akapitzlist"/>
              <w:spacing w:before="40" w:after="0" w:line="240" w:lineRule="auto"/>
              <w:rPr>
                <w:rFonts w:cs="Arial"/>
              </w:rPr>
            </w:pPr>
          </w:p>
          <w:p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 xml:space="preserve">wsparcie na inwestycje prowadzące do zmniejszenia szkodliwego oddziaływania na </w:t>
            </w:r>
            <w:r w:rsidRPr="009D6E38">
              <w:rPr>
                <w:rFonts w:asciiTheme="minorHAnsi" w:hAnsiTheme="minorHAnsi" w:cs="Arial"/>
                <w:sz w:val="22"/>
                <w:szCs w:val="22"/>
              </w:rPr>
              <w:lastRenderedPageBreak/>
              <w:t>środowisko (ograniczające negatywne skutki środowiskowe).</w:t>
            </w:r>
          </w:p>
          <w:p w:rsidR="00E41D57" w:rsidRDefault="00E41D57" w:rsidP="007F3901">
            <w:pPr>
              <w:spacing w:line="276" w:lineRule="auto"/>
              <w:rPr>
                <w:rFonts w:asciiTheme="minorHAnsi" w:hAnsiTheme="minorHAnsi" w:cs="Arial"/>
                <w:u w:val="single"/>
              </w:rPr>
            </w:pP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9D6E38" w:rsidRDefault="006319EB" w:rsidP="006319EB">
            <w:pPr>
              <w:spacing w:after="0" w:line="276" w:lineRule="auto"/>
              <w:jc w:val="both"/>
              <w:rPr>
                <w:rFonts w:asciiTheme="minorHAnsi" w:eastAsiaTheme="minorHAnsi" w:hAnsiTheme="minorHAnsi" w:cstheme="minorBidi"/>
                <w:lang w:eastAsia="en-US"/>
              </w:rPr>
            </w:pPr>
          </w:p>
          <w:p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rsidR="00D331DD" w:rsidRPr="00CB6C57" w:rsidRDefault="00D331DD" w:rsidP="00D331DD">
            <w:pPr>
              <w:spacing w:after="0" w:line="276" w:lineRule="auto"/>
              <w:jc w:val="both"/>
              <w:rPr>
                <w:rFonts w:asciiTheme="minorHAnsi" w:eastAsiaTheme="minorHAnsi" w:hAnsiTheme="minorHAnsi" w:cstheme="minorBidi"/>
                <w:lang w:eastAsia="en-US"/>
              </w:rPr>
            </w:pPr>
          </w:p>
          <w:p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rsidR="008F4EDF" w:rsidRPr="008F4EDF" w:rsidRDefault="008F4EDF" w:rsidP="00674D0D">
            <w:pPr>
              <w:spacing w:after="0" w:line="276" w:lineRule="auto"/>
              <w:jc w:val="both"/>
              <w:rPr>
                <w:rFonts w:asciiTheme="minorHAnsi" w:hAnsiTheme="minorHAnsi" w:cstheme="minorBidi"/>
              </w:rPr>
            </w:pPr>
          </w:p>
          <w:p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w:t>
            </w:r>
            <w:r w:rsidR="00A952CE" w:rsidRPr="00CA0620">
              <w:lastRenderedPageBreak/>
              <w:t xml:space="preserve">produkcyjno-usługowe oraz finansowanie kapitału obrotowego. </w:t>
            </w:r>
          </w:p>
          <w:p w:rsidR="00D67A95" w:rsidRDefault="00D67A95" w:rsidP="00674D0D">
            <w:pPr>
              <w:spacing w:after="0" w:line="276" w:lineRule="auto"/>
              <w:jc w:val="both"/>
              <w:rPr>
                <w:rFonts w:asciiTheme="minorHAnsi" w:hAnsiTheme="minorHAnsi" w:cstheme="minorBidi"/>
              </w:rPr>
            </w:pPr>
          </w:p>
          <w:p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także w formie grantów przyznawanych przez 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rsidR="00BE6132" w:rsidRPr="009D6E38" w:rsidRDefault="00BE6132" w:rsidP="00674D0D">
            <w:pPr>
              <w:spacing w:after="0" w:line="276" w:lineRule="auto"/>
              <w:jc w:val="both"/>
              <w:rPr>
                <w:rFonts w:asciiTheme="minorHAnsi" w:hAnsiTheme="minorHAnsi" w:cstheme="minorBidi"/>
              </w:rPr>
            </w:pPr>
          </w:p>
          <w:p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rsidTr="00B95B1B">
        <w:trPr>
          <w:trHeight w:val="20"/>
        </w:trPr>
        <w:tc>
          <w:tcPr>
            <w:tcW w:w="0" w:type="auto"/>
            <w:vMerge/>
            <w:shd w:val="clear" w:color="auto" w:fill="auto"/>
            <w:vAlign w:val="center"/>
          </w:tcPr>
          <w:p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025210" w:rsidRPr="00025210" w:rsidRDefault="00025210" w:rsidP="00451D89">
            <w:pPr>
              <w:spacing w:after="0" w:line="276" w:lineRule="auto"/>
              <w:jc w:val="both"/>
              <w:rPr>
                <w:rFonts w:asciiTheme="minorHAnsi" w:eastAsiaTheme="minorHAnsi" w:hAnsiTheme="minorHAnsi" w:cstheme="minorBidi"/>
                <w:lang w:eastAsia="en-US"/>
              </w:rPr>
            </w:pPr>
          </w:p>
          <w:p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rsidR="00025210" w:rsidRPr="00025210" w:rsidRDefault="00025210" w:rsidP="005C5CBF">
            <w:pPr>
              <w:spacing w:after="0" w:line="276" w:lineRule="auto"/>
              <w:jc w:val="both"/>
              <w:rPr>
                <w:rFonts w:asciiTheme="minorHAnsi" w:hAnsiTheme="minorHAnsi" w:cstheme="minorBidi"/>
              </w:rPr>
            </w:pPr>
          </w:p>
          <w:p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rsidR="00025210" w:rsidRPr="00025210" w:rsidRDefault="00025210" w:rsidP="005C5CBF">
            <w:pPr>
              <w:spacing w:after="0" w:line="276" w:lineRule="auto"/>
              <w:jc w:val="both"/>
              <w:rPr>
                <w:rFonts w:asciiTheme="minorHAnsi" w:hAnsiTheme="minorHAnsi" w:cstheme="minorBidi"/>
              </w:rPr>
            </w:pPr>
          </w:p>
          <w:p w:rsidR="005C5CBF" w:rsidRPr="00025210" w:rsidRDefault="005C5CBF" w:rsidP="005C5CBF">
            <w:pPr>
              <w:spacing w:after="0" w:line="276" w:lineRule="auto"/>
              <w:jc w:val="both"/>
              <w:rPr>
                <w:rFonts w:asciiTheme="minorHAnsi" w:hAnsiTheme="minorHAnsi" w:cs="Arial"/>
              </w:rPr>
            </w:pPr>
          </w:p>
        </w:tc>
      </w:tr>
      <w:tr w:rsidR="009D6E38" w:rsidRPr="009D6E38" w:rsidTr="00025210">
        <w:trPr>
          <w:trHeight w:val="2203"/>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rsidR="005B7651" w:rsidRPr="009D6E38" w:rsidRDefault="005B7651" w:rsidP="007F3901">
            <w:pPr>
              <w:spacing w:line="276" w:lineRule="auto"/>
              <w:ind w:left="241"/>
              <w:contextualSpacing/>
              <w:rPr>
                <w:rFonts w:asciiTheme="minorHAnsi" w:eastAsia="Calibri" w:hAnsiTheme="minorHAnsi"/>
                <w:lang w:eastAsia="en-US"/>
              </w:rPr>
            </w:pPr>
          </w:p>
          <w:p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rsidR="00F05115" w:rsidRDefault="00F05115" w:rsidP="00B26FBC">
            <w:pPr>
              <w:pStyle w:val="Akapitzlist"/>
              <w:numPr>
                <w:ilvl w:val="0"/>
                <w:numId w:val="338"/>
              </w:numPr>
              <w:autoSpaceDE w:val="0"/>
              <w:autoSpaceDN w:val="0"/>
              <w:adjustRightInd w:val="0"/>
              <w:ind w:left="453" w:hanging="284"/>
              <w:rPr>
                <w:rFonts w:cs="Arial"/>
              </w:rPr>
            </w:pPr>
            <w:r>
              <w:rPr>
                <w:rFonts w:cs="Arial"/>
              </w:rPr>
              <w:t>MŚP</w:t>
            </w:r>
          </w:p>
          <w:p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rsidR="00F75D20" w:rsidRDefault="00F75D20" w:rsidP="00F75D20">
            <w:pPr>
              <w:autoSpaceDE w:val="0"/>
              <w:autoSpaceDN w:val="0"/>
              <w:adjustRightInd w:val="0"/>
              <w:spacing w:after="0"/>
              <w:rPr>
                <w:rFonts w:asciiTheme="minorHAnsi" w:eastAsiaTheme="minorHAnsi" w:hAnsiTheme="minorHAnsi" w:cs="Arial"/>
                <w:lang w:eastAsia="en-US"/>
              </w:rPr>
            </w:pPr>
          </w:p>
          <w:p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025210">
        <w:trPr>
          <w:cantSplit/>
          <w:trHeight w:val="20"/>
        </w:trPr>
        <w:tc>
          <w:tcPr>
            <w:tcW w:w="0" w:type="auto"/>
            <w:vMerge/>
            <w:tcBorders>
              <w:bottom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707"/>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12</w:t>
            </w:r>
            <w:r w:rsidR="00F368A4">
              <w:rPr>
                <w:rFonts w:asciiTheme="minorHAnsi" w:hAnsiTheme="minorHAnsi" w:cs="Arial"/>
                <w:sz w:val="22"/>
                <w:szCs w:val="22"/>
              </w:rPr>
              <w:t xml:space="preserve"> 946 967 </w:t>
            </w:r>
            <w:r w:rsidR="004B0B4E">
              <w:rPr>
                <w:rFonts w:asciiTheme="minorHAnsi" w:hAnsiTheme="minorHAnsi" w:cs="Arial"/>
                <w:sz w:val="22"/>
                <w:szCs w:val="22"/>
              </w:rPr>
              <w:t xml:space="preserve"> </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025210">
        <w:trPr>
          <w:cantSplit/>
          <w:trHeight w:val="402"/>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rsidTr="00025210">
        <w:trPr>
          <w:cantSplit/>
          <w:trHeight w:val="40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025210">
        <w:trPr>
          <w:cantSplit/>
          <w:trHeight w:val="407"/>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rsidTr="00025210">
        <w:trPr>
          <w:cantSplit/>
          <w:trHeight w:val="20"/>
        </w:trPr>
        <w:tc>
          <w:tcPr>
            <w:tcW w:w="0" w:type="auto"/>
            <w:vMerge/>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025210">
        <w:trPr>
          <w:cantSplit/>
          <w:trHeight w:val="20"/>
        </w:trPr>
        <w:tc>
          <w:tcPr>
            <w:tcW w:w="0" w:type="auto"/>
            <w:vMerge/>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rsidTr="00025210">
        <w:trPr>
          <w:cantSplit/>
          <w:trHeight w:val="315"/>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35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40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59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rsidR="003A2F69" w:rsidRPr="009D6E38" w:rsidRDefault="003A2F69" w:rsidP="00B617E6">
            <w:pPr>
              <w:tabs>
                <w:tab w:val="left" w:pos="316"/>
              </w:tabs>
              <w:spacing w:before="40" w:after="40"/>
              <w:rPr>
                <w:rFonts w:asciiTheme="minorHAnsi" w:hAnsiTheme="minorHAnsi" w:cs="Arial"/>
              </w:rPr>
            </w:pPr>
          </w:p>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rsidR="00D212EA" w:rsidRPr="009D6E38" w:rsidRDefault="00D212EA" w:rsidP="00D212EA">
            <w:pPr>
              <w:spacing w:before="40" w:after="40" w:line="276" w:lineRule="auto"/>
              <w:rPr>
                <w:rFonts w:ascii="Calibri" w:eastAsia="Calibri" w:hAnsi="Calibri"/>
                <w:lang w:eastAsia="en-US"/>
              </w:rPr>
            </w:pPr>
          </w:p>
          <w:p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rsidTr="00025210">
        <w:trPr>
          <w:cantSplit/>
          <w:trHeight w:val="20"/>
        </w:trPr>
        <w:tc>
          <w:tcPr>
            <w:tcW w:w="0" w:type="auto"/>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335"/>
        </w:trPr>
        <w:tc>
          <w:tcPr>
            <w:tcW w:w="0" w:type="auto"/>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rsidR="005B7651" w:rsidRPr="009D6E38" w:rsidRDefault="005B7651" w:rsidP="007F3901">
            <w:pPr>
              <w:spacing w:before="40" w:after="40"/>
              <w:rPr>
                <w:rFonts w:asciiTheme="minorHAnsi" w:hAnsiTheme="minorHAnsi" w:cs="Arial"/>
              </w:rPr>
            </w:pPr>
          </w:p>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lastRenderedPageBreak/>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rsidR="00272253" w:rsidRDefault="00272253" w:rsidP="008034B7">
            <w:pPr>
              <w:spacing w:before="40" w:after="40"/>
              <w:rPr>
                <w:rFonts w:asciiTheme="minorHAnsi" w:hAnsiTheme="minorHAnsi" w:cs="Arial"/>
              </w:rPr>
            </w:pPr>
          </w:p>
          <w:p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rsidR="00D16B77" w:rsidRPr="009D6E38" w:rsidRDefault="00D16B77" w:rsidP="00D16B77">
            <w:pPr>
              <w:spacing w:before="40" w:after="40"/>
              <w:rPr>
                <w:rFonts w:asciiTheme="minorHAnsi" w:hAnsiTheme="minorHAnsi" w:cs="Arial"/>
              </w:rPr>
            </w:pPr>
          </w:p>
          <w:p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025210">
        <w:trPr>
          <w:cantSplit/>
          <w:trHeight w:val="336"/>
        </w:trPr>
        <w:tc>
          <w:tcPr>
            <w:tcW w:w="0" w:type="auto"/>
            <w:vMerge/>
            <w:tcBorders>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76"/>
        </w:trPr>
        <w:tc>
          <w:tcPr>
            <w:tcW w:w="0" w:type="auto"/>
            <w:vMerge/>
            <w:tcBorders>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1292"/>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707"/>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lastRenderedPageBreak/>
              <w:t>Działanie 1.5</w:t>
            </w:r>
          </w:p>
        </w:tc>
        <w:tc>
          <w:tcPr>
            <w:tcW w:w="0" w:type="auto"/>
            <w:tcBorders>
              <w:top w:val="single" w:sz="4" w:space="0" w:color="auto"/>
              <w:left w:val="dotted" w:sz="4" w:space="0" w:color="auto"/>
            </w:tcBorders>
            <w:shd w:val="clear" w:color="auto" w:fill="auto"/>
            <w:vAlign w:val="center"/>
          </w:tcPr>
          <w:p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rsidTr="00025210">
        <w:trPr>
          <w:cantSplit/>
          <w:trHeight w:val="366"/>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4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374"/>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rsidTr="00025210">
        <w:trPr>
          <w:cantSplit/>
          <w:trHeight w:val="1076"/>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707"/>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rsidTr="00025210">
        <w:trPr>
          <w:cantSplit/>
          <w:trHeight w:val="354"/>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top w:val="single" w:sz="4" w:space="0" w:color="auto"/>
              <w:left w:val="dotted" w:sz="4" w:space="0" w:color="auto"/>
            </w:tcBorders>
            <w:shd w:val="clear" w:color="auto" w:fill="auto"/>
            <w:vAlign w:val="center"/>
          </w:tcPr>
          <w:p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366"/>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rsidTr="00025210">
        <w:trPr>
          <w:cantSplit/>
          <w:trHeight w:val="344"/>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rsidTr="00025210">
        <w:trPr>
          <w:cantSplit/>
          <w:trHeight w:val="26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rsidTr="004C434A">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4C434A">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rsidTr="004C434A">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rsidR="00C8338E" w:rsidRPr="009D6E38" w:rsidRDefault="00C8338E" w:rsidP="001431C1">
            <w:pPr>
              <w:spacing w:before="40" w:after="40"/>
              <w:ind w:left="32"/>
              <w:rPr>
                <w:rFonts w:asciiTheme="minorHAnsi" w:hAnsiTheme="minorHAnsi" w:cs="Arial"/>
              </w:rPr>
            </w:pP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rsidR="00AB0255" w:rsidRPr="009D6E38" w:rsidRDefault="00AB0255" w:rsidP="00973DBB">
            <w:pPr>
              <w:pStyle w:val="Akapitzlist"/>
              <w:spacing w:before="40" w:after="40"/>
              <w:ind w:left="316"/>
              <w:rPr>
                <w:rFonts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rsidR="00D02D7F" w:rsidRPr="009D6E38" w:rsidRDefault="00D02D7F" w:rsidP="00760975">
            <w:pPr>
              <w:spacing w:before="30" w:after="30"/>
              <w:jc w:val="both"/>
              <w:rPr>
                <w:rFonts w:asciiTheme="minorHAnsi" w:hAnsiTheme="minorHAnsi" w:cs="Arial"/>
                <w:b/>
              </w:rPr>
            </w:pP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w:t>
            </w:r>
            <w:r w:rsidRPr="009D6E38">
              <w:rPr>
                <w:rFonts w:asciiTheme="minorHAnsi" w:hAnsiTheme="minorHAnsi" w:cs="Arial"/>
                <w:sz w:val="22"/>
                <w:szCs w:val="22"/>
              </w:rPr>
              <w:lastRenderedPageBreak/>
              <w:t>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rsidR="00C647DE" w:rsidRPr="009D6E38" w:rsidRDefault="00C647DE" w:rsidP="00C904D5">
            <w:pPr>
              <w:spacing w:before="30" w:after="30"/>
              <w:jc w:val="both"/>
              <w:rPr>
                <w:rFonts w:asciiTheme="minorHAnsi" w:hAnsiTheme="minorHAnsi" w:cs="Arial"/>
              </w:rPr>
            </w:pPr>
          </w:p>
          <w:p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9D6E38" w:rsidRDefault="00760975" w:rsidP="008A7AF8">
            <w:pPr>
              <w:spacing w:before="30" w:after="30"/>
              <w:jc w:val="both"/>
              <w:rPr>
                <w:rFonts w:asciiTheme="minorHAnsi" w:eastAsia="Calibri" w:hAnsiTheme="minorHAnsi" w:cs="Arial"/>
                <w:lang w:eastAsia="en-US"/>
              </w:rPr>
            </w:pPr>
          </w:p>
          <w:p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rsidR="00C6224E" w:rsidRPr="009D6E38" w:rsidRDefault="00C6224E" w:rsidP="00C6224E">
            <w:pPr>
              <w:spacing w:before="30" w:after="30"/>
              <w:rPr>
                <w:rFonts w:asciiTheme="minorHAnsi" w:eastAsia="Calibri" w:hAnsiTheme="minorHAnsi" w:cs="Arial"/>
                <w:lang w:eastAsia="en-US"/>
              </w:rPr>
            </w:pPr>
          </w:p>
          <w:p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rsidR="006B2EC0" w:rsidRPr="009D6E38" w:rsidRDefault="006B2EC0" w:rsidP="007746D8">
            <w:pPr>
              <w:spacing w:before="30" w:after="30"/>
              <w:jc w:val="both"/>
              <w:rPr>
                <w:rFonts w:asciiTheme="minorHAnsi" w:eastAsia="Calibri" w:hAnsiTheme="minorHAnsi" w:cs="Arial"/>
                <w:b/>
                <w:lang w:eastAsia="en-US"/>
              </w:rPr>
            </w:pPr>
          </w:p>
          <w:p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rsidR="00632771" w:rsidRPr="009D6E38" w:rsidRDefault="00632771" w:rsidP="008A7AF8">
            <w:pPr>
              <w:spacing w:before="30" w:after="30"/>
              <w:jc w:val="both"/>
              <w:rPr>
                <w:rFonts w:asciiTheme="minorHAnsi" w:eastAsia="Calibri" w:hAnsiTheme="minorHAnsi" w:cs="Arial"/>
                <w:b/>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rsidR="00C6224E" w:rsidRPr="009D6E38" w:rsidRDefault="00C6224E" w:rsidP="00C6224E">
            <w:pPr>
              <w:spacing w:before="30" w:after="30"/>
              <w:rPr>
                <w:rFonts w:asciiTheme="minorHAnsi" w:eastAsia="Calibri" w:hAnsiTheme="minorHAnsi" w:cs="Arial"/>
                <w:lang w:eastAsia="en-US"/>
              </w:rPr>
            </w:pPr>
          </w:p>
          <w:p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rsidR="002339A9" w:rsidRPr="009D6E38" w:rsidRDefault="002339A9" w:rsidP="00F045B8">
            <w:pPr>
              <w:spacing w:before="30" w:after="30"/>
              <w:jc w:val="both"/>
              <w:rPr>
                <w:rFonts w:asciiTheme="minorHAnsi" w:eastAsia="Calibri" w:hAnsiTheme="minorHAnsi" w:cs="Arial"/>
                <w:lang w:eastAsia="en-US"/>
              </w:rPr>
            </w:pPr>
          </w:p>
          <w:p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rsidR="00F045B8" w:rsidRPr="009D6E38" w:rsidRDefault="00F045B8" w:rsidP="008A7AF8">
            <w:pPr>
              <w:spacing w:before="30" w:after="30"/>
              <w:jc w:val="both"/>
              <w:rPr>
                <w:rFonts w:asciiTheme="minorHAnsi" w:eastAsia="Calibri" w:hAnsiTheme="minorHAnsi" w:cs="Arial"/>
                <w:lang w:eastAsia="en-US"/>
              </w:rPr>
            </w:pPr>
          </w:p>
          <w:p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9D6E38" w:rsidRDefault="006B2EC0"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rsidR="00C6224E" w:rsidRPr="009D6E38" w:rsidRDefault="00C6224E" w:rsidP="008A7AF8">
            <w:pPr>
              <w:spacing w:line="276" w:lineRule="auto"/>
              <w:jc w:val="both"/>
              <w:rPr>
                <w:rFonts w:asciiTheme="minorHAnsi" w:hAnsiTheme="minorHAnsi" w:cs="Arial"/>
              </w:rPr>
            </w:pPr>
          </w:p>
          <w:p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C6224E" w:rsidRPr="009D6E38" w:rsidRDefault="00C6224E" w:rsidP="00E16E0E">
            <w:pPr>
              <w:pStyle w:val="Akapitzlist"/>
              <w:numPr>
                <w:ilvl w:val="0"/>
                <w:numId w:val="17"/>
              </w:numPr>
              <w:ind w:left="316"/>
              <w:rPr>
                <w:rFonts w:cs="Arial"/>
              </w:rPr>
            </w:pPr>
            <w:r w:rsidRPr="009D6E38">
              <w:rPr>
                <w:rFonts w:cs="Arial"/>
              </w:rPr>
              <w:t>jednostki organizacyjne jst;</w:t>
            </w:r>
          </w:p>
          <w:p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rsidR="00C6224E" w:rsidRPr="009D6E38" w:rsidRDefault="00C6224E" w:rsidP="00E16E0E">
            <w:pPr>
              <w:pStyle w:val="Akapitzlist"/>
              <w:numPr>
                <w:ilvl w:val="0"/>
                <w:numId w:val="17"/>
              </w:numPr>
              <w:ind w:left="316"/>
              <w:rPr>
                <w:rFonts w:cs="Arial"/>
              </w:rPr>
            </w:pPr>
            <w:r w:rsidRPr="009D6E38">
              <w:rPr>
                <w:rFonts w:cs="Arial"/>
              </w:rPr>
              <w:t>jednostki naukowe;</w:t>
            </w:r>
          </w:p>
          <w:p w:rsidR="00C6224E" w:rsidRPr="009D6E38" w:rsidRDefault="00C6224E" w:rsidP="00E16E0E">
            <w:pPr>
              <w:pStyle w:val="Akapitzlist"/>
              <w:numPr>
                <w:ilvl w:val="0"/>
                <w:numId w:val="17"/>
              </w:numPr>
              <w:ind w:left="316"/>
              <w:rPr>
                <w:rFonts w:cs="Arial"/>
              </w:rPr>
            </w:pPr>
            <w:r w:rsidRPr="009D6E38">
              <w:rPr>
                <w:rFonts w:cs="Arial"/>
              </w:rPr>
              <w:t>jednostki badawczo-rozwojowe;</w:t>
            </w:r>
          </w:p>
          <w:p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nil"/>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E71D94">
        <w:trPr>
          <w:cantSplit/>
          <w:trHeight w:val="402"/>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rsidTr="00E71D94">
        <w:trPr>
          <w:cantSplit/>
          <w:trHeight w:val="41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rsidTr="00E71D94">
        <w:trPr>
          <w:cantSplit/>
          <w:trHeight w:val="407"/>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31"/>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0ABB" w:rsidRPr="009D6E38" w:rsidRDefault="00E00ABB" w:rsidP="00E00ABB">
            <w:pPr>
              <w:tabs>
                <w:tab w:val="left" w:pos="458"/>
              </w:tabs>
              <w:spacing w:before="40" w:after="40"/>
              <w:rPr>
                <w:rFonts w:asciiTheme="minorHAnsi" w:hAnsiTheme="minorHAnsi" w:cs="Arial"/>
                <w:bCs/>
              </w:rPr>
            </w:pPr>
          </w:p>
          <w:p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335"/>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C6224E" w:rsidRPr="009D6E38" w:rsidRDefault="00C6224E" w:rsidP="008A7AF8">
            <w:pPr>
              <w:spacing w:before="40" w:after="40"/>
              <w:jc w:val="both"/>
              <w:rPr>
                <w:rFonts w:asciiTheme="minorHAnsi" w:hAnsiTheme="minorHAnsi" w:cs="Arial"/>
              </w:rPr>
            </w:pPr>
          </w:p>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rsidR="00C6224E" w:rsidRPr="009D6E38" w:rsidRDefault="00C6224E" w:rsidP="008A7AF8">
            <w:pPr>
              <w:pStyle w:val="Akapitzlist"/>
              <w:spacing w:before="40" w:after="40" w:line="240" w:lineRule="auto"/>
              <w:jc w:val="both"/>
              <w:rPr>
                <w:rFonts w:cs="Arial"/>
              </w:rPr>
            </w:pPr>
          </w:p>
          <w:p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rsidR="00533321" w:rsidRPr="009D6E38" w:rsidRDefault="00533321" w:rsidP="00C9567A">
            <w:pPr>
              <w:spacing w:before="40" w:after="40"/>
              <w:jc w:val="both"/>
              <w:rPr>
                <w:rFonts w:asciiTheme="minorHAnsi" w:hAnsiTheme="minorHAnsi" w:cs="Arial"/>
              </w:rPr>
            </w:pPr>
          </w:p>
          <w:p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26"/>
        </w:trPr>
        <w:tc>
          <w:tcPr>
            <w:tcW w:w="1387" w:type="pct"/>
            <w:vMerge w:val="restart"/>
            <w:tcBorders>
              <w:top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39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E71D94">
        <w:trPr>
          <w:cantSplit/>
          <w:trHeight w:val="366"/>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498"/>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rsidR="00526CB2" w:rsidRPr="009D6E38" w:rsidRDefault="00526CB2" w:rsidP="008A7AF8">
            <w:pPr>
              <w:spacing w:before="40" w:after="40"/>
              <w:jc w:val="both"/>
              <w:rPr>
                <w:rFonts w:asciiTheme="minorHAnsi" w:hAnsiTheme="minorHAnsi" w:cs="Arial"/>
              </w:rPr>
            </w:pPr>
          </w:p>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447"/>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1D5824" w:rsidRDefault="001D5824" w:rsidP="001D5824">
            <w:pPr>
              <w:pStyle w:val="Akapitzlist"/>
              <w:tabs>
                <w:tab w:val="left" w:pos="316"/>
              </w:tabs>
              <w:spacing w:before="30" w:after="30"/>
              <w:ind w:left="32"/>
              <w:rPr>
                <w:rFonts w:cs="Arial"/>
              </w:rPr>
            </w:pPr>
            <w:r>
              <w:rPr>
                <w:rFonts w:cs="Arial"/>
              </w:rPr>
              <w:t>jw.</w:t>
            </w:r>
          </w:p>
          <w:p w:rsidR="001D5824" w:rsidRPr="009D6E38" w:rsidRDefault="001D5824" w:rsidP="001D5824">
            <w:pPr>
              <w:pStyle w:val="Akapitzlist"/>
              <w:tabs>
                <w:tab w:val="left" w:pos="316"/>
              </w:tabs>
              <w:spacing w:before="30" w:after="30"/>
              <w:ind w:left="32"/>
              <w:rPr>
                <w:rFonts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4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rsidTr="004C434A">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4C434A">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rsidTr="004C434A">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p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897"/>
        </w:trPr>
        <w:tc>
          <w:tcPr>
            <w:tcW w:w="1387" w:type="pct"/>
            <w:tcBorders>
              <w:top w:val="single" w:sz="4" w:space="0" w:color="auto"/>
            </w:tcBorders>
            <w:shd w:val="clear" w:color="auto" w:fill="auto"/>
            <w:vAlign w:val="center"/>
          </w:tcPr>
          <w:p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rsidTr="004C434A">
        <w:trPr>
          <w:trHeight w:val="1194"/>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rsidTr="004C434A">
        <w:trPr>
          <w:trHeight w:val="1269"/>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rsidR="006C3632" w:rsidRPr="009D6E38" w:rsidRDefault="006C3632" w:rsidP="00B26FBC">
            <w:pPr>
              <w:pStyle w:val="Akapitzlist"/>
              <w:numPr>
                <w:ilvl w:val="0"/>
                <w:numId w:val="283"/>
              </w:numPr>
              <w:spacing w:after="0"/>
              <w:ind w:hanging="357"/>
              <w:rPr>
                <w:rFonts w:cs="Arial"/>
              </w:rPr>
            </w:pPr>
            <w:r w:rsidRPr="009D6E38">
              <w:rPr>
                <w:rFonts w:cs="Arial"/>
              </w:rPr>
              <w:lastRenderedPageBreak/>
              <w:t>Dodatkowa zdolność wytwarzania energii cieplnej ze źródeł odnawialnych [MWt]</w:t>
            </w:r>
          </w:p>
          <w:p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rsidTr="004C434A">
        <w:trPr>
          <w:trHeight w:val="1235"/>
        </w:trPr>
        <w:tc>
          <w:tcPr>
            <w:tcW w:w="1387" w:type="pct"/>
            <w:shd w:val="clear" w:color="auto" w:fill="auto"/>
            <w:vAlign w:val="center"/>
          </w:tcPr>
          <w:p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rsidR="00E45C83" w:rsidRPr="009D6E38" w:rsidRDefault="00E45C83" w:rsidP="00B26FBC">
            <w:pPr>
              <w:pStyle w:val="Akapitzlist"/>
              <w:numPr>
                <w:ilvl w:val="0"/>
                <w:numId w:val="285"/>
              </w:numPr>
              <w:spacing w:after="0"/>
              <w:rPr>
                <w:rFonts w:cs="Arial"/>
              </w:rPr>
            </w:pPr>
            <w:r w:rsidRPr="009D6E38">
              <w:rPr>
                <w:rFonts w:cs="Arial"/>
              </w:rPr>
              <w:t xml:space="preserve">Liczba wybudowanych jednostek wytwarzania energii cieplnej z OZE [szt] </w:t>
            </w:r>
          </w:p>
          <w:p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rsidR="006C3632" w:rsidRPr="009D6E38" w:rsidRDefault="006C3632" w:rsidP="00B716D7">
            <w:pPr>
              <w:pStyle w:val="Akapitzlist"/>
              <w:numPr>
                <w:ilvl w:val="0"/>
                <w:numId w:val="199"/>
              </w:numPr>
              <w:spacing w:after="0"/>
              <w:rPr>
                <w:rFonts w:cs="Arial"/>
              </w:rPr>
            </w:pPr>
            <w:r w:rsidRPr="009D6E38">
              <w:rPr>
                <w:rFonts w:cs="Arial"/>
              </w:rPr>
              <w:lastRenderedPageBreak/>
              <w:t>Długość nowo wybudowanych lub zmodernizowanych sieci elektroenergetycznych dla odnawialnych źródeł energii [km] - wskaźnik agregujący:</w:t>
            </w:r>
          </w:p>
          <w:p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rsidTr="00944227">
        <w:trPr>
          <w:trHeight w:val="20"/>
        </w:trPr>
        <w:tc>
          <w:tcPr>
            <w:tcW w:w="1387" w:type="pct"/>
            <w:shd w:val="clear" w:color="auto" w:fill="auto"/>
            <w:vAlign w:val="center"/>
          </w:tcPr>
          <w:p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w:t>
            </w:r>
            <w:r w:rsidR="00B7576B" w:rsidRPr="009D6E38">
              <w:rPr>
                <w:rFonts w:asciiTheme="minorHAnsi" w:eastAsia="Calibri" w:hAnsiTheme="minorHAnsi"/>
                <w:sz w:val="22"/>
                <w:szCs w:val="22"/>
              </w:rPr>
              <w:lastRenderedPageBreak/>
              <w:t xml:space="preserve">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rsidR="00EA5A9A" w:rsidRPr="009D6E38" w:rsidRDefault="00EA5A9A" w:rsidP="008D31FD">
            <w:pPr>
              <w:tabs>
                <w:tab w:val="left" w:pos="820"/>
              </w:tabs>
              <w:spacing w:after="0"/>
              <w:rPr>
                <w:rFonts w:asciiTheme="minorHAnsi" w:hAnsiTheme="minorHAnsi"/>
              </w:rPr>
            </w:pPr>
          </w:p>
          <w:p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A26EF" w:rsidRPr="009D6E38" w:rsidRDefault="003A26EF" w:rsidP="00450F83">
            <w:pPr>
              <w:tabs>
                <w:tab w:val="left" w:pos="316"/>
              </w:tabs>
              <w:spacing w:after="0"/>
              <w:ind w:left="32"/>
              <w:rPr>
                <w:rFonts w:asciiTheme="minorHAnsi" w:eastAsia="Calibri" w:hAnsiTheme="minorHAnsi"/>
              </w:rPr>
            </w:pP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t>
            </w:r>
            <w:r w:rsidR="00466857" w:rsidRPr="009D6E38">
              <w:rPr>
                <w:rFonts w:eastAsia="Calibri"/>
              </w:rPr>
              <w:lastRenderedPageBreak/>
              <w:t>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w:t>
            </w:r>
            <w:r w:rsidRPr="009D6E38">
              <w:rPr>
                <w:rFonts w:asciiTheme="minorHAnsi" w:hAnsiTheme="minorHAnsi"/>
                <w:sz w:val="22"/>
                <w:szCs w:val="22"/>
              </w:rPr>
              <w:lastRenderedPageBreak/>
              <w:t>używania wartość użytkową, mierzoną okresem używania, zdolnością wytwórczą, jakością produktów uzyskiwanych przy pomocy ulepszonego środka trwałego, kosztami eksploatacji lub innymi miarami (ulepszenie).</w:t>
            </w:r>
          </w:p>
          <w:p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rsidR="0044555D" w:rsidRPr="009D6E38" w:rsidRDefault="0044555D" w:rsidP="00450F83">
            <w:pPr>
              <w:spacing w:after="0"/>
              <w:rPr>
                <w:rFonts w:asciiTheme="minorHAnsi" w:hAnsiTheme="minorHAnsi"/>
              </w:rPr>
            </w:pPr>
          </w:p>
          <w:p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rsidR="00255B84" w:rsidRPr="009D6E38" w:rsidRDefault="00255B84" w:rsidP="00B17195">
            <w:pPr>
              <w:pStyle w:val="Akapitzlist"/>
              <w:numPr>
                <w:ilvl w:val="0"/>
                <w:numId w:val="272"/>
              </w:numPr>
              <w:rPr>
                <w:rFonts w:cs="Arial"/>
              </w:rPr>
            </w:pPr>
            <w:r w:rsidRPr="009D6E38">
              <w:rPr>
                <w:rFonts w:eastAsia="Calibri"/>
              </w:rPr>
              <w:t xml:space="preserve">mające na celu produkcję energii elektrycznej i/lub cieplnej z biomasy </w:t>
            </w:r>
            <w:r w:rsidRPr="009D6E38">
              <w:rPr>
                <w:rFonts w:eastAsia="Calibri"/>
              </w:rPr>
              <w:lastRenderedPageBreak/>
              <w:t>niezgodne z Programami Ochrony Powietrza;</w:t>
            </w:r>
          </w:p>
          <w:p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756"/>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rsidTr="004C434A">
        <w:trPr>
          <w:trHeight w:val="959"/>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rsidTr="004C434A">
        <w:trPr>
          <w:trHeight w:val="242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rsidTr="007C6F5F">
        <w:trPr>
          <w:trHeight w:val="1545"/>
        </w:trPr>
        <w:tc>
          <w:tcPr>
            <w:tcW w:w="1387" w:type="pct"/>
            <w:tcBorders>
              <w:top w:val="single" w:sz="4" w:space="0" w:color="auto"/>
              <w:right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458"/>
              </w:tabs>
              <w:spacing w:before="40" w:after="40"/>
              <w:rPr>
                <w:rFonts w:asciiTheme="minorHAnsi" w:hAnsiTheme="minorHAnsi" w:cs="Arial"/>
              </w:rPr>
            </w:pPr>
          </w:p>
          <w:p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D08F1">
        <w:trPr>
          <w:trHeight w:val="668"/>
        </w:trPr>
        <w:tc>
          <w:tcPr>
            <w:tcW w:w="1387" w:type="pct"/>
            <w:tcBorders>
              <w:top w:val="single" w:sz="4" w:space="0" w:color="auto"/>
              <w:right w:val="single" w:sz="4" w:space="0" w:color="auto"/>
            </w:tcBorders>
            <w:shd w:val="clear" w:color="auto" w:fill="auto"/>
            <w:vAlign w:val="center"/>
          </w:tcPr>
          <w:p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rsidR="00326BFD" w:rsidRPr="009D6E38" w:rsidRDefault="00326BFD" w:rsidP="00AF01E2">
            <w:pPr>
              <w:pStyle w:val="Akapitzlist"/>
              <w:spacing w:before="40" w:after="40"/>
              <w:rPr>
                <w:rFonts w:cs="Arial"/>
                <w:bCs/>
              </w:rPr>
            </w:pPr>
          </w:p>
          <w:p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4C434A">
        <w:trPr>
          <w:trHeight w:val="2511"/>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40" w:after="40"/>
              <w:rPr>
                <w:rFonts w:asciiTheme="minorHAnsi" w:eastAsiaTheme="minorHAnsi" w:hAnsiTheme="minorHAnsi" w:cstheme="minorHAnsi"/>
                <w:lang w:eastAsia="en-US"/>
              </w:rPr>
            </w:pPr>
          </w:p>
          <w:p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10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rsidR="00F22272" w:rsidRPr="009D6E38" w:rsidRDefault="00F22272" w:rsidP="00833777">
            <w:pPr>
              <w:jc w:val="both"/>
              <w:rPr>
                <w:rFonts w:asciiTheme="minorHAnsi" w:hAnsiTheme="minorHAnsi"/>
              </w:rPr>
            </w:pPr>
          </w:p>
          <w:p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239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30" w:after="30"/>
              <w:rPr>
                <w:rFonts w:asciiTheme="minorHAnsi" w:eastAsiaTheme="minorHAnsi" w:hAnsiTheme="minorHAnsi" w:cstheme="minorHAnsi"/>
                <w:lang w:eastAsia="en-US"/>
              </w:rPr>
            </w:pPr>
          </w:p>
          <w:p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158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rsidR="006929CF" w:rsidRPr="009D6E38" w:rsidRDefault="006929CF" w:rsidP="006929CF">
            <w:pPr>
              <w:spacing w:before="40" w:after="40"/>
              <w:rPr>
                <w:rFonts w:asciiTheme="minorHAnsi" w:hAnsiTheme="minorHAnsi" w:cs="Arial"/>
              </w:rPr>
            </w:pPr>
          </w:p>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9D6E38" w:rsidRDefault="00F22272" w:rsidP="00833777">
            <w:pPr>
              <w:spacing w:before="40" w:after="40"/>
              <w:rPr>
                <w:rFonts w:asciiTheme="minorHAnsi" w:hAnsiTheme="minorHAnsi" w:cs="Arial"/>
              </w:rPr>
            </w:pPr>
          </w:p>
          <w:p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rsidTr="004C434A">
        <w:trPr>
          <w:trHeight w:val="194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rsidTr="004C434A">
        <w:trPr>
          <w:trHeight w:val="122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rsidTr="004C434A">
        <w:trPr>
          <w:trHeight w:val="1543"/>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p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rsidTr="004C434A">
        <w:trPr>
          <w:trHeight w:val="1715"/>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rsidR="00CA3DA6" w:rsidRPr="009D6E38" w:rsidRDefault="00CA3DA6" w:rsidP="00B26FBC">
            <w:pPr>
              <w:pStyle w:val="Akapitzlist"/>
              <w:numPr>
                <w:ilvl w:val="0"/>
                <w:numId w:val="288"/>
              </w:numPr>
              <w:ind w:left="741"/>
              <w:rPr>
                <w:rFonts w:cs="Arial"/>
              </w:rPr>
            </w:pPr>
            <w:r w:rsidRPr="009D6E38">
              <w:rPr>
                <w:rFonts w:cs="Arial"/>
              </w:rPr>
              <w:t>Dodatkowa zdolność wytwarzania energii cieplnej ze źródeł odnawialnych [MWt]</w:t>
            </w:r>
          </w:p>
          <w:p w:rsidR="001847F4" w:rsidRPr="009D6E38" w:rsidRDefault="00001AC0" w:rsidP="00B26FBC">
            <w:pPr>
              <w:pStyle w:val="Akapitzlist"/>
              <w:numPr>
                <w:ilvl w:val="0"/>
                <w:numId w:val="287"/>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rsidTr="00426E50">
        <w:trPr>
          <w:trHeight w:val="2126"/>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rsidR="00E83669" w:rsidRPr="009D6E38" w:rsidRDefault="00E83669" w:rsidP="00B26FBC">
            <w:pPr>
              <w:pStyle w:val="Akapitzlist"/>
              <w:numPr>
                <w:ilvl w:val="0"/>
                <w:numId w:val="315"/>
              </w:numPr>
              <w:rPr>
                <w:rFonts w:cs="Arial"/>
              </w:rPr>
            </w:pPr>
            <w:r w:rsidRPr="009D6E38">
              <w:rPr>
                <w:rFonts w:cs="Arial"/>
              </w:rPr>
              <w:lastRenderedPageBreak/>
              <w:t>Liczba przedsiębiorstw, które w wyniku wsparcia poprawiły efektywność energetyczną [szt]</w:t>
            </w:r>
          </w:p>
          <w:p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rsidR="00A25ACD" w:rsidRPr="009D6E38" w:rsidRDefault="00A25ACD" w:rsidP="00B26FBC">
            <w:pPr>
              <w:pStyle w:val="Akapitzlist"/>
              <w:numPr>
                <w:ilvl w:val="0"/>
                <w:numId w:val="315"/>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rsidTr="006557B6">
        <w:trPr>
          <w:trHeight w:val="20"/>
        </w:trPr>
        <w:tc>
          <w:tcPr>
            <w:tcW w:w="1387" w:type="pct"/>
            <w:shd w:val="clear" w:color="auto" w:fill="auto"/>
            <w:vAlign w:val="center"/>
          </w:tcPr>
          <w:p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w:t>
            </w:r>
            <w:r w:rsidRPr="009D6E38">
              <w:rPr>
                <w:rFonts w:eastAsia="Calibri"/>
              </w:rPr>
              <w:lastRenderedPageBreak/>
              <w:t xml:space="preserve">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rsidR="001738E7"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rsidR="00B60F8A" w:rsidRPr="00334FE3" w:rsidRDefault="00B60F8A" w:rsidP="00B60F8A">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rsidR="00B60F8A" w:rsidRPr="00B60F8A" w:rsidRDefault="00B60F8A" w:rsidP="00B60F8A">
            <w:pPr>
              <w:jc w:val="both"/>
              <w:rPr>
                <w:rFonts w:eastAsia="Calibri"/>
              </w:rPr>
            </w:pP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rsidR="00CE60B1" w:rsidRPr="009D6E38" w:rsidRDefault="00CE60B1" w:rsidP="00A807A6">
            <w:pPr>
              <w:spacing w:after="0" w:line="276" w:lineRule="auto"/>
              <w:rPr>
                <w:rFonts w:asciiTheme="minorHAnsi" w:eastAsia="Calibri" w:hAnsiTheme="minorHAnsi"/>
                <w:b/>
                <w:lang w:eastAsia="en-US"/>
              </w:rPr>
            </w:pP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rsidR="003A26EF" w:rsidRPr="009D6E38" w:rsidRDefault="003A26EF" w:rsidP="00450F83">
            <w:pPr>
              <w:tabs>
                <w:tab w:val="left" w:pos="316"/>
              </w:tabs>
              <w:spacing w:after="0"/>
              <w:ind w:left="32"/>
              <w:rPr>
                <w:rFonts w:asciiTheme="minorHAnsi" w:eastAsiaTheme="minorHAnsi" w:hAnsiTheme="minorHAnsi" w:cstheme="minorBidi"/>
                <w:lang w:eastAsia="en-US"/>
              </w:rPr>
            </w:pPr>
          </w:p>
          <w:p w:rsidR="003A26EF" w:rsidRPr="009D6E38" w:rsidRDefault="003A26EF" w:rsidP="00AE3E09">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5165B" w:rsidRPr="009D6E38" w:rsidRDefault="0035165B"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lastRenderedPageBreak/>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rsidR="001738E7" w:rsidRPr="009D6E38" w:rsidRDefault="001738E7"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rsidR="00ED12C0" w:rsidRPr="009D6E38" w:rsidRDefault="00ED12C0" w:rsidP="00ED12C0">
            <w:pPr>
              <w:spacing w:after="0" w:line="276" w:lineRule="auto"/>
              <w:ind w:left="32"/>
              <w:rPr>
                <w:rFonts w:asciiTheme="minorHAnsi" w:eastAsia="Calibri" w:hAnsiTheme="minorHAnsi"/>
                <w:lang w:eastAsia="en-US"/>
              </w:rPr>
            </w:pPr>
          </w:p>
          <w:p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ED12C0" w:rsidRPr="009D6E38" w:rsidRDefault="00ED12C0" w:rsidP="00ED12C0">
            <w:pPr>
              <w:spacing w:after="0" w:line="276" w:lineRule="auto"/>
              <w:rPr>
                <w:rFonts w:asciiTheme="minorHAnsi" w:hAnsiTheme="minorHAnsi" w:cs="Arial"/>
              </w:rPr>
            </w:pPr>
          </w:p>
          <w:p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rsidR="00ED12C0" w:rsidRPr="009D6E38" w:rsidRDefault="00ED12C0" w:rsidP="00ED12C0">
            <w:pPr>
              <w:spacing w:after="0" w:line="276" w:lineRule="auto"/>
              <w:ind w:left="32"/>
              <w:rPr>
                <w:rFonts w:asciiTheme="minorHAnsi" w:hAnsiTheme="minorHAnsi" w:cs="Arial"/>
              </w:rPr>
            </w:pPr>
          </w:p>
          <w:p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1931"/>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rsidTr="004C434A">
        <w:trPr>
          <w:trHeight w:val="95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2820A7" w:rsidP="006335F5">
            <w:pPr>
              <w:spacing w:before="40" w:after="40"/>
              <w:rPr>
                <w:rFonts w:asciiTheme="minorHAnsi" w:hAnsiTheme="minorHAnsi" w:cs="Arial"/>
              </w:rPr>
            </w:pPr>
            <w:r>
              <w:rPr>
                <w:rFonts w:asciiTheme="minorHAnsi" w:hAnsiTheme="minorHAnsi" w:cs="Arial"/>
                <w:sz w:val="22"/>
                <w:szCs w:val="22"/>
              </w:rPr>
              <w:t xml:space="preserve">25 505 676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rsidTr="004C434A">
        <w:trPr>
          <w:trHeight w:val="2424"/>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25"/>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15929">
        <w:trPr>
          <w:trHeight w:val="1545"/>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316"/>
              </w:tabs>
              <w:spacing w:before="40" w:after="40"/>
              <w:rPr>
                <w:rFonts w:asciiTheme="minorHAnsi" w:hAnsiTheme="minorHAnsi" w:cs="Arial"/>
              </w:rPr>
            </w:pPr>
          </w:p>
          <w:p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ED12C0">
        <w:trPr>
          <w:trHeight w:val="384"/>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5C14E2" w:rsidRPr="009D6E38" w:rsidRDefault="005C14E2" w:rsidP="006335F5">
            <w:pPr>
              <w:spacing w:before="40" w:after="40"/>
              <w:rPr>
                <w:rFonts w:asciiTheme="minorHAnsi" w:hAnsiTheme="minorHAnsi" w:cs="Arial"/>
              </w:rPr>
            </w:pPr>
          </w:p>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zgodnie z właściwymi przepisami prawa unijnego i krajowego dotyczącego zasad </w:t>
            </w:r>
            <w:r w:rsidRPr="009D6E38">
              <w:rPr>
                <w:rFonts w:asciiTheme="minorHAnsi" w:hAnsiTheme="minorHAnsi" w:cs="Arial"/>
                <w:sz w:val="22"/>
                <w:szCs w:val="22"/>
              </w:rPr>
              <w:lastRenderedPageBreak/>
              <w:t>udzielania  pomocy, obowiązującymi w momencie udzielania wsparcia.</w:t>
            </w:r>
          </w:p>
        </w:tc>
      </w:tr>
      <w:tr w:rsidR="009D6E38" w:rsidRPr="009D6E38" w:rsidTr="004C434A">
        <w:trPr>
          <w:trHeight w:val="2652"/>
        </w:trPr>
        <w:tc>
          <w:tcPr>
            <w:tcW w:w="1387" w:type="pct"/>
            <w:tcBorders>
              <w:top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9D6E38" w:rsidRDefault="00ED12C0" w:rsidP="003C4448">
            <w:pPr>
              <w:spacing w:before="40" w:after="40"/>
              <w:rPr>
                <w:rFonts w:asciiTheme="minorHAnsi" w:eastAsiaTheme="minorHAnsi" w:hAnsiTheme="minorHAnsi" w:cstheme="minorHAnsi"/>
                <w:lang w:eastAsia="en-US"/>
              </w:rPr>
            </w:pPr>
          </w:p>
          <w:p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235"/>
        </w:trPr>
        <w:tc>
          <w:tcPr>
            <w:tcW w:w="1387" w:type="pct"/>
            <w:shd w:val="clear" w:color="auto" w:fill="auto"/>
            <w:vAlign w:val="center"/>
          </w:tcPr>
          <w:p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ED12C0" w:rsidRPr="009D6E38" w:rsidRDefault="00ED12C0" w:rsidP="00F61B25">
            <w:pPr>
              <w:rPr>
                <w:rFonts w:asciiTheme="minorHAnsi" w:hAnsiTheme="minorHAnsi"/>
              </w:rPr>
            </w:pPr>
          </w:p>
          <w:p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1971"/>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9D6E38" w:rsidRDefault="00ED12C0" w:rsidP="00B91227">
            <w:pPr>
              <w:spacing w:before="40" w:after="40"/>
              <w:rPr>
                <w:rFonts w:asciiTheme="minorHAnsi" w:eastAsiaTheme="minorHAnsi" w:hAnsiTheme="minorHAnsi" w:cstheme="minorHAnsi"/>
                <w:bCs/>
                <w:lang w:eastAsia="en-US"/>
              </w:rPr>
            </w:pPr>
          </w:p>
          <w:p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2836"/>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rsidR="00214AE5" w:rsidRPr="009D6E38" w:rsidRDefault="00214AE5" w:rsidP="00214AE5">
            <w:pPr>
              <w:spacing w:before="40" w:after="40"/>
              <w:rPr>
                <w:rFonts w:asciiTheme="minorHAnsi" w:hAnsiTheme="minorHAnsi" w:cs="Arial"/>
              </w:rPr>
            </w:pPr>
          </w:p>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rsidR="00ED12C0" w:rsidRPr="009D6E38" w:rsidRDefault="00ED12C0" w:rsidP="00F759A7">
            <w:pPr>
              <w:spacing w:before="40" w:after="40"/>
              <w:rPr>
                <w:rFonts w:asciiTheme="minorHAnsi" w:hAnsiTheme="minorHAnsi" w:cs="Arial"/>
              </w:rPr>
            </w:pPr>
          </w:p>
          <w:p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rsidTr="004C434A">
        <w:trPr>
          <w:trHeight w:val="2085"/>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trHeight w:val="125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rsidTr="004C434A">
        <w:trPr>
          <w:trHeight w:val="128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4C434A">
        <w:trPr>
          <w:trHeight w:val="15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rsidR="00713934" w:rsidRPr="00334FE3" w:rsidRDefault="00713934" w:rsidP="003902B7">
      <w:pPr>
        <w:pStyle w:val="Nagwek3"/>
        <w:rPr>
          <w:rFonts w:asciiTheme="minorHAnsi" w:hAnsiTheme="minorHAnsi"/>
        </w:rPr>
      </w:pPr>
      <w:bookmarkStart w:id="31" w:name="_Toc51316971"/>
      <w:r w:rsidRPr="00334FE3">
        <w:rPr>
          <w:rFonts w:asciiTheme="minorHAnsi" w:hAnsiTheme="minorHAnsi"/>
        </w:rPr>
        <w:t>Działanie 3.3. Efektywność energetyczna w budynkach użyteczności publicznej i sektorze mieszkaniowym</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140CF1">
        <w:trPr>
          <w:cantSplit/>
          <w:trHeight w:val="20"/>
        </w:trPr>
        <w:tc>
          <w:tcPr>
            <w:tcW w:w="5000" w:type="pct"/>
            <w:gridSpan w:val="3"/>
            <w:tcBorders>
              <w:top w:val="single" w:sz="4" w:space="0" w:color="auto"/>
            </w:tcBorders>
            <w:shd w:val="clear" w:color="auto" w:fill="E6E6E6"/>
            <w:vAlign w:val="center"/>
          </w:tcPr>
          <w:p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bookmarkStart w:id="32" w:name="_Hlk52958653"/>
            <w:r w:rsidRPr="009D6E38">
              <w:rPr>
                <w:rFonts w:asciiTheme="minorHAnsi" w:hAnsiTheme="minorHAnsi" w:cs="Arial"/>
                <w:sz w:val="22"/>
                <w:szCs w:val="22"/>
              </w:rPr>
              <w:t>Efektywność energetyczna w budynkach użyteczności publicznej i sektorze mieszkaniowym</w:t>
            </w:r>
            <w:bookmarkEnd w:id="32"/>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rsidTr="00140CF1">
        <w:trPr>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rsidR="00713934" w:rsidRPr="009D6E38" w:rsidRDefault="00713934" w:rsidP="00140CF1">
            <w:pPr>
              <w:pStyle w:val="Akapitzlist"/>
              <w:spacing w:before="40" w:after="40" w:line="240" w:lineRule="auto"/>
              <w:ind w:left="458"/>
              <w:jc w:val="both"/>
              <w:rPr>
                <w:rFonts w:cs="Arial"/>
              </w:rPr>
            </w:pPr>
            <w:r w:rsidRPr="009D6E38">
              <w:lastRenderedPageBreak/>
              <w:t>a) Liczba wybudowanych budynków z uwzględnieniem standardów budownictwa pasywnego [szt.]</w:t>
            </w:r>
          </w:p>
          <w:p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w:t>
            </w:r>
            <w:r w:rsidRPr="009D6E38">
              <w:rPr>
                <w:rFonts w:cs="Arial"/>
              </w:rPr>
              <w:lastRenderedPageBreak/>
              <w:t xml:space="preserve">– </w:t>
            </w:r>
            <w:r w:rsidRPr="009D6E38">
              <w:rPr>
                <w:rFonts w:cs="Arial"/>
                <w:b/>
              </w:rPr>
              <w:t>tzw. komponent termomodernizacyjny</w:t>
            </w:r>
            <w:r w:rsidRPr="009D6E38">
              <w:rPr>
                <w:rFonts w:cs="Arial"/>
              </w:rPr>
              <w:t>;</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isniejącą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lastRenderedPageBreak/>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t>
            </w:r>
            <w:r w:rsidRPr="009D6E38">
              <w:rPr>
                <w:rFonts w:cs="Arial"/>
              </w:rPr>
              <w:lastRenderedPageBreak/>
              <w:t xml:space="preserve">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ind w:left="523"/>
              <w:jc w:val="both"/>
              <w:rPr>
                <w:rFonts w:asciiTheme="minorHAnsi" w:hAnsiTheme="minorHAnsi" w:cs="Arial"/>
              </w:rPr>
            </w:pPr>
          </w:p>
          <w:p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w:t>
            </w:r>
            <w:r w:rsidRPr="009D6E38">
              <w:rPr>
                <w:rFonts w:asciiTheme="minorHAnsi" w:hAnsiTheme="minorHAnsi" w:cs="Arial"/>
                <w:sz w:val="22"/>
                <w:szCs w:val="22"/>
              </w:rPr>
              <w:lastRenderedPageBreak/>
              <w:t xml:space="preserve">skutecznie zrealizować prac bezpośrednio związanych z poprawą efektywności, np. osuszenie ścian, naprawa i uzupełnienie ubytków przegrody przed zamocowaniem izolacji itp. </w:t>
            </w:r>
          </w:p>
          <w:p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r w:rsidR="00C8468B">
              <w:rPr>
                <w:rFonts w:asciiTheme="minorHAnsi" w:hAnsiTheme="minorHAnsi" w:cs="Arial"/>
                <w:sz w:val="22"/>
                <w:szCs w:val="22"/>
              </w:rPr>
              <w:t>.</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w:t>
            </w:r>
            <w:r w:rsidRPr="009D6E38">
              <w:rPr>
                <w:rFonts w:asciiTheme="minorHAnsi" w:hAnsiTheme="minorHAnsi" w:cs="Arial"/>
                <w:sz w:val="22"/>
                <w:szCs w:val="22"/>
              </w:rPr>
              <w:lastRenderedPageBreak/>
              <w:t>życie zmienionego RPO WD (decyzja wykonawcza KE C(2018) 5160 z dnia 27.07.2018 r.).</w:t>
            </w:r>
          </w:p>
          <w:p w:rsidR="00713934" w:rsidRPr="009D6E38" w:rsidRDefault="00713934" w:rsidP="00140CF1">
            <w:pPr>
              <w:ind w:left="32"/>
              <w:jc w:val="both"/>
              <w:rPr>
                <w:rFonts w:asciiTheme="minorHAnsi" w:hAnsiTheme="minorHAnsi" w:cs="Arial"/>
              </w:rPr>
            </w:pPr>
          </w:p>
          <w:p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w:t>
            </w:r>
            <w:r w:rsidRPr="009D6E38">
              <w:rPr>
                <w:rFonts w:asciiTheme="minorHAnsi" w:hAnsiTheme="minorHAnsi" w:cs="Arial"/>
                <w:b/>
                <w:sz w:val="22"/>
                <w:szCs w:val="22"/>
              </w:rPr>
              <w:lastRenderedPageBreak/>
              <w:t>zawiera załącznik nr 4 do Szczegółowego opisu osi priorytetowych.</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w:t>
            </w:r>
            <w:r w:rsidRPr="009D6E38">
              <w:rPr>
                <w:rFonts w:asciiTheme="minorHAnsi" w:hAnsiTheme="minorHAnsi" w:cs="Arial"/>
                <w:sz w:val="22"/>
                <w:szCs w:val="22"/>
              </w:rPr>
              <w:lastRenderedPageBreak/>
              <w:t xml:space="preserve">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rsidR="00713934" w:rsidRPr="009D6E38" w:rsidRDefault="00713934" w:rsidP="00140CF1">
            <w:pPr>
              <w:pStyle w:val="Default"/>
              <w:jc w:val="both"/>
              <w:rPr>
                <w:rFonts w:asciiTheme="minorHAnsi" w:hAnsiTheme="minorHAnsi"/>
                <w:color w:val="auto"/>
                <w:sz w:val="22"/>
                <w:szCs w:val="22"/>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w:t>
            </w:r>
            <w:r w:rsidRPr="009D6E38">
              <w:rPr>
                <w:rFonts w:eastAsia="Times New Roman" w:cs="Arial"/>
                <w:lang w:eastAsia="pl-PL"/>
              </w:rPr>
              <w:lastRenderedPageBreak/>
              <w:t xml:space="preserve">zwiększenia udziału odnawialnych źródeł energii w bilansie energetycznym; </w:t>
            </w:r>
          </w:p>
          <w:p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lastRenderedPageBreak/>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rsidR="00713934" w:rsidRPr="009D6E38" w:rsidRDefault="00713934" w:rsidP="00140CF1">
            <w:pPr>
              <w:ind w:left="98"/>
              <w:jc w:val="both"/>
              <w:rPr>
                <w:rFonts w:asciiTheme="minorHAnsi" w:hAnsiTheme="minorHAnsi" w:cs="Arial"/>
              </w:rPr>
            </w:pPr>
          </w:p>
          <w:p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rsidR="00713934" w:rsidRPr="009D6E38" w:rsidRDefault="00713934" w:rsidP="00140CF1">
            <w:pPr>
              <w:spacing w:after="0"/>
              <w:jc w:val="both"/>
              <w:rPr>
                <w:rFonts w:asciiTheme="minorHAnsi" w:hAnsiTheme="minorHAnsi" w:cs="Arial"/>
              </w:rPr>
            </w:pPr>
          </w:p>
          <w:p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w:t>
            </w:r>
            <w:r w:rsidRPr="009D6E38">
              <w:rPr>
                <w:rFonts w:cs="Arial"/>
              </w:rPr>
              <w:lastRenderedPageBreak/>
              <w:t>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w:t>
            </w:r>
            <w:r w:rsidRPr="009D6E38">
              <w:rPr>
                <w:rFonts w:cs="Arial"/>
              </w:rPr>
              <w:lastRenderedPageBreak/>
              <w:t>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 xml:space="preserve">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w:t>
            </w:r>
            <w:r w:rsidRPr="009D6E38">
              <w:rPr>
                <w:rFonts w:cs="Arial"/>
              </w:rPr>
              <w:lastRenderedPageBreak/>
              <w:t>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w:t>
            </w:r>
            <w:r w:rsidRPr="009D6E38">
              <w:rPr>
                <w:rFonts w:cs="Arial"/>
              </w:rPr>
              <w:lastRenderedPageBreak/>
              <w:t xml:space="preserve">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xml:space="preserve">, których moc powinna być obliczona na zaspokojenie zapotrzebowania na energię elektryczną w budynku, w którym modernizowane jest źródło </w:t>
            </w:r>
            <w:r w:rsidRPr="009D6E38">
              <w:rPr>
                <w:rFonts w:cs="Arial"/>
              </w:rPr>
              <w:lastRenderedPageBreak/>
              <w:t>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t>
            </w:r>
            <w:r w:rsidRPr="009D6E38">
              <w:rPr>
                <w:rFonts w:asciiTheme="minorHAnsi" w:hAnsiTheme="minorHAnsi" w:cs="Arial"/>
                <w:sz w:val="22"/>
                <w:szCs w:val="22"/>
              </w:rPr>
              <w:lastRenderedPageBreak/>
              <w:t>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rsidR="00713934" w:rsidRPr="009D6E38" w:rsidRDefault="00713934" w:rsidP="00140CF1">
            <w:pPr>
              <w:spacing w:before="30" w:after="30"/>
              <w:rPr>
                <w:rFonts w:asciiTheme="minorHAnsi" w:hAnsiTheme="minorHAnsi" w:cs="Arial"/>
              </w:rPr>
            </w:pP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w:t>
            </w:r>
            <w:r w:rsidRPr="009D6E38">
              <w:rPr>
                <w:rFonts w:asciiTheme="minorHAnsi" w:hAnsiTheme="minorHAnsi" w:cs="Arial"/>
                <w:sz w:val="22"/>
                <w:szCs w:val="22"/>
              </w:rPr>
              <w:lastRenderedPageBreak/>
              <w:t xml:space="preserve">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lastRenderedPageBreak/>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rsidR="00713934" w:rsidRPr="009D6E38" w:rsidRDefault="00713934" w:rsidP="00140CF1">
            <w:pPr>
              <w:pStyle w:val="Akapitzlist"/>
              <w:spacing w:line="240" w:lineRule="auto"/>
              <w:ind w:left="458" w:hanging="360"/>
              <w:jc w:val="both"/>
            </w:pPr>
            <w:r w:rsidRPr="009D6E38">
              <w:rPr>
                <w:rFonts w:ascii="Symbol" w:hAnsi="Symbol"/>
              </w:rPr>
              <w:lastRenderedPageBreak/>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nil"/>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756"/>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w:t>
            </w:r>
            <w:r w:rsidR="00554D17">
              <w:rPr>
                <w:rFonts w:asciiTheme="minorHAnsi" w:hAnsiTheme="minorHAnsi" w:cs="Arial"/>
                <w:sz w:val="22"/>
                <w:szCs w:val="22"/>
              </w:rPr>
              <w:t>7 305</w:t>
            </w:r>
            <w:r w:rsidR="002A59AD">
              <w:rPr>
                <w:rFonts w:asciiTheme="minorHAnsi" w:hAnsiTheme="minorHAnsi" w:cs="Arial"/>
                <w:sz w:val="22"/>
                <w:szCs w:val="22"/>
              </w:rPr>
              <w:t xml:space="preserve"> 166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113 351 01</w:t>
            </w:r>
            <w:r w:rsidR="00101961">
              <w:rPr>
                <w:rFonts w:asciiTheme="minorHAnsi" w:hAnsiTheme="minorHAnsi" w:cs="Arial"/>
                <w:sz w:val="22"/>
                <w:szCs w:val="22"/>
              </w:rPr>
              <w:t>3</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Pr>
                <w:rFonts w:asciiTheme="minorHAnsi" w:hAnsiTheme="minorHAnsi" w:cs="Arial"/>
                <w:sz w:val="22"/>
                <w:szCs w:val="22"/>
              </w:rPr>
              <w:t> </w:t>
            </w:r>
            <w:r w:rsidR="00554D17">
              <w:rPr>
                <w:rFonts w:asciiTheme="minorHAnsi" w:hAnsiTheme="minorHAnsi" w:cs="Arial"/>
                <w:sz w:val="22"/>
                <w:szCs w:val="22"/>
              </w:rPr>
              <w:t>325</w:t>
            </w:r>
            <w:r w:rsidR="002A59AD">
              <w:rPr>
                <w:rFonts w:asciiTheme="minorHAnsi" w:hAnsiTheme="minorHAnsi" w:cs="Arial"/>
                <w:sz w:val="22"/>
                <w:szCs w:val="22"/>
              </w:rPr>
              <w:t xml:space="preserve"> 554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140CF1">
        <w:trPr>
          <w:cantSplit/>
          <w:trHeight w:val="402"/>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rsidTr="00140CF1">
        <w:trPr>
          <w:cantSplit/>
          <w:trHeight w:val="41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rsidTr="00140CF1">
        <w:trPr>
          <w:cantSplit/>
          <w:trHeight w:val="40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rsidTr="00140CF1">
        <w:trPr>
          <w:cantSplit/>
          <w:trHeight w:val="423"/>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15"/>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35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7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31"/>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rsidR="00713934" w:rsidRPr="009D6E38" w:rsidRDefault="00713934" w:rsidP="00140CF1">
            <w:pPr>
              <w:tabs>
                <w:tab w:val="left" w:pos="316"/>
              </w:tabs>
              <w:spacing w:before="40" w:after="40"/>
              <w:jc w:val="both"/>
              <w:rPr>
                <w:rFonts w:asciiTheme="minorHAnsi" w:hAnsiTheme="minorHAnsi" w:cs="Arial"/>
              </w:rPr>
            </w:pPr>
          </w:p>
          <w:p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35"/>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rsidR="00713934" w:rsidRPr="009D6E38" w:rsidRDefault="00713934" w:rsidP="00140CF1">
            <w:pPr>
              <w:spacing w:before="40" w:after="40"/>
              <w:jc w:val="both"/>
              <w:rPr>
                <w:rFonts w:asciiTheme="minorHAnsi" w:hAnsiTheme="minorHAnsi" w:cs="Arial"/>
              </w:rPr>
            </w:pP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rsidR="00713934" w:rsidRPr="009D6E38" w:rsidRDefault="00713934" w:rsidP="00140CF1">
            <w:pPr>
              <w:spacing w:before="40" w:after="40"/>
              <w:jc w:val="both"/>
              <w:rPr>
                <w:rFonts w:asciiTheme="minorHAnsi" w:hAnsiTheme="minorHAnsi" w:cs="Arial"/>
              </w:rPr>
            </w:pPr>
          </w:p>
        </w:tc>
      </w:tr>
      <w:tr w:rsidR="009D6E38" w:rsidRPr="009D6E38" w:rsidTr="00140CF1">
        <w:trPr>
          <w:cantSplit/>
          <w:trHeight w:val="33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5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7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29"/>
        </w:trPr>
        <w:tc>
          <w:tcPr>
            <w:tcW w:w="1387" w:type="pct"/>
            <w:vMerge/>
            <w:tcBorders>
              <w:bottom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34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366"/>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1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674"/>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426E50">
        <w:trPr>
          <w:cantSplit/>
          <w:trHeight w:val="50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Default="00713934" w:rsidP="00140CF1">
            <w:pPr>
              <w:spacing w:before="40" w:after="40"/>
              <w:jc w:val="both"/>
              <w:rPr>
                <w:rFonts w:asciiTheme="minorHAnsi" w:hAnsiTheme="minorHAnsi" w:cs="Arial"/>
              </w:rPr>
            </w:pPr>
          </w:p>
          <w:p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rsidTr="00140CF1">
        <w:trPr>
          <w:cantSplit/>
          <w:trHeight w:val="75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36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rsidTr="00140CF1">
        <w:trPr>
          <w:cantSplit/>
          <w:trHeight w:val="34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4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6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442"/>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3"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bookmarkStart w:id="34" w:name="_Hlk531002207"/>
            <w:r w:rsidRPr="009D6E38">
              <w:rPr>
                <w:rFonts w:asciiTheme="minorHAnsi" w:hAnsiTheme="minorHAnsi" w:cs="Arial"/>
                <w:sz w:val="22"/>
                <w:szCs w:val="22"/>
              </w:rPr>
              <w:t xml:space="preserve">Lista wskaźników rezultatu bezpośredniego </w:t>
            </w:r>
            <w:bookmarkEnd w:id="34"/>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rsidR="00606FC5" w:rsidRPr="009D6E38" w:rsidRDefault="00606FC5" w:rsidP="00B17195">
            <w:pPr>
              <w:pStyle w:val="Akapitzlist"/>
              <w:numPr>
                <w:ilvl w:val="0"/>
                <w:numId w:val="246"/>
              </w:numPr>
              <w:spacing w:before="40" w:after="40" w:line="240" w:lineRule="auto"/>
              <w:jc w:val="both"/>
            </w:pPr>
            <w:bookmarkStart w:id="35" w:name="_Hlk531002172"/>
            <w:r w:rsidRPr="009D6E38">
              <w:t>Ilość zaoszczędzonej energii elektrycznej [MWh/rok]</w:t>
            </w:r>
            <w:bookmarkEnd w:id="35"/>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6" w:name="_Hlk531003088"/>
            <w:r w:rsidRPr="009D6E38">
              <w:rPr>
                <w:rFonts w:asciiTheme="minorHAnsi" w:hAnsiTheme="minorHAnsi" w:cs="Arial"/>
                <w:sz w:val="22"/>
                <w:szCs w:val="22"/>
              </w:rPr>
              <w:t>Lista wskaźników produktu</w:t>
            </w:r>
            <w:bookmarkEnd w:id="36"/>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rsidR="00C8338E" w:rsidRPr="009D6E38" w:rsidRDefault="00C8338E" w:rsidP="006654AA">
            <w:pPr>
              <w:pStyle w:val="Akapitzlist"/>
              <w:spacing w:before="40" w:after="40" w:line="240" w:lineRule="auto"/>
              <w:ind w:left="883" w:hanging="425"/>
              <w:jc w:val="both"/>
            </w:pP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rsidR="00B909D0" w:rsidRPr="009D6E38" w:rsidRDefault="00B909D0" w:rsidP="000B235F">
            <w:pPr>
              <w:rPr>
                <w:rFonts w:asciiTheme="minorHAnsi" w:hAnsiTheme="minorHAnsi" w:cs="Arial"/>
              </w:rPr>
            </w:pPr>
          </w:p>
          <w:p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rsidR="0084501B" w:rsidRPr="009D6E38" w:rsidRDefault="00D5515F" w:rsidP="001745D7">
            <w:pPr>
              <w:pStyle w:val="Akapitzlist"/>
              <w:numPr>
                <w:ilvl w:val="0"/>
                <w:numId w:val="170"/>
              </w:numPr>
              <w:autoSpaceDE w:val="0"/>
              <w:autoSpaceDN w:val="0"/>
              <w:spacing w:line="240" w:lineRule="auto"/>
              <w:jc w:val="both"/>
            </w:pPr>
            <w:bookmarkStart w:id="37"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7"/>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rsidR="00516691" w:rsidRPr="009D6E38" w:rsidRDefault="00516691" w:rsidP="00516691">
            <w:pPr>
              <w:pStyle w:val="Akapitzlist"/>
              <w:spacing w:line="240" w:lineRule="auto"/>
              <w:ind w:left="32"/>
              <w:jc w:val="both"/>
              <w:rPr>
                <w:rFonts w:cs="Arial"/>
              </w:rPr>
            </w:pPr>
          </w:p>
          <w:p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rsidR="008879EC" w:rsidRPr="009D6E38" w:rsidRDefault="008879EC" w:rsidP="008168F1">
            <w:pPr>
              <w:pStyle w:val="Akapitzlist"/>
              <w:spacing w:line="240" w:lineRule="auto"/>
              <w:ind w:left="32"/>
              <w:jc w:val="both"/>
              <w:rPr>
                <w:rFonts w:cs="Arial"/>
              </w:rPr>
            </w:pP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bottom w:val="nil"/>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8"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bookmarkEnd w:id="38"/>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145 </w:t>
            </w:r>
            <w:r w:rsidR="00554D17">
              <w:rPr>
                <w:rFonts w:asciiTheme="minorHAnsi" w:hAnsiTheme="minorHAnsi" w:cs="Arial"/>
                <w:sz w:val="22"/>
                <w:szCs w:val="22"/>
              </w:rPr>
              <w:t>564</w:t>
            </w:r>
            <w:r w:rsidR="002A59AD">
              <w:rPr>
                <w:rFonts w:asciiTheme="minorHAnsi" w:hAnsiTheme="minorHAnsi" w:cs="Arial"/>
                <w:sz w:val="22"/>
                <w:szCs w:val="22"/>
              </w:rPr>
              <w:t xml:space="preserve"> 773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60</w:t>
            </w:r>
            <w:r>
              <w:rPr>
                <w:rFonts w:asciiTheme="minorHAnsi" w:hAnsiTheme="minorHAnsi" w:cs="Arial"/>
                <w:sz w:val="22"/>
                <w:szCs w:val="22"/>
              </w:rPr>
              <w:t> </w:t>
            </w:r>
            <w:r w:rsidRPr="0056520A">
              <w:rPr>
                <w:rFonts w:asciiTheme="minorHAnsi" w:hAnsiTheme="minorHAnsi" w:cs="Arial"/>
                <w:sz w:val="22"/>
                <w:szCs w:val="22"/>
              </w:rPr>
              <w:t>744</w:t>
            </w:r>
            <w:r>
              <w:rPr>
                <w:rFonts w:asciiTheme="minorHAnsi" w:hAnsiTheme="minorHAnsi" w:cs="Arial"/>
                <w:sz w:val="22"/>
                <w:szCs w:val="22"/>
              </w:rPr>
              <w:t xml:space="preserve"> </w:t>
            </w:r>
            <w:r w:rsidRPr="0056520A">
              <w:rPr>
                <w:rFonts w:asciiTheme="minorHAnsi" w:hAnsiTheme="minorHAnsi" w:cs="Arial"/>
                <w:sz w:val="22"/>
                <w:szCs w:val="22"/>
              </w:rPr>
              <w:t>658</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52</w:t>
            </w:r>
            <w:r>
              <w:rPr>
                <w:rFonts w:asciiTheme="minorHAnsi" w:hAnsiTheme="minorHAnsi" w:cs="Arial"/>
                <w:sz w:val="22"/>
                <w:szCs w:val="22"/>
              </w:rPr>
              <w:t> </w:t>
            </w:r>
            <w:r w:rsidRPr="0056520A">
              <w:rPr>
                <w:rFonts w:asciiTheme="minorHAnsi" w:hAnsiTheme="minorHAnsi" w:cs="Arial"/>
                <w:sz w:val="22"/>
                <w:szCs w:val="22"/>
              </w:rPr>
              <w:t>408</w:t>
            </w:r>
            <w:r>
              <w:rPr>
                <w:rFonts w:asciiTheme="minorHAnsi" w:hAnsiTheme="minorHAnsi" w:cs="Arial"/>
                <w:sz w:val="22"/>
                <w:szCs w:val="22"/>
              </w:rPr>
              <w:t xml:space="preserve"> </w:t>
            </w:r>
            <w:r w:rsidRPr="0056520A">
              <w:rPr>
                <w:rFonts w:asciiTheme="minorHAnsi" w:hAnsiTheme="minorHAnsi" w:cs="Arial"/>
                <w:sz w:val="22"/>
                <w:szCs w:val="22"/>
              </w:rPr>
              <w:t>404</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w:t>
            </w:r>
            <w:r w:rsidR="00554D17">
              <w:rPr>
                <w:rFonts w:asciiTheme="minorHAnsi" w:hAnsiTheme="minorHAnsi" w:cs="Arial"/>
                <w:sz w:val="22"/>
                <w:szCs w:val="22"/>
              </w:rPr>
              <w:t>112</w:t>
            </w:r>
            <w:r w:rsidR="002A59AD">
              <w:rPr>
                <w:rFonts w:asciiTheme="minorHAnsi" w:hAnsiTheme="minorHAnsi" w:cs="Arial"/>
                <w:sz w:val="22"/>
                <w:szCs w:val="22"/>
              </w:rPr>
              <w:t xml:space="preserve"> 260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E71D94">
        <w:trPr>
          <w:cantSplit/>
          <w:trHeight w:val="402"/>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rsidTr="00E71D94">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rsidTr="00E71D94">
        <w:trPr>
          <w:cantSplit/>
          <w:trHeight w:val="41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rsidTr="00E71D94">
        <w:trPr>
          <w:cantSplit/>
          <w:trHeight w:val="407"/>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15"/>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7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31"/>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9C0931" w:rsidRPr="009D6E38" w:rsidRDefault="009C0931" w:rsidP="00900D91">
            <w:pPr>
              <w:tabs>
                <w:tab w:val="left" w:pos="458"/>
              </w:tabs>
              <w:spacing w:after="0"/>
              <w:rPr>
                <w:rFonts w:asciiTheme="minorHAnsi" w:hAnsiTheme="minorHAnsi" w:cs="Arial"/>
                <w:sz w:val="16"/>
                <w:szCs w:val="16"/>
              </w:rPr>
            </w:pPr>
          </w:p>
          <w:p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rsidR="00B909D0" w:rsidRPr="009D6E38" w:rsidRDefault="00B909D0" w:rsidP="00900D91">
            <w:pPr>
              <w:spacing w:after="0"/>
              <w:jc w:val="both"/>
              <w:rPr>
                <w:rFonts w:asciiTheme="minorHAnsi" w:hAnsiTheme="minorHAnsi" w:cs="Arial"/>
              </w:rPr>
            </w:pP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rsidR="004E5205" w:rsidRPr="009D6E38" w:rsidRDefault="004E5205" w:rsidP="00900D91">
            <w:pPr>
              <w:spacing w:after="0"/>
              <w:jc w:val="both"/>
              <w:rPr>
                <w:rFonts w:asciiTheme="minorHAnsi" w:hAnsiTheme="minorHAnsi" w:cs="Arial"/>
              </w:rPr>
            </w:pPr>
          </w:p>
          <w:p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127"/>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19"/>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366"/>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1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02"/>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376"/>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54"/>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9"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c>
          <w:tcPr>
            <w:tcW w:w="5000" w:type="pct"/>
            <w:gridSpan w:val="3"/>
            <w:tcBorders>
              <w:top w:val="single" w:sz="4" w:space="0" w:color="auto"/>
            </w:tcBorders>
            <w:shd w:val="clear" w:color="auto" w:fill="E6E6E6"/>
            <w:vAlign w:val="center"/>
          </w:tcPr>
          <w:p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rsidR="00273CF7" w:rsidRPr="009D6E38" w:rsidRDefault="00273CF7" w:rsidP="00B26FBC">
            <w:pPr>
              <w:pStyle w:val="Akapitzlist"/>
              <w:numPr>
                <w:ilvl w:val="0"/>
                <w:numId w:val="291"/>
              </w:numPr>
              <w:spacing w:after="0"/>
              <w:ind w:left="741"/>
            </w:pPr>
            <w:r w:rsidRPr="009D6E38">
              <w:t>Produkcja energii cieplnej z nowo wybudowanych instalacji wykorzystujących OZE [MWht/rok]</w:t>
            </w:r>
          </w:p>
          <w:p w:rsidR="00273CF7" w:rsidRPr="009D6E38" w:rsidRDefault="00273CF7" w:rsidP="00B26FBC">
            <w:pPr>
              <w:pStyle w:val="Akapitzlist"/>
              <w:numPr>
                <w:ilvl w:val="0"/>
                <w:numId w:val="291"/>
              </w:numPr>
              <w:spacing w:after="0"/>
              <w:ind w:left="741"/>
              <w:rPr>
                <w:rFonts w:cs="Arial"/>
              </w:rPr>
            </w:pP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rsidR="006D3235" w:rsidRPr="009D6E38" w:rsidRDefault="00784E40" w:rsidP="00B716D7">
            <w:pPr>
              <w:pStyle w:val="Akapitzlist"/>
              <w:numPr>
                <w:ilvl w:val="0"/>
                <w:numId w:val="201"/>
              </w:numPr>
              <w:spacing w:before="40" w:after="40"/>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rsidTr="00B91227">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lastRenderedPageBreak/>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rsidR="0007659A" w:rsidRPr="009D6E38" w:rsidRDefault="0007659A" w:rsidP="00B07070">
            <w:pPr>
              <w:rPr>
                <w:rFonts w:asciiTheme="minorHAnsi" w:eastAsia="Calibri" w:hAnsiTheme="minorHAnsi"/>
              </w:rPr>
            </w:pPr>
          </w:p>
          <w:p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 xml:space="preserve">2010/30/UE oraz uchylenia dyrektyw </w:t>
            </w:r>
            <w:r w:rsidR="00013CD7" w:rsidRPr="009D6E38">
              <w:rPr>
                <w:rFonts w:asciiTheme="minorHAnsi" w:hAnsiTheme="minorHAnsi"/>
                <w:bCs/>
                <w:sz w:val="22"/>
                <w:szCs w:val="22"/>
              </w:rPr>
              <w:lastRenderedPageBreak/>
              <w:t>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11 255 945</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rsidTr="00AB43B2">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tabs>
                <w:tab w:val="left" w:pos="295"/>
              </w:tabs>
              <w:spacing w:after="0"/>
              <w:rPr>
                <w:rFonts w:asciiTheme="minorHAnsi" w:hAnsiTheme="minorHAnsi" w:cs="Arial"/>
              </w:rPr>
            </w:pPr>
          </w:p>
          <w:p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B91227">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0" w:name="_Toc51316974"/>
      <w:bookmarkStart w:id="41"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0"/>
    </w:p>
    <w:bookmarkEnd w:id="41"/>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rsidTr="004C434A">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4C434A">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rsidTr="004C434A">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471521">
      <w:pPr>
        <w:pStyle w:val="Nagwek3"/>
        <w:rPr>
          <w:rFonts w:asciiTheme="minorHAnsi" w:hAnsiTheme="minorHAnsi"/>
        </w:rPr>
      </w:pPr>
      <w:bookmarkStart w:id="42"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rsidTr="004C434A">
        <w:trPr>
          <w:cantSplit/>
          <w:trHeight w:val="20"/>
        </w:trPr>
        <w:tc>
          <w:tcPr>
            <w:tcW w:w="5000" w:type="pct"/>
            <w:gridSpan w:val="3"/>
            <w:tcBorders>
              <w:top w:val="single" w:sz="4" w:space="0" w:color="auto"/>
            </w:tcBorders>
            <w:shd w:val="clear" w:color="auto" w:fill="E6E6E6"/>
            <w:vAlign w:val="center"/>
          </w:tcPr>
          <w:p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rsidTr="004C434A">
        <w:trPr>
          <w:cantSplit/>
          <w:trHeight w:val="620"/>
        </w:trPr>
        <w:tc>
          <w:tcPr>
            <w:tcW w:w="1387" w:type="pct"/>
            <w:tcBorders>
              <w:top w:val="single" w:sz="4" w:space="0" w:color="auto"/>
            </w:tcBorders>
            <w:shd w:val="clear" w:color="auto" w:fill="auto"/>
            <w:vAlign w:val="center"/>
          </w:tcPr>
          <w:p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rsidTr="004C434A">
        <w:trPr>
          <w:trHeight w:val="787"/>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rsidTr="004C434A">
        <w:trPr>
          <w:cantSplit/>
          <w:trHeight w:val="1155"/>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rsidTr="004C434A">
        <w:trPr>
          <w:cantSplit/>
          <w:trHeight w:val="713"/>
        </w:trPr>
        <w:tc>
          <w:tcPr>
            <w:tcW w:w="1387" w:type="pct"/>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rsidTr="004C434A">
        <w:trPr>
          <w:trHeight w:val="7047"/>
        </w:trPr>
        <w:tc>
          <w:tcPr>
            <w:tcW w:w="1387" w:type="pct"/>
            <w:shd w:val="clear" w:color="auto" w:fill="auto"/>
            <w:vAlign w:val="center"/>
          </w:tcPr>
          <w:p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rsidR="001A3CAB" w:rsidRPr="009D6E38" w:rsidRDefault="001A3CAB" w:rsidP="001A3CAB">
            <w:pPr>
              <w:pStyle w:val="Akapitzlist"/>
              <w:spacing w:after="0" w:line="240" w:lineRule="auto"/>
              <w:ind w:left="360"/>
              <w:jc w:val="both"/>
              <w:rPr>
                <w:rFonts w:eastAsia="Times New Roman" w:cs="Arial"/>
                <w:lang w:eastAsia="pl-PL"/>
              </w:rPr>
            </w:pPr>
          </w:p>
          <w:p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rsidR="006335F5" w:rsidRPr="009D6E38" w:rsidRDefault="006335F5" w:rsidP="002B3789">
            <w:pPr>
              <w:rPr>
                <w:rFonts w:asciiTheme="minorHAnsi" w:hAnsiTheme="minorHAnsi" w:cs="Arial"/>
              </w:rPr>
            </w:pPr>
          </w:p>
          <w:p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rsidR="006335F5" w:rsidRPr="009D6E38" w:rsidRDefault="006335F5" w:rsidP="00900D91">
            <w:pPr>
              <w:spacing w:after="0"/>
              <w:rPr>
                <w:rFonts w:asciiTheme="minorHAnsi" w:hAnsiTheme="minorHAnsi" w:cs="Arial"/>
              </w:rPr>
            </w:pPr>
          </w:p>
          <w:p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rsidTr="004C434A">
        <w:trPr>
          <w:trHeight w:val="324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rsidTr="004C434A">
        <w:trPr>
          <w:cantSplit/>
          <w:trHeight w:val="94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88"/>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876"/>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rsidTr="004C434A">
        <w:trPr>
          <w:cantSplit/>
          <w:trHeight w:val="1252"/>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rsidTr="004C434A">
        <w:trPr>
          <w:cantSplit/>
          <w:trHeight w:val="1960"/>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1004"/>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249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rsidTr="004C434A">
        <w:trPr>
          <w:cantSplit/>
          <w:trHeight w:val="1013"/>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4C434A">
        <w:trPr>
          <w:cantSplit/>
          <w:trHeight w:val="128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rsidTr="004C434A">
        <w:trPr>
          <w:cantSplit/>
          <w:trHeight w:val="70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9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spacing w:before="40" w:after="40"/>
              <w:rPr>
                <w:rFonts w:asciiTheme="minorHAnsi" w:hAnsiTheme="minorHAnsi" w:cs="Arial"/>
              </w:rPr>
            </w:pPr>
          </w:p>
          <w:p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rsidTr="004C434A">
        <w:trPr>
          <w:cantSplit/>
          <w:trHeight w:val="2369"/>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423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rsidTr="004C434A">
        <w:trPr>
          <w:cantSplit/>
          <w:trHeight w:val="2264"/>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1276"/>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bookmarkStart w:id="43"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3"/>
      <w:tr w:rsidR="002B3789" w:rsidRPr="00334FE3" w:rsidTr="004C434A">
        <w:trPr>
          <w:cantSplit/>
          <w:trHeight w:val="1857"/>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rsidTr="004C434A">
        <w:trPr>
          <w:cantSplit/>
          <w:trHeight w:val="157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4"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rsidR="00460D49" w:rsidRPr="00334FE3" w:rsidRDefault="00460D49" w:rsidP="00B26FBC">
            <w:pPr>
              <w:pStyle w:val="Akapitzlist"/>
              <w:numPr>
                <w:ilvl w:val="0"/>
                <w:numId w:val="280"/>
              </w:numPr>
              <w:spacing w:after="0"/>
            </w:pPr>
            <w:r w:rsidRPr="00334FE3">
              <w:t>Przewidywana liczba osób korzystających z ulepszonego oczyszczania ścieków [RLM]</w:t>
            </w:r>
          </w:p>
          <w:p w:rsidR="00460D49" w:rsidRPr="00334FE3" w:rsidRDefault="00460D49" w:rsidP="00B26FBC">
            <w:pPr>
              <w:pStyle w:val="Akapitzlist"/>
              <w:numPr>
                <w:ilvl w:val="0"/>
                <w:numId w:val="280"/>
              </w:numPr>
              <w:spacing w:after="0"/>
            </w:pPr>
            <w:r w:rsidRPr="00334FE3">
              <w:t>Przewidywana liczba osób korzystających z ulepszonego zaopatrzenia w wodę [osoby]</w:t>
            </w:r>
          </w:p>
          <w:p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 xml:space="preserve">ściekową – </w:t>
            </w:r>
            <w:r w:rsidRPr="00334FE3">
              <w:rPr>
                <w:rFonts w:asciiTheme="minorHAnsi" w:hAnsiTheme="minorHAnsi"/>
                <w:sz w:val="22"/>
                <w:szCs w:val="22"/>
              </w:rPr>
              <w:lastRenderedPageBreak/>
              <w:t>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900D91">
            <w:pPr>
              <w:spacing w:after="0"/>
              <w:jc w:val="both"/>
              <w:rPr>
                <w:rFonts w:asciiTheme="minorHAnsi" w:hAnsiTheme="minorHAnsi"/>
              </w:rPr>
            </w:pPr>
          </w:p>
          <w:p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101961"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32 975 521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5"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5"/>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rsidR="00067424" w:rsidRPr="009D6E38" w:rsidRDefault="00067424" w:rsidP="001345E8">
            <w:pPr>
              <w:pStyle w:val="Akapitzlist"/>
              <w:spacing w:after="0" w:line="240" w:lineRule="auto"/>
              <w:ind w:left="753"/>
              <w:jc w:val="both"/>
              <w:rPr>
                <w:rFonts w:cs="Arial"/>
              </w:rPr>
            </w:pPr>
          </w:p>
          <w:p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rsidR="00067424" w:rsidRPr="009D6E38" w:rsidRDefault="00067424" w:rsidP="001345E8">
            <w:pPr>
              <w:ind w:left="1080"/>
              <w:rPr>
                <w:rFonts w:asciiTheme="minorHAnsi" w:hAnsiTheme="minorHAnsi" w:cs="Arial"/>
              </w:rPr>
            </w:pPr>
          </w:p>
          <w:p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9D6E38" w:rsidRDefault="003D63DD" w:rsidP="000B2796">
            <w:pPr>
              <w:spacing w:after="0"/>
              <w:jc w:val="both"/>
              <w:rPr>
                <w:rFonts w:asciiTheme="minorHAnsi" w:hAnsiTheme="minorHAnsi" w:cs="Arial"/>
              </w:rPr>
            </w:pPr>
          </w:p>
          <w:p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rsidR="000B2796" w:rsidRPr="009D6E38" w:rsidRDefault="000B2796" w:rsidP="000B2796">
            <w:pPr>
              <w:autoSpaceDE w:val="0"/>
              <w:autoSpaceDN w:val="0"/>
              <w:adjustRightInd w:val="0"/>
              <w:spacing w:after="0"/>
              <w:jc w:val="both"/>
              <w:rPr>
                <w:rFonts w:asciiTheme="minorHAnsi" w:hAnsiTheme="minorHAnsi" w:cs="Arial"/>
              </w:rPr>
            </w:pP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rsidR="00D41B2C" w:rsidRPr="009D6E38" w:rsidRDefault="00D41B2C"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rsidR="000B2796" w:rsidRPr="009D6E38" w:rsidRDefault="000B2796"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rsidR="00D41B2C" w:rsidRPr="009D6E38" w:rsidRDefault="00D41B2C" w:rsidP="000B2796">
            <w:pPr>
              <w:autoSpaceDE w:val="0"/>
              <w:autoSpaceDN w:val="0"/>
              <w:adjustRightInd w:val="0"/>
              <w:spacing w:after="0"/>
              <w:jc w:val="both"/>
              <w:rPr>
                <w:rFonts w:asciiTheme="minorHAnsi" w:hAnsiTheme="minorHAnsi" w:cs="Arial"/>
                <w:b/>
              </w:rPr>
            </w:pPr>
          </w:p>
          <w:p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rsidR="00234DB8" w:rsidRPr="009D6E38" w:rsidRDefault="00234DB8" w:rsidP="00D41B2C">
            <w:pPr>
              <w:autoSpaceDE w:val="0"/>
              <w:autoSpaceDN w:val="0"/>
              <w:adjustRightInd w:val="0"/>
              <w:spacing w:after="0"/>
              <w:jc w:val="both"/>
              <w:rPr>
                <w:rFonts w:asciiTheme="minorHAnsi" w:hAnsiTheme="minorHAnsi" w:cs="Arial"/>
              </w:rPr>
            </w:pPr>
          </w:p>
          <w:p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256B31">
            <w:pPr>
              <w:spacing w:after="0" w:line="276" w:lineRule="auto"/>
              <w:rPr>
                <w:rFonts w:ascii="Calibri" w:eastAsia="Calibri" w:hAnsi="Calibri"/>
                <w:lang w:eastAsia="en-US"/>
              </w:rPr>
            </w:pPr>
          </w:p>
          <w:p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6"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rsidR="00790B2E" w:rsidRPr="009D6E38" w:rsidRDefault="00790B2E" w:rsidP="00790B2E">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rsidR="001345E8" w:rsidRPr="009D6E38" w:rsidRDefault="001345E8" w:rsidP="001345E8">
            <w:pPr>
              <w:pStyle w:val="Akapitzlist"/>
              <w:spacing w:after="0" w:line="240" w:lineRule="auto"/>
              <w:ind w:left="394"/>
              <w:jc w:val="both"/>
            </w:pPr>
          </w:p>
          <w:p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rsidR="001345E8" w:rsidRPr="009D6E38" w:rsidRDefault="001345E8" w:rsidP="00256B31">
            <w:pPr>
              <w:spacing w:after="0"/>
              <w:ind w:left="34"/>
              <w:rPr>
                <w:rFonts w:asciiTheme="minorHAnsi" w:hAnsiTheme="minorHAnsi"/>
              </w:rPr>
            </w:pPr>
          </w:p>
          <w:p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rsidR="00790B2E" w:rsidRPr="009D6E38" w:rsidRDefault="00790B2E" w:rsidP="00790B2E">
            <w:pPr>
              <w:pStyle w:val="Akapitzlist"/>
              <w:spacing w:after="0" w:line="240" w:lineRule="auto"/>
              <w:ind w:left="394"/>
              <w:jc w:val="both"/>
            </w:pPr>
          </w:p>
          <w:p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rsidR="001345E8" w:rsidRPr="009D6E38" w:rsidRDefault="001345E8" w:rsidP="00BD011D">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rsidR="00790B2E" w:rsidRPr="009D6E38" w:rsidRDefault="00790B2E" w:rsidP="00790B2E">
            <w:pPr>
              <w:pStyle w:val="Akapitzlist"/>
              <w:spacing w:after="0" w:line="240" w:lineRule="auto"/>
              <w:ind w:left="365"/>
              <w:jc w:val="both"/>
            </w:pPr>
          </w:p>
          <w:p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rsidR="001345E8" w:rsidRPr="009D6E38" w:rsidRDefault="001345E8" w:rsidP="00790B2E">
            <w:pPr>
              <w:pStyle w:val="Akapitzlist"/>
              <w:spacing w:after="0" w:line="240" w:lineRule="auto"/>
              <w:ind w:left="394"/>
              <w:jc w:val="both"/>
            </w:pP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rsidR="00D95B17" w:rsidRPr="009D6E38" w:rsidRDefault="00D95B17" w:rsidP="00D95B17">
            <w:pPr>
              <w:spacing w:after="0"/>
              <w:jc w:val="both"/>
              <w:rPr>
                <w:rFonts w:asciiTheme="minorHAnsi" w:hAnsiTheme="minorHAnsi"/>
              </w:rPr>
            </w:pPr>
          </w:p>
          <w:p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rsidR="00DF05AA" w:rsidRPr="009D6E38" w:rsidRDefault="00DF05AA" w:rsidP="00DF05AA">
            <w:pPr>
              <w:spacing w:after="0"/>
              <w:jc w:val="both"/>
            </w:pPr>
          </w:p>
          <w:p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rsidR="00DF05AA" w:rsidRPr="009D6E38" w:rsidRDefault="00DF05AA" w:rsidP="00DF05AA">
            <w:pPr>
              <w:spacing w:after="0"/>
              <w:jc w:val="both"/>
              <w:rPr>
                <w:rFonts w:asciiTheme="minorHAnsi" w:hAnsiTheme="minorHAnsi"/>
              </w:rPr>
            </w:pPr>
          </w:p>
          <w:p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rsidR="001345E8" w:rsidRPr="009D6E38" w:rsidRDefault="001345E8" w:rsidP="001345E8">
            <w:pPr>
              <w:pStyle w:val="Default"/>
              <w:jc w:val="both"/>
              <w:rPr>
                <w:rFonts w:asciiTheme="minorHAnsi" w:hAnsiTheme="minorHAnsi"/>
                <w:color w:val="auto"/>
                <w:sz w:val="22"/>
                <w:szCs w:val="22"/>
              </w:rPr>
            </w:pPr>
          </w:p>
          <w:p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2302D">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w:t>
            </w:r>
            <w:r w:rsidR="002C3E83" w:rsidRPr="009D6E38">
              <w:rPr>
                <w:rFonts w:asciiTheme="minorHAnsi" w:hAnsiTheme="minorHAnsi" w:cs="Arial"/>
                <w:sz w:val="22"/>
                <w:szCs w:val="22"/>
                <w:lang w:eastAsia="en-US"/>
              </w:rPr>
              <w:t>8</w:t>
            </w:r>
            <w:r w:rsidR="0012302D" w:rsidRPr="009D6E38">
              <w:rPr>
                <w:rFonts w:asciiTheme="minorHAnsi" w:hAnsiTheme="minorHAnsi" w:cs="Arial"/>
                <w:sz w:val="22"/>
                <w:szCs w:val="22"/>
                <w:lang w:eastAsia="en-US"/>
              </w:rPr>
              <w:t xml:space="preserve"> 866 981 </w:t>
            </w:r>
            <w:r w:rsidR="002C3E83" w:rsidRPr="009D6E38">
              <w:rPr>
                <w:rFonts w:asciiTheme="minorHAnsi" w:hAnsiTheme="minorHAnsi" w:cs="Arial"/>
                <w:sz w:val="22"/>
                <w:szCs w:val="22"/>
                <w:lang w:eastAsia="en-US"/>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19 561 501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248A" w:rsidRPr="009D6E38" w:rsidRDefault="00E0248A" w:rsidP="00F77C53">
            <w:pPr>
              <w:tabs>
                <w:tab w:val="left" w:pos="458"/>
              </w:tabs>
              <w:spacing w:after="0"/>
              <w:rPr>
                <w:rFonts w:asciiTheme="minorHAnsi" w:hAnsiTheme="minorHAnsi" w:cs="Arial"/>
                <w:sz w:val="16"/>
                <w:szCs w:val="16"/>
              </w:rPr>
            </w:pPr>
          </w:p>
          <w:p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7"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7"/>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8" w:name="_Toc51316979"/>
      <w:r w:rsidRPr="00334FE3">
        <w:rPr>
          <w:rFonts w:asciiTheme="minorHAnsi" w:hAnsiTheme="minorHAnsi"/>
        </w:rPr>
        <w:t>Działanie</w:t>
      </w:r>
      <w:r w:rsidR="00B61D56" w:rsidRPr="00334FE3">
        <w:rPr>
          <w:rFonts w:asciiTheme="minorHAnsi" w:hAnsiTheme="minorHAnsi"/>
        </w:rPr>
        <w:t xml:space="preserve"> 4.5. Bezpieczeństwo</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rsidR="001F3790" w:rsidRPr="009D6E38" w:rsidRDefault="001F3790" w:rsidP="00983B83">
            <w:pPr>
              <w:rPr>
                <w:rFonts w:asciiTheme="minorHAnsi" w:eastAsiaTheme="minorHAnsi" w:hAnsiTheme="minorHAnsi" w:cs="Arial"/>
                <w:lang w:eastAsia="en-US"/>
              </w:rPr>
            </w:pPr>
          </w:p>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rsidR="001F3790" w:rsidRPr="009D6E38" w:rsidRDefault="001F3790" w:rsidP="00D74265">
            <w:pPr>
              <w:autoSpaceDE w:val="0"/>
              <w:autoSpaceDN w:val="0"/>
              <w:adjustRightInd w:val="0"/>
              <w:ind w:left="395"/>
              <w:rPr>
                <w:rFonts w:asciiTheme="minorHAnsi" w:hAnsiTheme="minorHAnsi" w:cs="Calibri"/>
              </w:rPr>
            </w:pP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rsidR="001F3790" w:rsidRPr="009D6E38" w:rsidRDefault="001F3790" w:rsidP="00DA0919">
            <w:pPr>
              <w:pStyle w:val="Akapitzlist"/>
              <w:autoSpaceDE w:val="0"/>
              <w:autoSpaceDN w:val="0"/>
              <w:adjustRightInd w:val="0"/>
              <w:spacing w:after="0" w:line="240" w:lineRule="auto"/>
              <w:ind w:left="790"/>
              <w:jc w:val="both"/>
              <w:rPr>
                <w:rFonts w:cs="Calibri"/>
              </w:rPr>
            </w:pPr>
          </w:p>
          <w:p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9D6E38" w:rsidRDefault="000F1A4B" w:rsidP="000F1A4B">
            <w:pPr>
              <w:autoSpaceDE w:val="0"/>
              <w:autoSpaceDN w:val="0"/>
              <w:adjustRightInd w:val="0"/>
              <w:spacing w:after="0"/>
              <w:jc w:val="both"/>
              <w:rPr>
                <w:rFonts w:asciiTheme="minorHAnsi" w:hAnsiTheme="minorHAnsi"/>
              </w:rPr>
            </w:pPr>
          </w:p>
          <w:p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rsidR="00F77C53" w:rsidRPr="009D6E38" w:rsidRDefault="00F77C53" w:rsidP="00D74265">
            <w:pPr>
              <w:autoSpaceDE w:val="0"/>
              <w:autoSpaceDN w:val="0"/>
              <w:adjustRightInd w:val="0"/>
              <w:rPr>
                <w:rFonts w:asciiTheme="minorHAnsi" w:hAnsiTheme="minorHAnsi" w:cs="Calibri"/>
                <w:b/>
              </w:rPr>
            </w:pPr>
          </w:p>
          <w:p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01AF7" w:rsidP="00D74265">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Pr>
                <w:rFonts w:asciiTheme="minorHAnsi" w:hAnsiTheme="minorHAnsi" w:cs="Arial"/>
                <w:sz w:val="22"/>
                <w:szCs w:val="22"/>
                <w:lang w:eastAsia="en-US"/>
              </w:rPr>
              <w:t xml:space="preserve"> </w:t>
            </w:r>
            <w:r w:rsidRPr="00101AF7">
              <w:rPr>
                <w:rFonts w:asciiTheme="minorHAnsi" w:hAnsiTheme="minorHAnsi" w:cs="Arial"/>
                <w:sz w:val="22"/>
                <w:szCs w:val="22"/>
                <w:lang w:eastAsia="en-US"/>
              </w:rPr>
              <w:t>486</w:t>
            </w:r>
            <w:r>
              <w:rPr>
                <w:rFonts w:asciiTheme="minorHAnsi" w:hAnsiTheme="minorHAnsi" w:cs="Arial"/>
                <w:sz w:val="22"/>
                <w:szCs w:val="22"/>
                <w:lang w:eastAsia="en-US"/>
              </w:rPr>
              <w:t xml:space="preserve"> </w:t>
            </w:r>
            <w:r w:rsidRPr="00101AF7">
              <w:rPr>
                <w:rFonts w:asciiTheme="minorHAnsi" w:hAnsiTheme="minorHAnsi" w:cs="Arial"/>
                <w:sz w:val="22"/>
                <w:szCs w:val="22"/>
                <w:lang w:eastAsia="en-US"/>
              </w:rPr>
              <w:t>159</w:t>
            </w:r>
          </w:p>
        </w:tc>
      </w:tr>
      <w:tr w:rsidR="009D6E38" w:rsidRPr="009D6E38"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DE4488" w:rsidP="00D74265">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DE4488">
              <w:rPr>
                <w:rFonts w:asciiTheme="minorHAnsi" w:hAnsiTheme="minorHAnsi" w:cs="Arial"/>
                <w:sz w:val="22"/>
                <w:szCs w:val="22"/>
                <w:lang w:eastAsia="en-US"/>
              </w:rPr>
              <w:t>613</w:t>
            </w:r>
            <w:r>
              <w:rPr>
                <w:rFonts w:asciiTheme="minorHAnsi" w:hAnsiTheme="minorHAnsi" w:cs="Arial"/>
                <w:sz w:val="22"/>
                <w:szCs w:val="22"/>
                <w:lang w:eastAsia="en-US"/>
              </w:rPr>
              <w:t xml:space="preserve"> </w:t>
            </w:r>
            <w:r w:rsidRPr="00DE4488">
              <w:rPr>
                <w:rFonts w:asciiTheme="minorHAnsi" w:hAnsiTheme="minorHAnsi" w:cs="Arial"/>
                <w:sz w:val="22"/>
                <w:szCs w:val="22"/>
                <w:lang w:eastAsia="en-US"/>
              </w:rPr>
              <w:t>841</w:t>
            </w:r>
          </w:p>
        </w:tc>
      </w:tr>
      <w:tr w:rsidR="009D6E38" w:rsidRPr="009D6E38"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A40CD4" w:rsidRPr="009D6E38" w:rsidRDefault="00A40CD4" w:rsidP="00A40CD4">
            <w:pPr>
              <w:spacing w:before="40" w:after="40"/>
              <w:rPr>
                <w:rFonts w:asciiTheme="minorHAnsi" w:hAnsiTheme="minorHAnsi" w:cs="Arial"/>
              </w:rPr>
            </w:pPr>
          </w:p>
          <w:p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rsidR="00C55437" w:rsidRPr="00334FE3" w:rsidRDefault="00C55437" w:rsidP="00945319">
      <w:pPr>
        <w:pStyle w:val="Nagwek2"/>
        <w:rPr>
          <w:rFonts w:asciiTheme="minorHAnsi" w:hAnsiTheme="minorHAnsi"/>
        </w:rPr>
      </w:pPr>
      <w:bookmarkStart w:id="49" w:name="_Toc51316980"/>
      <w:bookmarkStart w:id="50" w:name="_Hlk51313901"/>
      <w:r w:rsidRPr="00334FE3">
        <w:rPr>
          <w:rFonts w:asciiTheme="minorHAnsi" w:hAnsiTheme="minorHAnsi"/>
        </w:rPr>
        <w:t>Oś priorytetowa 5 Transport</w:t>
      </w:r>
      <w:bookmarkEnd w:id="49"/>
    </w:p>
    <w:bookmarkEnd w:id="50"/>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rsidTr="004C434A">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4C434A">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4C434A">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1"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rsidTr="00AC5C92">
        <w:trPr>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rsidR="00C8338E" w:rsidRPr="009D6E38" w:rsidRDefault="00C8338E" w:rsidP="00C8338E">
            <w:pPr>
              <w:pStyle w:val="Akapitzlist"/>
              <w:spacing w:before="40" w:after="40" w:line="240" w:lineRule="auto"/>
              <w:ind w:left="818"/>
              <w:jc w:val="both"/>
              <w:rPr>
                <w:rFonts w:cs="Arial"/>
              </w:rPr>
            </w:pPr>
          </w:p>
          <w:p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rsidR="00763D84" w:rsidRPr="009D6E38" w:rsidRDefault="00763D84" w:rsidP="004F51F6">
            <w:pPr>
              <w:pStyle w:val="Akapitzlist"/>
              <w:spacing w:before="40" w:after="40" w:line="240" w:lineRule="auto"/>
              <w:ind w:left="458"/>
              <w:jc w:val="both"/>
              <w:rPr>
                <w:rFonts w:cs="Arial"/>
              </w:rPr>
            </w:pP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rsidR="00C8338E" w:rsidRPr="009D6E38" w:rsidRDefault="00C8338E" w:rsidP="00C8338E">
            <w:pPr>
              <w:pStyle w:val="Akapitzlist"/>
              <w:spacing w:before="40" w:after="40" w:line="240" w:lineRule="auto"/>
              <w:ind w:left="818"/>
              <w:jc w:val="both"/>
              <w:rPr>
                <w:rFonts w:cs="Arial"/>
              </w:rPr>
            </w:pPr>
          </w:p>
          <w:p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rsidR="00AB2AAC" w:rsidRPr="009D6E38" w:rsidRDefault="00AB2AAC" w:rsidP="00AB2AAC">
            <w:pPr>
              <w:spacing w:before="40" w:after="40"/>
              <w:jc w:val="both"/>
              <w:rPr>
                <w:rFonts w:asciiTheme="minorHAnsi" w:hAnsiTheme="minorHAnsi" w:cs="Arial"/>
              </w:rPr>
            </w:pP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rsidTr="00AC5C92">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rsidR="00A31784" w:rsidRDefault="00A31784" w:rsidP="00932613">
            <w:pPr>
              <w:pStyle w:val="Default"/>
              <w:jc w:val="both"/>
              <w:rPr>
                <w:rFonts w:asciiTheme="minorHAnsi" w:hAnsiTheme="minorHAnsi" w:cs="Arial"/>
                <w:color w:val="auto"/>
                <w:sz w:val="22"/>
                <w:szCs w:val="22"/>
              </w:rPr>
            </w:pPr>
          </w:p>
          <w:p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rsidR="00AC5C92" w:rsidRPr="009D6E38" w:rsidRDefault="00AC5C92" w:rsidP="0079705A">
            <w:pPr>
              <w:spacing w:after="0"/>
              <w:rPr>
                <w:rFonts w:asciiTheme="minorHAnsi" w:eastAsia="Calibri" w:hAnsiTheme="minorHAnsi"/>
                <w:b/>
                <w:lang w:eastAsia="en-US"/>
              </w:rPr>
            </w:pP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nil"/>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w:t>
            </w:r>
            <w:r w:rsidR="004F4D39">
              <w:rPr>
                <w:rFonts w:asciiTheme="minorHAnsi" w:hAnsiTheme="minorHAnsi" w:cs="Arial"/>
                <w:sz w:val="22"/>
                <w:szCs w:val="22"/>
              </w:rPr>
              <w:t> </w:t>
            </w:r>
            <w:r w:rsidRPr="009D6E38">
              <w:rPr>
                <w:rFonts w:asciiTheme="minorHAnsi" w:hAnsiTheme="minorHAnsi" w:cs="Arial"/>
                <w:sz w:val="22"/>
                <w:szCs w:val="22"/>
              </w:rPr>
              <w:t>661</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2" w:name="_Hlk36549413"/>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138</w:t>
            </w:r>
            <w:r w:rsidR="00F368A4">
              <w:rPr>
                <w:rFonts w:asciiTheme="minorHAnsi" w:hAnsiTheme="minorHAnsi" w:cs="Arial"/>
                <w:sz w:val="22"/>
                <w:szCs w:val="22"/>
              </w:rPr>
              <w:t xml:space="preserve"> 378 795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2"/>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1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rsidTr="00AC5C92">
        <w:trPr>
          <w:cantSplit/>
          <w:trHeight w:val="407"/>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rsidTr="00AC5C92">
        <w:trPr>
          <w:cantSplit/>
          <w:trHeight w:val="423"/>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315"/>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35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7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31"/>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rsidR="00290DA8" w:rsidRPr="009D6E38" w:rsidRDefault="00290DA8" w:rsidP="00290DA8">
            <w:pPr>
              <w:spacing w:before="40" w:after="40"/>
              <w:jc w:val="both"/>
              <w:rPr>
                <w:rFonts w:asciiTheme="minorHAnsi" w:hAnsiTheme="minorHAnsi" w:cs="Arial"/>
              </w:rPr>
            </w:pPr>
          </w:p>
          <w:p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tcBorders>
              <w:top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9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rsidTr="00506EF1">
        <w:trPr>
          <w:cantSplit/>
          <w:trHeight w:val="366"/>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F77C53">
        <w:trPr>
          <w:cantSplit/>
          <w:trHeight w:val="42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241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3"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rsidTr="00506EF1">
        <w:trPr>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9D6E38">
              <w:rPr>
                <w:rFonts w:asciiTheme="minorHAnsi" w:hAnsiTheme="minorHAnsi" w:cs="Arial"/>
                <w:sz w:val="22"/>
                <w:szCs w:val="22"/>
              </w:rPr>
              <w:lastRenderedPageBreak/>
              <w:t>Lista wskaźników produktu</w:t>
            </w:r>
            <w:bookmarkEnd w:id="54"/>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w:t>
            </w:r>
            <w:r w:rsidRPr="009D6E38">
              <w:rPr>
                <w:rFonts w:asciiTheme="minorHAnsi" w:hAnsiTheme="minorHAnsi" w:cs="Arial"/>
                <w:color w:val="auto"/>
                <w:sz w:val="22"/>
                <w:szCs w:val="22"/>
              </w:rPr>
              <w:lastRenderedPageBreak/>
              <w:t>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Pr="009D6E38" w:rsidRDefault="004E3560" w:rsidP="00E42AF7">
            <w:pPr>
              <w:pStyle w:val="Default"/>
              <w:jc w:val="both"/>
              <w:rPr>
                <w:rFonts w:asciiTheme="minorHAnsi" w:hAnsiTheme="minorHAnsi" w:cs="Arial"/>
                <w:color w:val="auto"/>
                <w:sz w:val="22"/>
                <w:szCs w:val="22"/>
              </w:rPr>
            </w:pPr>
          </w:p>
          <w:p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rsidR="008759AC" w:rsidRPr="009D6E38" w:rsidRDefault="008759AC" w:rsidP="00E42AF7">
            <w:pPr>
              <w:pStyle w:val="Default"/>
              <w:jc w:val="both"/>
              <w:rPr>
                <w:rFonts w:asciiTheme="minorHAnsi" w:hAnsiTheme="minorHAnsi" w:cs="Arial"/>
                <w:color w:val="auto"/>
                <w:sz w:val="22"/>
                <w:szCs w:val="22"/>
              </w:rPr>
            </w:pPr>
          </w:p>
          <w:p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rsidR="00506EF1" w:rsidRPr="009D6E38" w:rsidRDefault="00506EF1" w:rsidP="00E42AF7">
            <w:pPr>
              <w:pStyle w:val="Default"/>
              <w:jc w:val="both"/>
              <w:rPr>
                <w:rFonts w:asciiTheme="minorHAnsi" w:hAnsiTheme="minorHAnsi" w:cs="Arial"/>
                <w:color w:val="auto"/>
                <w:sz w:val="22"/>
                <w:szCs w:val="22"/>
              </w:rPr>
            </w:pPr>
          </w:p>
          <w:p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rsidR="005D4F9E" w:rsidRPr="009D6E38" w:rsidRDefault="005D4F9E" w:rsidP="00506EF1">
            <w:pPr>
              <w:pStyle w:val="Default"/>
              <w:rPr>
                <w:rFonts w:asciiTheme="minorHAnsi" w:hAnsiTheme="minorHAnsi" w:cs="Arial"/>
                <w:color w:val="auto"/>
                <w:sz w:val="22"/>
                <w:szCs w:val="22"/>
              </w:rPr>
            </w:pPr>
          </w:p>
          <w:p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rsidR="0069465B" w:rsidRPr="009D6E38" w:rsidRDefault="0069465B" w:rsidP="00506EF1">
            <w:pPr>
              <w:pStyle w:val="Default"/>
              <w:rPr>
                <w:rFonts w:asciiTheme="minorHAnsi" w:hAnsiTheme="minorHAnsi" w:cs="Arial"/>
                <w:color w:val="auto"/>
                <w:sz w:val="22"/>
                <w:szCs w:val="22"/>
              </w:rPr>
            </w:pPr>
          </w:p>
          <w:p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nil"/>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39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rsidTr="00506EF1">
        <w:trPr>
          <w:cantSplit/>
          <w:trHeight w:val="4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1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rsidTr="00506EF1">
        <w:trPr>
          <w:cantSplit/>
          <w:trHeight w:val="407"/>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rsidTr="00506EF1">
        <w:trPr>
          <w:cantSplit/>
          <w:trHeight w:val="423"/>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15"/>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5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37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31"/>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504216" w:rsidRPr="009D6E38" w:rsidRDefault="00504216" w:rsidP="00857209">
            <w:pPr>
              <w:spacing w:after="0"/>
              <w:rPr>
                <w:rFonts w:asciiTheme="minorHAnsi" w:hAnsiTheme="minorHAnsi" w:cs="Arial"/>
              </w:rPr>
            </w:pPr>
          </w:p>
          <w:p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62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rsidR="005D1A1F" w:rsidRPr="009D6E38" w:rsidRDefault="005D1A1F" w:rsidP="00CF7F3E">
            <w:pPr>
              <w:spacing w:before="40" w:after="40"/>
              <w:jc w:val="both"/>
              <w:rPr>
                <w:rFonts w:asciiTheme="minorHAnsi" w:eastAsiaTheme="minorHAnsi" w:hAnsiTheme="minorHAnsi" w:cstheme="minorHAnsi"/>
                <w:lang w:eastAsia="en-US"/>
              </w:rPr>
            </w:pPr>
          </w:p>
          <w:p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9D6E38" w:rsidRDefault="00F0289C" w:rsidP="008257F3">
            <w:pPr>
              <w:spacing w:before="40" w:after="40"/>
              <w:jc w:val="both"/>
              <w:rPr>
                <w:rFonts w:asciiTheme="minorHAnsi" w:eastAsiaTheme="minorHAnsi" w:hAnsiTheme="minorHAnsi" w:cstheme="minorHAnsi"/>
                <w:lang w:eastAsia="en-US"/>
              </w:rPr>
            </w:pPr>
          </w:p>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rsidTr="005D720C">
        <w:trPr>
          <w:cantSplit/>
          <w:trHeight w:val="366"/>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570"/>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4C434A">
        <w:trPr>
          <w:cantSplit/>
          <w:trHeight w:val="438"/>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rsidR="004B4E69" w:rsidRPr="009D6E38" w:rsidRDefault="004B4E69" w:rsidP="00506EF1">
            <w:pPr>
              <w:spacing w:before="30" w:after="30"/>
              <w:ind w:left="32"/>
              <w:rPr>
                <w:rFonts w:asciiTheme="minorHAnsi" w:hAnsiTheme="minorHAnsi" w:cs="Arial"/>
              </w:rPr>
            </w:pP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rsidTr="004C434A">
        <w:trPr>
          <w:cantSplit/>
          <w:trHeight w:val="384"/>
        </w:trPr>
        <w:tc>
          <w:tcPr>
            <w:tcW w:w="1387" w:type="pct"/>
            <w:vMerge w:val="restart"/>
            <w:shd w:val="clear" w:color="auto" w:fill="auto"/>
            <w:vAlign w:val="center"/>
          </w:tcPr>
          <w:p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rsidTr="005D720C">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4C434A">
        <w:trPr>
          <w:cantSplit/>
          <w:trHeight w:val="513"/>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55" w:name="_Toc51316983"/>
      <w:r w:rsidRPr="00334FE3">
        <w:rPr>
          <w:rFonts w:asciiTheme="minorHAnsi" w:hAnsiTheme="minorHAnsi"/>
        </w:rPr>
        <w:t>Oś priorytetowa 6 Infrastruktura spójności społecznej</w:t>
      </w:r>
      <w:bookmarkEnd w:id="55"/>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rsidTr="004C434A">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4C434A">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rsidTr="004C434A">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6F44CE">
      <w:pPr>
        <w:pStyle w:val="Nagwek3"/>
        <w:rPr>
          <w:rFonts w:asciiTheme="minorHAnsi" w:hAnsiTheme="minorHAnsi"/>
        </w:rPr>
      </w:pPr>
      <w:bookmarkStart w:id="56"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rsidTr="00857209">
        <w:trPr>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rsidTr="00857209">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7" w:name="_Hlk524076210"/>
            <w:r w:rsidR="0007373F" w:rsidRPr="009D6E38">
              <w:rPr>
                <w:rFonts w:asciiTheme="minorHAnsi" w:hAnsiTheme="minorHAnsi"/>
                <w:sz w:val="22"/>
                <w:szCs w:val="22"/>
              </w:rPr>
              <w:t>Potencjał objętej wsparciem infrastruktury w zakresie opieki nad dziećmi lub</w:t>
            </w:r>
          </w:p>
          <w:p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7"/>
          <w:p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rsidR="00802DC5" w:rsidRPr="009D6E38" w:rsidRDefault="00802DC5" w:rsidP="001C3243">
            <w:pPr>
              <w:spacing w:before="40" w:after="40"/>
              <w:jc w:val="both"/>
              <w:rPr>
                <w:rFonts w:asciiTheme="minorHAnsi" w:hAnsiTheme="minorHAnsi"/>
              </w:rPr>
            </w:pPr>
          </w:p>
          <w:p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rsidR="00537358" w:rsidRPr="009D6E38" w:rsidRDefault="00537358" w:rsidP="001C3243">
            <w:pPr>
              <w:spacing w:before="40" w:after="40"/>
              <w:jc w:val="both"/>
              <w:rPr>
                <w:rFonts w:asciiTheme="minorHAnsi" w:hAnsiTheme="minorHAnsi"/>
              </w:rPr>
            </w:pPr>
          </w:p>
          <w:p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rsidR="00B13902" w:rsidRPr="009D6E38" w:rsidRDefault="00B13902" w:rsidP="001C3243">
            <w:pPr>
              <w:spacing w:before="40" w:after="40"/>
              <w:jc w:val="both"/>
              <w:rPr>
                <w:rFonts w:asciiTheme="minorHAnsi" w:hAnsiTheme="minorHAnsi"/>
              </w:rPr>
            </w:pPr>
          </w:p>
          <w:p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rsidR="00F54E8D" w:rsidRPr="009D6E38" w:rsidRDefault="00F54E8D" w:rsidP="001C3243">
            <w:pPr>
              <w:spacing w:before="40" w:after="40"/>
              <w:jc w:val="both"/>
              <w:rPr>
                <w:rFonts w:asciiTheme="minorHAnsi" w:hAnsiTheme="minorHAnsi"/>
              </w:rPr>
            </w:pPr>
          </w:p>
          <w:p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rsidR="00F54E8D" w:rsidRPr="009D6E38" w:rsidRDefault="00F54E8D" w:rsidP="001C3243">
            <w:pPr>
              <w:spacing w:before="40" w:after="40"/>
              <w:jc w:val="both"/>
              <w:rPr>
                <w:rFonts w:asciiTheme="minorHAnsi" w:hAnsiTheme="minorHAnsi"/>
              </w:rPr>
            </w:pPr>
          </w:p>
          <w:p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rsidR="00623271" w:rsidRPr="009D6E38" w:rsidRDefault="00623271" w:rsidP="001C3243">
            <w:pPr>
              <w:spacing w:before="40" w:after="40"/>
              <w:rPr>
                <w:rFonts w:asciiTheme="minorHAnsi" w:hAnsiTheme="minorHAnsi"/>
                <w: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537358" w:rsidRPr="009D6E38" w:rsidRDefault="00537358" w:rsidP="001C3243">
            <w:pPr>
              <w:spacing w:before="40" w:after="40"/>
              <w:jc w:val="both"/>
              <w:rPr>
                <w:rFonts w:asciiTheme="minorHAnsi" w:hAnsiTheme="minorHAns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3159AC" w:rsidRPr="009D6E38" w:rsidRDefault="003159AC"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rsidR="00537358" w:rsidRPr="009D6E38" w:rsidRDefault="00537358"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rsidR="00CE45AD" w:rsidRPr="009D6E38" w:rsidRDefault="00CE45AD" w:rsidP="00B142B0">
            <w:pPr>
              <w:pStyle w:val="Akapitzlist"/>
              <w:spacing w:after="0" w:line="240" w:lineRule="auto"/>
              <w:ind w:left="458"/>
              <w:jc w:val="both"/>
            </w:pPr>
          </w:p>
          <w:p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rsidR="000D2B5F" w:rsidRPr="009D6E38" w:rsidRDefault="000D2B5F" w:rsidP="001C3243">
            <w:pPr>
              <w:spacing w:before="30" w:after="30"/>
              <w:jc w:val="both"/>
              <w:rPr>
                <w:rFonts w:asciiTheme="minorHAnsi" w:hAnsiTheme="minorHAnsi"/>
              </w:rPr>
            </w:pPr>
          </w:p>
          <w:p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rsidR="00E94C02" w:rsidRPr="009D6E38" w:rsidRDefault="00E94C02" w:rsidP="001C3243">
            <w:pPr>
              <w:spacing w:before="30" w:after="30"/>
              <w:jc w:val="both"/>
              <w:rPr>
                <w:rFonts w:asciiTheme="minorHAnsi" w:hAnsiTheme="minorHAnsi"/>
              </w:rPr>
            </w:pPr>
          </w:p>
          <w:p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039"/>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rsidR="00CE45AD" w:rsidRPr="009D6E38" w:rsidRDefault="00B36656" w:rsidP="00B142B0">
            <w:pPr>
              <w:pStyle w:val="Akapitzlist"/>
              <w:spacing w:line="240" w:lineRule="auto"/>
              <w:ind w:left="316" w:firstLine="142"/>
            </w:pPr>
            <w:r w:rsidRPr="009D6E38">
              <w:t xml:space="preserve"> </w:t>
            </w:r>
          </w:p>
          <w:p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nil"/>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rsidTr="00D74265">
        <w:trPr>
          <w:cantSplit/>
          <w:trHeight w:val="41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rsidTr="00D74265">
        <w:trPr>
          <w:cantSplit/>
          <w:trHeight w:val="407"/>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rsidTr="00D74265">
        <w:trPr>
          <w:cantSplit/>
          <w:trHeight w:val="423"/>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315"/>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35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7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31"/>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DA66F4" w:rsidRPr="009D6E38" w:rsidRDefault="00DA66F4" w:rsidP="00DA66F4">
            <w:pPr>
              <w:spacing w:before="40" w:after="40"/>
              <w:rPr>
                <w:rFonts w:asciiTheme="minorHAnsi" w:hAnsiTheme="minorHAnsi" w:cs="Arial"/>
              </w:rPr>
            </w:pPr>
          </w:p>
          <w:p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A71CD9" w:rsidRPr="009D6E38" w:rsidRDefault="00A71CD9" w:rsidP="001C3243">
            <w:pPr>
              <w:spacing w:before="40" w:after="40"/>
              <w:rPr>
                <w:rFonts w:asciiTheme="minorHAnsi" w:hAnsiTheme="minorHAnsi" w:cs="Arial"/>
              </w:rPr>
            </w:pPr>
          </w:p>
          <w:p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rsidR="00CE45AD" w:rsidRPr="009D6E38" w:rsidRDefault="00CE45AD" w:rsidP="00B142B0">
            <w:pPr>
              <w:pStyle w:val="Akapitzlist"/>
              <w:spacing w:before="40" w:after="40" w:line="240" w:lineRule="auto"/>
              <w:ind w:left="883"/>
              <w:rPr>
                <w:rFonts w:cstheme="minorHAnsi"/>
              </w:rPr>
            </w:pPr>
          </w:p>
          <w:p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rsidR="00BD7F61" w:rsidRPr="009D6E38" w:rsidRDefault="00BD7F61" w:rsidP="00B90DFF">
            <w:pPr>
              <w:spacing w:after="0"/>
              <w:rPr>
                <w:rFonts w:asciiTheme="minorHAnsi" w:hAnsiTheme="minorHAnsi" w:cstheme="minorHAnsi"/>
              </w:rPr>
            </w:pPr>
          </w:p>
          <w:p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74265">
        <w:trPr>
          <w:cantSplit/>
          <w:trHeight w:val="33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5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7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121"/>
        </w:trPr>
        <w:tc>
          <w:tcPr>
            <w:tcW w:w="1387" w:type="pct"/>
            <w:vMerge w:val="restart"/>
            <w:tcBorders>
              <w:top w:val="single" w:sz="4" w:space="0" w:color="auto"/>
            </w:tcBorders>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3D54CD" w:rsidRPr="009D6E38" w:rsidRDefault="003D54CD" w:rsidP="001C3243">
            <w:pPr>
              <w:spacing w:before="40" w:after="40"/>
              <w:rPr>
                <w:rFonts w:asciiTheme="minorHAnsi" w:hAnsiTheme="minorHAnsi"/>
              </w:rPr>
            </w:pPr>
          </w:p>
          <w:p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590D59">
        <w:trPr>
          <w:cantSplit/>
          <w:trHeight w:val="366"/>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1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90DFF">
        <w:trPr>
          <w:cantSplit/>
          <w:trHeight w:val="42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4C434A">
        <w:trPr>
          <w:cantSplit/>
          <w:trHeight w:val="2073"/>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43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0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4C434A">
        <w:trPr>
          <w:cantSplit/>
          <w:trHeight w:val="492"/>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58"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rsidTr="00C3470F">
        <w:trPr>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C3470F">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807" w:type="pct"/>
            <w:tcBorders>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rsidR="002C5397" w:rsidRDefault="002C5397" w:rsidP="004E307A">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rsidR="004E307A" w:rsidRPr="004E307A" w:rsidRDefault="004E307A" w:rsidP="004E307A">
            <w:pPr>
              <w:pStyle w:val="Akapitzlist"/>
              <w:spacing w:before="40" w:after="40"/>
              <w:ind w:left="34"/>
              <w:rPr>
                <w:rFonts w:cs="Calibri"/>
              </w:rPr>
            </w:pPr>
          </w:p>
          <w:p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rsidTr="00590D59">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 xml:space="preserve">krajowy dla wszystkich </w:t>
            </w:r>
            <w:r w:rsidRPr="009D6E38">
              <w:rPr>
                <w:rFonts w:asciiTheme="minorHAnsi" w:hAnsiTheme="minorHAnsi" w:cs="Calibri"/>
                <w:sz w:val="22"/>
                <w:szCs w:val="22"/>
              </w:rPr>
              <w:lastRenderedPageBreak/>
              <w:t>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rsidR="00FE66DF" w:rsidRPr="009D6E38" w:rsidRDefault="00FE66DF" w:rsidP="006648C5">
            <w:pPr>
              <w:spacing w:after="0"/>
              <w:rPr>
                <w:rFonts w:asciiTheme="minorHAnsi" w:hAnsiTheme="minorHAnsi" w:cs="Arial"/>
              </w:rPr>
            </w:pPr>
          </w:p>
          <w:p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rsidR="00FE66DF" w:rsidRPr="009D6E38" w:rsidRDefault="00FE66DF" w:rsidP="00F976D2">
            <w:pPr>
              <w:pStyle w:val="Akapitzlist"/>
              <w:spacing w:before="30" w:after="30" w:line="240" w:lineRule="auto"/>
              <w:ind w:left="317"/>
              <w:jc w:val="both"/>
              <w:rPr>
                <w:rFonts w:cs="Arial"/>
                <w:b/>
                <w:bCs/>
              </w:rPr>
            </w:pPr>
          </w:p>
          <w:p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rsidR="005445D0" w:rsidRDefault="005445D0" w:rsidP="00F976D2">
            <w:pPr>
              <w:pStyle w:val="Akapitzlist"/>
              <w:spacing w:before="30" w:after="30" w:line="240" w:lineRule="auto"/>
              <w:ind w:left="317"/>
              <w:jc w:val="both"/>
              <w:rPr>
                <w:rFonts w:cs="Arial"/>
                <w:u w:val="single"/>
              </w:rPr>
            </w:pPr>
          </w:p>
          <w:p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rsidR="008B7386" w:rsidRPr="009D6E38" w:rsidRDefault="008B7386" w:rsidP="0034560E">
            <w:pPr>
              <w:spacing w:before="30" w:after="30"/>
              <w:jc w:val="both"/>
              <w:rPr>
                <w:rFonts w:asciiTheme="minorHAnsi" w:hAnsiTheme="minorHAnsi"/>
              </w:rPr>
            </w:pPr>
          </w:p>
          <w:p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lastRenderedPageBreak/>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rsidR="007B0729" w:rsidRPr="009D6E38" w:rsidRDefault="007B0729" w:rsidP="00685488">
            <w:pPr>
              <w:pStyle w:val="Akapitzlist"/>
              <w:shd w:val="clear" w:color="auto" w:fill="FFFFFF"/>
              <w:spacing w:before="120" w:after="0" w:line="288" w:lineRule="auto"/>
              <w:ind w:left="1037"/>
              <w:jc w:val="both"/>
              <w:rPr>
                <w:bCs/>
              </w:rPr>
            </w:pPr>
          </w:p>
          <w:p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lastRenderedPageBreak/>
              <w:t>oddziałów szpitalnych zajmującym się leczeniem we wskazanych zakresach</w:t>
            </w:r>
            <w:r w:rsidR="00FE66DF" w:rsidRPr="009D6E38">
              <w:rPr>
                <w:rFonts w:cs="Open Sans Semibold"/>
                <w:bCs/>
              </w:rPr>
              <w:t>,</w:t>
            </w:r>
            <w:r w:rsidRPr="009D6E38">
              <w:rPr>
                <w:rFonts w:cs="Open Sans Semibold"/>
                <w:bCs/>
              </w:rPr>
              <w:t xml:space="preserve"> </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rsidR="006A35BD" w:rsidRPr="009D6E38" w:rsidRDefault="006A35BD" w:rsidP="006A35BD">
            <w:pPr>
              <w:pStyle w:val="Akapitzlist"/>
              <w:shd w:val="clear" w:color="auto" w:fill="FFFFFF"/>
              <w:spacing w:before="120" w:after="0" w:line="288" w:lineRule="auto"/>
              <w:ind w:left="1037"/>
              <w:jc w:val="both"/>
              <w:rPr>
                <w:bCs/>
                <w:i/>
              </w:rPr>
            </w:pPr>
          </w:p>
          <w:p w:rsidR="006A35BD" w:rsidRPr="009D6E38" w:rsidRDefault="00CE7155" w:rsidP="00B17195">
            <w:pPr>
              <w:pStyle w:val="Akapitzlist"/>
              <w:numPr>
                <w:ilvl w:val="0"/>
                <w:numId w:val="249"/>
              </w:numPr>
              <w:ind w:left="459"/>
              <w:rPr>
                <w:b/>
              </w:rPr>
            </w:pPr>
            <w:r w:rsidRPr="009D6E38">
              <w:rPr>
                <w:b/>
                <w:bCs/>
                <w:i/>
              </w:rPr>
              <w:t>Narzędzie 17 Policy Paper</w:t>
            </w:r>
          </w:p>
          <w:p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9D6E38" w:rsidRDefault="000820BB" w:rsidP="003651D6">
            <w:pPr>
              <w:autoSpaceDE w:val="0"/>
              <w:autoSpaceDN w:val="0"/>
              <w:adjustRightInd w:val="0"/>
              <w:spacing w:after="0"/>
              <w:jc w:val="both"/>
              <w:rPr>
                <w:rFonts w:asciiTheme="minorHAnsi" w:hAnsiTheme="minorHAnsi" w:cs="Arial"/>
              </w:rPr>
            </w:pPr>
          </w:p>
          <w:p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dolnośląskim,</w:t>
            </w:r>
            <w:r w:rsidR="00BC120B" w:rsidRPr="00DC57E3">
              <w:t>. O przyjęciu do dofinansowania ww. inwestycji na bieżąco</w:t>
            </w:r>
            <w:r w:rsidR="00BC120B">
              <w:t xml:space="preserve"> będzie informowany Komitet Sterujący ds. Zdrowia. </w:t>
            </w:r>
          </w:p>
          <w:p w:rsidR="00EA0EFF" w:rsidRPr="009D6E38" w:rsidRDefault="00EA0EFF" w:rsidP="006A35BD">
            <w:pPr>
              <w:shd w:val="clear" w:color="auto" w:fill="FFFFFF"/>
              <w:spacing w:before="120" w:after="0" w:line="288" w:lineRule="auto"/>
              <w:jc w:val="both"/>
              <w:rPr>
                <w:rFonts w:asciiTheme="minorHAnsi" w:hAnsiTheme="minorHAnsi"/>
                <w:bCs/>
                <w:i/>
              </w:rPr>
            </w:pPr>
          </w:p>
          <w:p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lastRenderedPageBreak/>
              <w:t>Derogacje (wyjątki) w stosowaniu map potrzeb zdrowotnych:</w:t>
            </w:r>
          </w:p>
          <w:p w:rsidR="003651D6" w:rsidRPr="009D6E38" w:rsidRDefault="003651D6" w:rsidP="00B90DFF">
            <w:pPr>
              <w:autoSpaceDE w:val="0"/>
              <w:autoSpaceDN w:val="0"/>
              <w:adjustRightInd w:val="0"/>
              <w:spacing w:after="0"/>
              <w:jc w:val="both"/>
              <w:rPr>
                <w:rFonts w:asciiTheme="minorHAnsi" w:hAnsiTheme="minorHAnsi" w:cs="Arial"/>
              </w:rPr>
            </w:pPr>
          </w:p>
          <w:p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rsidR="005445D0" w:rsidRPr="009D6E38" w:rsidRDefault="005445D0" w:rsidP="00DB529D">
            <w:pPr>
              <w:pStyle w:val="Akapitzlist"/>
              <w:autoSpaceDE w:val="0"/>
              <w:autoSpaceDN w:val="0"/>
              <w:adjustRightInd w:val="0"/>
              <w:spacing w:after="0" w:line="240" w:lineRule="auto"/>
              <w:ind w:left="454"/>
              <w:jc w:val="both"/>
              <w:rPr>
                <w:rFonts w:cs="Arial"/>
              </w:rPr>
            </w:pPr>
          </w:p>
          <w:p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trybie pozakonkursowym</w:t>
            </w:r>
            <w:r w:rsidR="00591B86">
              <w:rPr>
                <w:rFonts w:asciiTheme="minorHAnsi" w:hAnsiTheme="minorHAnsi" w:cs="Arial"/>
                <w:u w:val="single"/>
              </w:rPr>
              <w:t xml:space="preserve">/ nadzwyczajnym </w:t>
            </w:r>
            <w:r>
              <w:rPr>
                <w:rFonts w:asciiTheme="minorHAnsi" w:hAnsiTheme="minorHAnsi" w:cs="Arial"/>
                <w:u w:val="single"/>
              </w:rPr>
              <w:t xml:space="preserve">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 xml:space="preserve">tym sąsiadującej </w:t>
            </w:r>
            <w:r w:rsidRPr="009D6E38">
              <w:rPr>
                <w:rFonts w:eastAsia="Times New Roman" w:cs="Arial"/>
                <w:lang w:eastAsia="pl-PL"/>
              </w:rPr>
              <w:lastRenderedPageBreak/>
              <w:t>oraz stopnia jej dostosowania do istniejących deficytów</w:t>
            </w:r>
            <w:r w:rsidR="008159F9" w:rsidRPr="009D6E38">
              <w:rPr>
                <w:rFonts w:eastAsia="Times New Roman" w:cs="Arial"/>
                <w:lang w:eastAsia="pl-PL"/>
              </w:rPr>
              <w:t>,</w:t>
            </w:r>
          </w:p>
          <w:p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rsidR="00723785" w:rsidRPr="009D6E38" w:rsidRDefault="00723785" w:rsidP="00723785">
            <w:pPr>
              <w:pStyle w:val="Akapitzlist"/>
              <w:spacing w:before="30" w:after="30" w:line="240" w:lineRule="auto"/>
              <w:ind w:left="459"/>
              <w:jc w:val="both"/>
              <w:rPr>
                <w:rFonts w:cs="Arial"/>
              </w:rPr>
            </w:pPr>
          </w:p>
          <w:p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rsidTr="004C434A">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rsidR="00723785" w:rsidRPr="009D6E38" w:rsidRDefault="00723785" w:rsidP="00521FBB">
            <w:pPr>
              <w:pStyle w:val="Akapitzlist"/>
              <w:spacing w:before="30" w:after="30" w:line="240" w:lineRule="auto"/>
              <w:ind w:left="0"/>
              <w:jc w:val="both"/>
              <w:rPr>
                <w:rFonts w:eastAsia="Times New Roman" w:cs="Calibri"/>
              </w:rPr>
            </w:pPr>
          </w:p>
          <w:p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rsidR="00723785" w:rsidRPr="009D6E38" w:rsidRDefault="00723785" w:rsidP="00521FBB">
            <w:pPr>
              <w:pStyle w:val="Akapitzlist"/>
              <w:spacing w:before="30" w:after="30" w:line="240" w:lineRule="auto"/>
              <w:ind w:left="0"/>
              <w:jc w:val="both"/>
              <w:rPr>
                <w:rFonts w:cs="Arial"/>
              </w:rPr>
            </w:pPr>
          </w:p>
          <w:p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 xml:space="preserve">mogły ubiegać się podmioty lecznicze o charakterze </w:t>
            </w:r>
            <w:r w:rsidRPr="00DA3008">
              <w:rPr>
                <w:rFonts w:cs="Arial"/>
              </w:rPr>
              <w:lastRenderedPageBreak/>
              <w:t>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rsidR="00351C8D" w:rsidRPr="009D6E38" w:rsidRDefault="00351C8D" w:rsidP="005E6528">
            <w:pPr>
              <w:pStyle w:val="Akapitzlist"/>
              <w:spacing w:before="30" w:after="30" w:line="240" w:lineRule="auto"/>
              <w:ind w:left="0"/>
              <w:jc w:val="both"/>
              <w:rPr>
                <w:rFonts w:cs="Arial"/>
              </w:rPr>
            </w:pPr>
          </w:p>
          <w:p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rsidR="000A154B" w:rsidRPr="009D6E38" w:rsidRDefault="000A154B" w:rsidP="000820BB">
            <w:pPr>
              <w:pStyle w:val="Akapitzlist"/>
              <w:spacing w:before="30" w:after="30" w:line="240" w:lineRule="auto"/>
              <w:ind w:left="0"/>
              <w:jc w:val="both"/>
              <w:rPr>
                <w:rFonts w:cs="Arial"/>
              </w:rPr>
            </w:pPr>
          </w:p>
          <w:p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cantSplit/>
          <w:trHeight w:val="1252"/>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554D17">
              <w:rPr>
                <w:rFonts w:asciiTheme="minorHAnsi" w:hAnsiTheme="minorHAnsi" w:cs="Arial"/>
                <w:sz w:val="22"/>
                <w:szCs w:val="22"/>
              </w:rPr>
              <w:t>4</w:t>
            </w:r>
            <w:r>
              <w:rPr>
                <w:rFonts w:asciiTheme="minorHAnsi" w:hAnsiTheme="minorHAnsi" w:cs="Arial"/>
                <w:sz w:val="22"/>
                <w:szCs w:val="22"/>
              </w:rPr>
              <w:t> 590 801</w:t>
            </w:r>
            <w:r w:rsidR="00351C8D" w:rsidRPr="009D6E38">
              <w:rPr>
                <w:rFonts w:asciiTheme="minorHAnsi" w:hAnsiTheme="minorHAnsi" w:cs="Arial"/>
                <w:sz w:val="22"/>
                <w:szCs w:val="22"/>
              </w:rPr>
              <w:t>– region słabiej rozwinięty</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r w:rsidR="001B7DAD">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rsidR="00394BCC" w:rsidRPr="002F34BD" w:rsidRDefault="00394BCC" w:rsidP="00590D59">
            <w:pPr>
              <w:spacing w:before="40" w:after="40"/>
              <w:rPr>
                <w:rFonts w:asciiTheme="minorHAnsi" w:hAnsiTheme="minorHAnsi" w:cs="Arial"/>
              </w:rPr>
            </w:pPr>
          </w:p>
          <w:p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rsidR="001B7DAD" w:rsidRDefault="00FE1319" w:rsidP="002F34BD">
            <w:pPr>
              <w:rPr>
                <w:rFonts w:asciiTheme="minorHAnsi" w:hAnsiTheme="minorHAnsi" w:cs="Arial"/>
              </w:rPr>
            </w:pPr>
            <w:r>
              <w:rPr>
                <w:rFonts w:asciiTheme="minorHAnsi" w:hAnsiTheme="minorHAnsi" w:cs="Arial"/>
                <w:sz w:val="22"/>
                <w:szCs w:val="22"/>
              </w:rPr>
              <w:t xml:space="preserve"> </w:t>
            </w:r>
          </w:p>
          <w:p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rsidR="002F34BD" w:rsidRPr="002F34BD" w:rsidRDefault="002F34BD" w:rsidP="002F34BD">
            <w:pPr>
              <w:rPr>
                <w:rFonts w:asciiTheme="minorHAnsi" w:hAnsiTheme="minorHAnsi" w:cs="Arial"/>
              </w:rPr>
            </w:pPr>
          </w:p>
        </w:tc>
      </w:tr>
      <w:tr w:rsidR="009D6E38" w:rsidRPr="009D6E38" w:rsidDel="00FE3C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rsidR="00351C8D" w:rsidRDefault="00351C8D" w:rsidP="00521FBB">
            <w:pPr>
              <w:spacing w:before="40" w:after="40"/>
              <w:rPr>
                <w:rFonts w:asciiTheme="minorHAnsi" w:hAnsiTheme="minorHAnsi" w:cs="Arial"/>
                <w:iCs/>
              </w:rPr>
            </w:pPr>
          </w:p>
          <w:p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rsidR="00DA3008" w:rsidRPr="009D6E38" w:rsidDel="00FE3C38" w:rsidRDefault="00DA3008" w:rsidP="00DA3008">
            <w:pPr>
              <w:spacing w:before="40" w:after="40"/>
              <w:rPr>
                <w:rFonts w:asciiTheme="minorHAnsi" w:hAnsiTheme="minorHAnsi" w:cs="Arial"/>
                <w:strike/>
              </w:rPr>
            </w:pP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rsidTr="004C434A">
        <w:trPr>
          <w:cantSplit/>
          <w:trHeight w:val="1998"/>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rsidR="00021BDD" w:rsidRPr="009D6E38" w:rsidRDefault="00021BDD" w:rsidP="00021BDD">
            <w:pPr>
              <w:spacing w:before="40" w:after="40"/>
              <w:rPr>
                <w:rFonts w:asciiTheme="minorHAnsi" w:hAnsiTheme="minorHAnsi" w:cs="Arial"/>
              </w:rPr>
            </w:pPr>
          </w:p>
          <w:p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E41C18" w:rsidRPr="009D6E38" w:rsidRDefault="00E41C18" w:rsidP="00E41C18">
            <w:pPr>
              <w:spacing w:before="40" w:after="40"/>
              <w:rPr>
                <w:rFonts w:asciiTheme="minorHAnsi" w:hAnsiTheme="minorHAnsi" w:cs="Arial"/>
              </w:rPr>
            </w:pPr>
          </w:p>
          <w:p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rsidR="00E41C18" w:rsidRPr="009D6E38" w:rsidRDefault="00E41C18" w:rsidP="00E41C18">
            <w:pPr>
              <w:pStyle w:val="Akapitzlist"/>
              <w:spacing w:before="40" w:after="40" w:line="240" w:lineRule="auto"/>
              <w:ind w:left="883"/>
              <w:rPr>
                <w:rFonts w:cstheme="minorHAnsi"/>
              </w:rPr>
            </w:pPr>
          </w:p>
          <w:p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rsidTr="004C434A">
        <w:trPr>
          <w:cantSplit/>
          <w:trHeight w:val="2189"/>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rsidTr="004C434A">
        <w:trPr>
          <w:cantSplit/>
          <w:trHeight w:val="412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4C434A">
        <w:trPr>
          <w:cantSplit/>
          <w:trHeight w:val="290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rsidR="00DA3008" w:rsidRDefault="00DA3008" w:rsidP="00351C8D">
            <w:pPr>
              <w:spacing w:before="30" w:after="30"/>
              <w:rPr>
                <w:rFonts w:asciiTheme="minorHAnsi" w:hAnsiTheme="minorHAnsi" w:cs="Arial"/>
              </w:rPr>
            </w:pPr>
          </w:p>
          <w:p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rsidR="00DA3008" w:rsidRPr="009D6E38" w:rsidRDefault="00DA3008" w:rsidP="00351C8D">
            <w:pPr>
              <w:spacing w:before="30" w:after="30"/>
              <w:rPr>
                <w:rFonts w:asciiTheme="minorHAnsi" w:hAnsiTheme="minorHAnsi" w:cs="Arial"/>
              </w:rPr>
            </w:pPr>
          </w:p>
        </w:tc>
      </w:tr>
      <w:tr w:rsidR="009D6E38" w:rsidRPr="009D6E38" w:rsidTr="004C434A">
        <w:trPr>
          <w:cantSplit/>
          <w:trHeight w:val="171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rsidR="001D311F" w:rsidRPr="00334FE3" w:rsidRDefault="001D311F" w:rsidP="006F44CE">
      <w:pPr>
        <w:pStyle w:val="Nagwek3"/>
        <w:rPr>
          <w:rFonts w:asciiTheme="minorHAnsi" w:hAnsiTheme="minorHAnsi"/>
        </w:rPr>
      </w:pPr>
      <w:bookmarkStart w:id="59"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rsidR="00E07BEE" w:rsidRPr="006648C5" w:rsidRDefault="00E07BEE" w:rsidP="00F21777">
            <w:pPr>
              <w:pStyle w:val="Akapitzlist"/>
              <w:spacing w:before="40" w:after="40" w:line="240" w:lineRule="auto"/>
              <w:ind w:left="0"/>
              <w:rPr>
                <w:rFonts w:cs="Arial"/>
              </w:rPr>
            </w:pPr>
          </w:p>
          <w:p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rsidR="006831B1" w:rsidRPr="009D6E38" w:rsidRDefault="006831B1" w:rsidP="00BD73DF">
            <w:pPr>
              <w:pStyle w:val="Akapitzlist"/>
              <w:spacing w:before="40" w:after="40" w:line="240" w:lineRule="auto"/>
              <w:ind w:left="316" w:hanging="316"/>
              <w:rPr>
                <w:rFonts w:cs="Arial"/>
              </w:rPr>
            </w:pPr>
          </w:p>
          <w:p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lastRenderedPageBreak/>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rsidR="00836FCF" w:rsidRPr="009D6E38" w:rsidRDefault="00836FCF"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rsidR="004D38DB" w:rsidRPr="009D6E38" w:rsidRDefault="004D38DB"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xml:space="preserve">. Wsparcie będzie możliwie jedynie wtedy, gdy </w:t>
            </w:r>
            <w:r w:rsidR="00176DB4" w:rsidRPr="009D6E38">
              <w:rPr>
                <w:rFonts w:asciiTheme="minorHAnsi" w:hAnsiTheme="minorHAnsi" w:cs="Arial"/>
                <w:sz w:val="22"/>
                <w:szCs w:val="22"/>
              </w:rPr>
              <w:lastRenderedPageBreak/>
              <w:t>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rsidR="00554572" w:rsidRPr="009D6E38" w:rsidRDefault="00554572" w:rsidP="000F41CB">
            <w:pPr>
              <w:spacing w:before="40" w:after="40"/>
              <w:jc w:val="both"/>
              <w:rPr>
                <w:rFonts w:asciiTheme="minorHAnsi" w:hAnsiTheme="minorHAnsi" w:cs="Arial"/>
              </w:rPr>
            </w:pPr>
          </w:p>
          <w:p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9D6E38" w:rsidRDefault="00554572" w:rsidP="000F41CB">
            <w:pPr>
              <w:spacing w:before="40" w:after="40"/>
              <w:jc w:val="both"/>
              <w:rPr>
                <w:rFonts w:asciiTheme="minorHAnsi" w:hAnsiTheme="minorHAnsi" w:cs="Arial"/>
              </w:rPr>
            </w:pPr>
          </w:p>
          <w:p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lastRenderedPageBreak/>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rsidR="00BD3F48" w:rsidRPr="009D6E38" w:rsidRDefault="00BD3F48" w:rsidP="000F41CB">
            <w:pPr>
              <w:spacing w:before="40" w:after="40"/>
              <w:jc w:val="both"/>
              <w:rPr>
                <w:rFonts w:asciiTheme="minorHAnsi" w:hAnsiTheme="minorHAnsi" w:cs="Arial"/>
              </w:rPr>
            </w:pPr>
          </w:p>
          <w:p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rsidR="00176DB4" w:rsidRPr="009D6E38" w:rsidRDefault="00176DB4" w:rsidP="00176DB4">
            <w:pPr>
              <w:spacing w:before="40" w:after="40"/>
              <w:rPr>
                <w:rFonts w:asciiTheme="minorHAnsi" w:hAnsiTheme="minorHAnsi" w:cs="Arial"/>
              </w:rPr>
            </w:pPr>
          </w:p>
          <w:p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 xml:space="preserve">Obszary rewitalizowane powinny być </w:t>
            </w:r>
            <w:r w:rsidRPr="009D6E38">
              <w:rPr>
                <w:rFonts w:asciiTheme="minorHAnsi" w:hAnsiTheme="minorHAnsi"/>
                <w:sz w:val="22"/>
                <w:szCs w:val="22"/>
              </w:rPr>
              <w:lastRenderedPageBreak/>
              <w:t>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rsidR="005E7FD3" w:rsidRPr="009D6E38" w:rsidRDefault="005E7FD3" w:rsidP="005E7FD3">
            <w:pPr>
              <w:spacing w:after="0"/>
              <w:jc w:val="both"/>
              <w:rPr>
                <w:rFonts w:asciiTheme="minorHAnsi" w:hAnsiTheme="minorHAnsi" w:cs="Arial"/>
              </w:rPr>
            </w:pPr>
          </w:p>
          <w:p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nil"/>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rsidTr="00E71D94">
        <w:trPr>
          <w:cantSplit/>
          <w:trHeight w:val="402"/>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t>
            </w:r>
            <w:r w:rsidRPr="009D6E38">
              <w:rPr>
                <w:rFonts w:asciiTheme="minorHAnsi" w:hAnsiTheme="minorHAnsi" w:cs="Arial"/>
                <w:sz w:val="22"/>
                <w:szCs w:val="22"/>
              </w:rPr>
              <w:lastRenderedPageBreak/>
              <w:t xml:space="preserve">wniosków oraz przyjmowanie protestów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rsidTr="00E71D94">
        <w:trPr>
          <w:cantSplit/>
          <w:trHeight w:val="41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rsidTr="00E71D94">
        <w:trPr>
          <w:cantSplit/>
          <w:trHeight w:val="407"/>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31"/>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A471D" w:rsidRPr="009D6E38" w:rsidRDefault="00BA471D" w:rsidP="00BA471D">
            <w:pPr>
              <w:spacing w:before="40" w:after="40"/>
              <w:rPr>
                <w:rFonts w:asciiTheme="minorHAnsi" w:hAnsiTheme="minorHAnsi" w:cs="Arial"/>
              </w:rPr>
            </w:pPr>
          </w:p>
          <w:p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A2F69" w:rsidRPr="009D6E38" w:rsidRDefault="003A2F69" w:rsidP="00BA471D">
            <w:pPr>
              <w:tabs>
                <w:tab w:val="left" w:pos="458"/>
              </w:tabs>
              <w:spacing w:before="40" w:after="40"/>
              <w:jc w:val="both"/>
              <w:rPr>
                <w:rFonts w:asciiTheme="minorHAnsi" w:hAnsiTheme="minorHAnsi" w:cs="Arial"/>
              </w:rPr>
            </w:pP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trHeight w:val="335"/>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134"/>
        </w:trPr>
        <w:tc>
          <w:tcPr>
            <w:tcW w:w="1387" w:type="pct"/>
            <w:vMerge w:val="restart"/>
            <w:tcBorders>
              <w:top w:val="single" w:sz="4" w:space="0" w:color="auto"/>
            </w:tcBorders>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rsidTr="00E71D94">
        <w:trPr>
          <w:cantSplit/>
          <w:trHeight w:val="47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rsidR="002E0323" w:rsidRPr="009D6E38" w:rsidRDefault="002E0323" w:rsidP="00176DB4">
            <w:pPr>
              <w:spacing w:before="40" w:after="40"/>
              <w:rPr>
                <w:rFonts w:asciiTheme="minorHAnsi" w:hAnsiTheme="minorHAnsi" w:cs="Arial"/>
              </w:rPr>
            </w:pPr>
          </w:p>
          <w:p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366"/>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42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rsidTr="00E71D94">
        <w:trPr>
          <w:cantSplit/>
          <w:trHeight w:val="2369"/>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rsidTr="00E71D94">
        <w:trPr>
          <w:cantSplit/>
          <w:trHeight w:val="438"/>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pStyle w:val="Akapitzlist"/>
              <w:spacing w:before="30" w:after="30"/>
              <w:ind w:left="0"/>
              <w:rPr>
                <w:rFonts w:cs="Arial"/>
              </w:rPr>
            </w:pPr>
            <w:r w:rsidRPr="009D6E38">
              <w:rPr>
                <w:rFonts w:cs="Arial"/>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96"/>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4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60" w:name="_Toc51316987"/>
      <w:r w:rsidRPr="00334FE3">
        <w:rPr>
          <w:rFonts w:asciiTheme="minorHAnsi" w:hAnsiTheme="minorHAnsi"/>
        </w:rPr>
        <w:t>Oś priorytetowa 7 Infrastruktura edukacyjna</w:t>
      </w:r>
      <w:bookmarkEnd w:id="60"/>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rsidTr="004C434A">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4C434A">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4C434A">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C94FE7">
      <w:pPr>
        <w:pStyle w:val="Nagwek3"/>
        <w:rPr>
          <w:rFonts w:asciiTheme="minorHAnsi" w:hAnsiTheme="minorHAnsi"/>
        </w:rPr>
      </w:pPr>
      <w:bookmarkStart w:id="61" w:name="_Toc51316988"/>
      <w:r w:rsidRPr="00334FE3">
        <w:rPr>
          <w:rFonts w:asciiTheme="minorHAnsi" w:hAnsiTheme="minorHAnsi"/>
        </w:rPr>
        <w:lastRenderedPageBreak/>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rsidTr="0042110E">
        <w:trPr>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rsidR="005C79C2" w:rsidRPr="009D6E38" w:rsidRDefault="005C79C2" w:rsidP="005C79C2">
            <w:pPr>
              <w:spacing w:before="30" w:after="30"/>
              <w:jc w:val="both"/>
              <w:rPr>
                <w:rFonts w:asciiTheme="minorHAnsi" w:hAnsiTheme="minorHAnsi" w:cs="Arial"/>
              </w:rPr>
            </w:pPr>
          </w:p>
          <w:p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Pr="009D6E38" w:rsidRDefault="00D302FE" w:rsidP="00D302FE">
            <w:pPr>
              <w:spacing w:after="0"/>
              <w:jc w:val="both"/>
              <w:rPr>
                <w:rFonts w:asciiTheme="minorHAnsi" w:hAnsiTheme="minorHAnsi" w:cs="Arial"/>
              </w:rPr>
            </w:pPr>
          </w:p>
          <w:p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rsidR="00590D59" w:rsidRPr="009D6E38" w:rsidRDefault="00590D59" w:rsidP="00E16E0E">
            <w:pPr>
              <w:pStyle w:val="Akapitzlist"/>
              <w:numPr>
                <w:ilvl w:val="1"/>
                <w:numId w:val="85"/>
              </w:numPr>
              <w:spacing w:before="30" w:after="30"/>
              <w:ind w:left="458"/>
              <w:jc w:val="both"/>
              <w:rPr>
                <w:rFonts w:cs="Arial"/>
              </w:rPr>
            </w:pPr>
            <w:r w:rsidRPr="009D6E38">
              <w:rPr>
                <w:rFonts w:cs="Arial"/>
              </w:rPr>
              <w:lastRenderedPageBreak/>
              <w:t>na obszarach charakteryzujących się słabym dostępem do edukacji przedszkolnej;</w:t>
            </w:r>
          </w:p>
          <w:p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rsidR="00590D59" w:rsidRPr="009D6E38" w:rsidRDefault="00590D59" w:rsidP="00590D59">
            <w:pPr>
              <w:spacing w:before="30" w:after="30"/>
              <w:rPr>
                <w:rFonts w:asciiTheme="minorHAnsi" w:hAnsiTheme="minorHAnsi" w:cs="Arial"/>
              </w:rPr>
            </w:pPr>
          </w:p>
          <w:p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C60B52" w:rsidRPr="009D6E38" w:rsidRDefault="00C60B52" w:rsidP="00C60B52">
            <w:pPr>
              <w:spacing w:before="30" w:after="30"/>
              <w:jc w:val="both"/>
              <w:rPr>
                <w:rFonts w:asciiTheme="minorHAnsi" w:hAnsiTheme="minorHAnsi" w:cs="Arial"/>
              </w:rPr>
            </w:pPr>
          </w:p>
          <w:p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9D6E38" w:rsidRDefault="00C60B52"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590D59" w:rsidP="00C60B52">
            <w:pPr>
              <w:spacing w:before="30" w:after="30"/>
              <w:jc w:val="both"/>
              <w:rPr>
                <w:rFonts w:asciiTheme="minorHAnsi" w:hAnsiTheme="minorHAnsi" w:cs="Arial"/>
              </w:rPr>
            </w:pPr>
          </w:p>
          <w:p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rsidR="00590D59" w:rsidRPr="009D6E38" w:rsidRDefault="00590D59" w:rsidP="00C60B52">
            <w:pPr>
              <w:spacing w:before="30" w:after="30"/>
              <w:jc w:val="both"/>
              <w:rPr>
                <w:rFonts w:asciiTheme="minorHAnsi" w:eastAsiaTheme="minorHAnsi" w:hAnsiTheme="minorHAnsi" w:cstheme="minorBidi"/>
              </w:rPr>
            </w:pPr>
          </w:p>
          <w:p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9D6E38" w:rsidRDefault="00590D59" w:rsidP="00C60B52">
            <w:pPr>
              <w:spacing w:before="30" w:after="30"/>
              <w:jc w:val="both"/>
              <w:rPr>
                <w:rFonts w:asciiTheme="minorHAnsi" w:hAnsiTheme="minorHAnsi" w:cs="Arial"/>
              </w:rPr>
            </w:pPr>
          </w:p>
          <w:p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lastRenderedPageBreak/>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rsidR="00590D59" w:rsidRPr="009D6E38" w:rsidRDefault="00590D59" w:rsidP="00C60B52">
            <w:pPr>
              <w:spacing w:before="30" w:after="30"/>
              <w:ind w:left="360"/>
              <w:contextualSpacing/>
              <w:jc w:val="both"/>
              <w:rPr>
                <w:rFonts w:asciiTheme="minorHAnsi" w:hAnsiTheme="minorHAnsi" w:cs="Arial"/>
              </w:rPr>
            </w:pPr>
          </w:p>
          <w:p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rsidR="00590D59" w:rsidRPr="009D6E38" w:rsidRDefault="00590D59" w:rsidP="00C60B52">
            <w:pPr>
              <w:spacing w:line="276" w:lineRule="auto"/>
              <w:contextualSpacing/>
              <w:jc w:val="both"/>
              <w:rPr>
                <w:rFonts w:asciiTheme="minorHAnsi" w:hAnsiTheme="minorHAnsi" w:cs="Arial"/>
              </w:rPr>
            </w:pPr>
          </w:p>
          <w:p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nil"/>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390"/>
        </w:trPr>
        <w:tc>
          <w:tcPr>
            <w:tcW w:w="1363" w:type="pct"/>
            <w:vMerge w:val="restart"/>
            <w:tcBorders>
              <w:top w:val="single" w:sz="4" w:space="0" w:color="auto"/>
            </w:tcBorders>
            <w:shd w:val="clear" w:color="auto" w:fill="auto"/>
            <w:vAlign w:val="center"/>
          </w:tcPr>
          <w:p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A968D6" w:rsidP="004B0B4E">
            <w:pPr>
              <w:spacing w:before="40" w:after="40"/>
              <w:rPr>
                <w:rFonts w:asciiTheme="minorHAnsi" w:hAnsiTheme="minorHAnsi" w:cs="Arial"/>
              </w:rPr>
            </w:pPr>
            <w:r>
              <w:rPr>
                <w:rFonts w:asciiTheme="minorHAnsi" w:hAnsiTheme="minorHAnsi" w:cs="Arial"/>
                <w:sz w:val="22"/>
                <w:szCs w:val="22"/>
              </w:rPr>
              <w:t>38</w:t>
            </w:r>
            <w:r w:rsidR="004B0B4E">
              <w:rPr>
                <w:rFonts w:asciiTheme="minorHAnsi" w:hAnsiTheme="minorHAnsi" w:cs="Arial"/>
                <w:sz w:val="22"/>
                <w:szCs w:val="22"/>
              </w:rPr>
              <w:t xml:space="preserve"> 794 268 </w:t>
            </w:r>
            <w:r w:rsidR="005D52E8" w:rsidRPr="009D6E38">
              <w:rPr>
                <w:rFonts w:asciiTheme="minorHAnsi" w:hAnsiTheme="minorHAnsi" w:cs="Arial"/>
                <w:sz w:val="22"/>
                <w:szCs w:val="22"/>
              </w:rPr>
              <w:t>– region słabiej rozwinięty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2110E">
        <w:trPr>
          <w:cantSplit/>
          <w:trHeight w:val="40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t>
            </w:r>
            <w:r w:rsidRPr="009D6E38">
              <w:rPr>
                <w:rFonts w:cs="Arial"/>
              </w:rPr>
              <w:lastRenderedPageBreak/>
              <w:t xml:space="preserve">wniosków oraz przyjmowanie protestów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rsidTr="0042110E">
        <w:trPr>
          <w:cantSplit/>
          <w:trHeight w:val="41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rsidTr="0042110E">
        <w:trPr>
          <w:cantSplit/>
          <w:trHeight w:val="407"/>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rsidTr="0042110E">
        <w:trPr>
          <w:cantSplit/>
          <w:trHeight w:val="423"/>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15"/>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35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37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31"/>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35"/>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091A09" w:rsidRPr="009D6E38" w:rsidRDefault="00091A09" w:rsidP="00091A09">
            <w:pPr>
              <w:spacing w:before="40" w:after="40"/>
              <w:rPr>
                <w:rFonts w:asciiTheme="minorHAnsi" w:hAnsiTheme="minorHAnsi" w:cs="Arial"/>
              </w:rPr>
            </w:pPr>
          </w:p>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091A09" w:rsidRPr="009D6E38" w:rsidRDefault="00091A09" w:rsidP="00091A09">
            <w:pPr>
              <w:spacing w:before="40" w:after="40"/>
              <w:jc w:val="both"/>
              <w:rPr>
                <w:rFonts w:asciiTheme="minorHAnsi" w:hAnsiTheme="minorHAnsi" w:cs="Arial"/>
              </w:rPr>
            </w:pPr>
          </w:p>
          <w:p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42110E">
        <w:trPr>
          <w:cantSplit/>
          <w:trHeight w:val="33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5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7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9"/>
        </w:trPr>
        <w:tc>
          <w:tcPr>
            <w:tcW w:w="1363" w:type="pct"/>
            <w:vMerge/>
            <w:tcBorders>
              <w:bottom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rsidTr="0042110E">
        <w:trPr>
          <w:cantSplit/>
          <w:trHeight w:val="366"/>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7"/>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43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65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9F67BF" w:rsidRPr="009D6E38" w:rsidRDefault="009F67BF" w:rsidP="00590D59">
            <w:pPr>
              <w:spacing w:before="40" w:after="40"/>
              <w:rPr>
                <w:rFonts w:asciiTheme="minorHAnsi" w:hAnsiTheme="minorHAnsi" w:cs="Arial"/>
              </w:rPr>
            </w:pPr>
          </w:p>
          <w:p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rsidR="00590D59" w:rsidRPr="009D6E38" w:rsidRDefault="00590D59" w:rsidP="00590D59">
            <w:pPr>
              <w:spacing w:before="40" w:after="40"/>
              <w:rPr>
                <w:rFonts w:asciiTheme="minorHAnsi" w:hAnsiTheme="minorHAnsi" w:cs="Arial"/>
              </w:rPr>
            </w:pPr>
          </w:p>
          <w:p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5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56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2"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rsidTr="009C65B5">
        <w:trPr>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0A71D4" w:rsidRPr="009D6E38" w:rsidRDefault="000A71D4" w:rsidP="0092542C">
            <w:pPr>
              <w:spacing w:before="30" w:after="30"/>
              <w:ind w:left="35"/>
              <w:contextualSpacing/>
              <w:rPr>
                <w:rFonts w:asciiTheme="minorHAnsi" w:hAnsiTheme="minorHAnsi" w:cs="Arial"/>
                <w:b/>
              </w:rPr>
            </w:pPr>
          </w:p>
          <w:p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 xml:space="preserve">wspartej </w:t>
            </w:r>
            <w:r w:rsidR="007915B7" w:rsidRPr="009D6E38">
              <w:rPr>
                <w:rFonts w:asciiTheme="minorHAnsi" w:hAnsiTheme="minorHAnsi" w:cs="Arial"/>
                <w:sz w:val="22"/>
                <w:szCs w:val="22"/>
              </w:rPr>
              <w:lastRenderedPageBreak/>
              <w:t>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rsidR="000A71D4" w:rsidRPr="009D6E38" w:rsidRDefault="000A71D4" w:rsidP="0092542C">
            <w:pPr>
              <w:spacing w:before="30" w:after="30"/>
              <w:ind w:left="35"/>
              <w:contextualSpacing/>
              <w:rPr>
                <w:rFonts w:asciiTheme="minorHAnsi" w:hAnsiTheme="minorHAnsi" w:cs="Arial"/>
              </w:rPr>
            </w:pPr>
          </w:p>
          <w:p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rsidR="000A71D4" w:rsidRPr="009D6E38" w:rsidRDefault="000A71D4" w:rsidP="0092542C">
            <w:pPr>
              <w:spacing w:before="30" w:after="30"/>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rsidR="000A71D4" w:rsidRPr="009D6E38" w:rsidRDefault="000A71D4" w:rsidP="0092542C">
            <w:pPr>
              <w:spacing w:before="30" w:after="30"/>
              <w:rPr>
                <w:rFonts w:asciiTheme="minorHAnsi" w:hAnsiTheme="minorHAnsi" w:cs="Arial"/>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rsidR="00CB5A9C" w:rsidRPr="009D6E38" w:rsidRDefault="00CB5A9C" w:rsidP="007915B7">
            <w:pPr>
              <w:spacing w:before="30" w:after="30"/>
              <w:contextualSpacing/>
              <w:jc w:val="both"/>
              <w:rPr>
                <w:rFonts w:asciiTheme="minorHAnsi" w:eastAsiaTheme="minorHAnsi" w:hAnsiTheme="minorHAnsi" w:cstheme="minorBidi"/>
                <w:lang w:eastAsia="en-US"/>
              </w:rPr>
            </w:pPr>
          </w:p>
          <w:p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lastRenderedPageBreak/>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rsidR="000A71D4" w:rsidRPr="009D6E38" w:rsidRDefault="000A71D4" w:rsidP="0092542C">
            <w:pPr>
              <w:spacing w:before="30" w:after="30"/>
              <w:contextualSpacing/>
              <w:rPr>
                <w:rFonts w:asciiTheme="minorHAnsi" w:eastAsiaTheme="minorHAnsi" w:hAnsiTheme="minorHAnsi" w:cstheme="minorBidi"/>
                <w:lang w:eastAsia="en-US"/>
              </w:rPr>
            </w:pPr>
          </w:p>
          <w:p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rsidR="000A71D4" w:rsidRPr="009D6E38" w:rsidRDefault="000A71D4" w:rsidP="007915B7">
            <w:pPr>
              <w:spacing w:before="30" w:after="30"/>
              <w:ind w:left="35"/>
              <w:contextualSpacing/>
              <w:jc w:val="both"/>
              <w:rPr>
                <w:rFonts w:asciiTheme="minorHAnsi" w:hAnsiTheme="minorHAnsi" w:cs="Arial"/>
              </w:rPr>
            </w:pPr>
          </w:p>
          <w:p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nil"/>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482"/>
        </w:trPr>
        <w:tc>
          <w:tcPr>
            <w:tcW w:w="1363" w:type="pct"/>
            <w:vMerge w:val="restart"/>
            <w:tcBorders>
              <w:top w:val="single" w:sz="4" w:space="0" w:color="auto"/>
            </w:tcBorders>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3720D0" w:rsidP="004B0B4E">
            <w:pPr>
              <w:spacing w:before="40" w:after="40"/>
              <w:rPr>
                <w:rFonts w:asciiTheme="minorHAnsi" w:hAnsiTheme="minorHAnsi" w:cs="Arial"/>
              </w:rPr>
            </w:pPr>
            <w:r>
              <w:rPr>
                <w:rFonts w:asciiTheme="minorHAnsi" w:hAnsiTheme="minorHAnsi" w:cs="Arial"/>
                <w:sz w:val="22"/>
                <w:szCs w:val="22"/>
              </w:rPr>
              <w:t>22</w:t>
            </w:r>
            <w:r w:rsidR="004B0B4E">
              <w:rPr>
                <w:rFonts w:asciiTheme="minorHAnsi" w:hAnsiTheme="minorHAnsi" w:cs="Arial"/>
                <w:sz w:val="22"/>
                <w:szCs w:val="22"/>
              </w:rPr>
              <w:t xml:space="preserve"> 157 962 </w:t>
            </w:r>
            <w:r w:rsidR="00E528E3" w:rsidRPr="009D6E38">
              <w:rPr>
                <w:rFonts w:asciiTheme="minorHAnsi" w:hAnsiTheme="minorHAnsi" w:cs="Arial"/>
                <w:sz w:val="22"/>
                <w:szCs w:val="22"/>
              </w:rPr>
              <w:t>– region słabiej rozwinięty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110 861 </w:t>
            </w:r>
            <w:r w:rsidRPr="009D6E38">
              <w:rPr>
                <w:rFonts w:asciiTheme="minorHAnsi" w:hAnsiTheme="minorHAnsi" w:cs="Arial"/>
                <w:sz w:val="22"/>
                <w:szCs w:val="22"/>
              </w:rPr>
              <w:t xml:space="preserve">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1 173 363</w:t>
            </w:r>
            <w:r w:rsidR="00AD7C38" w:rsidRPr="009D6E38">
              <w:rPr>
                <w:rFonts w:asciiTheme="minorHAnsi" w:hAnsiTheme="minorHAnsi" w:cs="Arial"/>
                <w:sz w:val="22"/>
                <w:szCs w:val="22"/>
              </w:rPr>
              <w:t xml:space="preserve">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left w:val="dotted" w:sz="4" w:space="0" w:color="auto"/>
              <w:bottom w:val="dotted" w:sz="4" w:space="0" w:color="auto"/>
            </w:tcBorders>
            <w:shd w:val="clear" w:color="auto" w:fill="auto"/>
            <w:vAlign w:val="center"/>
          </w:tcPr>
          <w:p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9C65B5">
        <w:trPr>
          <w:cantSplit/>
          <w:trHeight w:val="402"/>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rsidTr="009C65B5">
        <w:trPr>
          <w:cantSplit/>
          <w:trHeight w:val="41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rsidTr="009C65B5">
        <w:trPr>
          <w:cantSplit/>
          <w:trHeight w:val="407"/>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rsidTr="009C65B5">
        <w:trPr>
          <w:cantSplit/>
          <w:trHeight w:val="423"/>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15"/>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35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37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31"/>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35"/>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81445D" w:rsidRPr="009D6E38" w:rsidRDefault="0081445D" w:rsidP="0081445D">
            <w:pPr>
              <w:spacing w:before="40" w:after="40"/>
              <w:rPr>
                <w:rFonts w:asciiTheme="minorHAnsi" w:hAnsiTheme="minorHAnsi" w:cs="Arial"/>
              </w:rPr>
            </w:pPr>
          </w:p>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81445D" w:rsidRPr="009D6E38" w:rsidRDefault="0081445D" w:rsidP="0081445D">
            <w:pPr>
              <w:spacing w:before="40" w:after="40"/>
              <w:jc w:val="both"/>
              <w:rPr>
                <w:rFonts w:asciiTheme="minorHAnsi" w:hAnsiTheme="minorHAnsi" w:cs="Arial"/>
              </w:rPr>
            </w:pPr>
          </w:p>
          <w:p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9C65B5">
        <w:trPr>
          <w:cantSplit/>
          <w:trHeight w:val="33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5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7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29"/>
        </w:trPr>
        <w:tc>
          <w:tcPr>
            <w:tcW w:w="1363" w:type="pct"/>
            <w:vMerge/>
            <w:tcBorders>
              <w:bottom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76"/>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68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rsidTr="009C65B5">
        <w:trPr>
          <w:cantSplit/>
          <w:trHeight w:val="366"/>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9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46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193"/>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0A71D4" w:rsidRPr="009D6E38" w:rsidRDefault="000A71D4" w:rsidP="0092542C">
            <w:pPr>
              <w:spacing w:before="30" w:after="30"/>
              <w:rPr>
                <w:rFonts w:asciiTheme="minorHAnsi" w:hAnsiTheme="minorHAnsi" w:cs="Arial"/>
              </w:rPr>
            </w:pPr>
          </w:p>
          <w:p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50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63" w:name="_Toc51316990"/>
      <w:r w:rsidRPr="00334FE3">
        <w:rPr>
          <w:rFonts w:asciiTheme="minorHAnsi" w:hAnsiTheme="minorHAnsi"/>
        </w:rPr>
        <w:t xml:space="preserve">Oś priorytetowa 8 </w:t>
      </w:r>
      <w:r w:rsidR="00B43889" w:rsidRPr="00334FE3">
        <w:rPr>
          <w:rFonts w:asciiTheme="minorHAnsi" w:hAnsiTheme="minorHAnsi"/>
        </w:rPr>
        <w:t>Rynek pracy</w:t>
      </w:r>
      <w:bookmarkEnd w:id="63"/>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rsidTr="004C434A">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4C434A">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rsidTr="004C434A">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10677" w:rsidRPr="00334FE3" w:rsidRDefault="00110677" w:rsidP="005A0826">
      <w:pPr>
        <w:pStyle w:val="Nagwek3"/>
        <w:rPr>
          <w:rFonts w:asciiTheme="minorHAnsi" w:hAnsiTheme="minorHAnsi"/>
        </w:rPr>
      </w:pPr>
      <w:bookmarkStart w:id="64"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p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rsidR="00DD5CC2" w:rsidRPr="00DD5CC2" w:rsidRDefault="00DD5CC2" w:rsidP="00DD5CC2">
            <w:pPr>
              <w:pStyle w:val="Akapitzlist"/>
              <w:numPr>
                <w:ilvl w:val="0"/>
                <w:numId w:val="90"/>
              </w:numPr>
              <w:spacing w:line="240" w:lineRule="auto"/>
              <w:ind w:left="326" w:hanging="284"/>
              <w:rPr>
                <w:rFonts w:cs="Arial"/>
              </w:rPr>
            </w:pPr>
            <w:r w:rsidRPr="00DD5CC2">
              <w:rPr>
                <w:rFonts w:cs="Arial"/>
              </w:rPr>
              <w:lastRenderedPageBreak/>
              <w:t>Wartość wydatków kwalifikowalnych przeznaczonych na działania związane z pandemią  COVID-19</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instrumenty i usługi rynku pracy służące zdobyciu doświadczenia zawodowego wymaganego przez pracodawców:</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rsidR="001A1CC1" w:rsidRPr="009D6E38" w:rsidRDefault="001A1CC1" w:rsidP="001A1CC1">
            <w:pPr>
              <w:spacing w:after="0"/>
              <w:ind w:left="-34" w:right="6"/>
              <w:jc w:val="both"/>
            </w:pPr>
          </w:p>
          <w:p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lastRenderedPageBreak/>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rsidR="002623AE" w:rsidRPr="009D6E38" w:rsidRDefault="002623AE" w:rsidP="00440C6C">
            <w:pPr>
              <w:spacing w:after="0"/>
              <w:ind w:left="-34" w:right="6"/>
              <w:jc w:val="both"/>
              <w:rPr>
                <w:rFonts w:asciiTheme="minorHAnsi" w:eastAsia="Calibri" w:hAnsiTheme="minorHAnsi"/>
              </w:rPr>
            </w:pPr>
          </w:p>
          <w:p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rsidTr="00440C6C">
        <w:trPr>
          <w:trHeight w:val="315"/>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zakupionych środków </w:t>
            </w:r>
            <w:r w:rsidRPr="009D6E38">
              <w:rPr>
                <w:rFonts w:asciiTheme="minorHAnsi" w:hAnsiTheme="minorHAnsi" w:cs="Arial"/>
                <w:sz w:val="22"/>
                <w:szCs w:val="22"/>
              </w:rPr>
              <w:lastRenderedPageBreak/>
              <w:t>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0C6C">
        <w:trPr>
          <w:trHeight w:val="20"/>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rsidTr="00440C6C">
        <w:trPr>
          <w:trHeight w:val="335"/>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rsidTr="004C434A">
        <w:trPr>
          <w:trHeight w:val="2131"/>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43"/>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8C10DE" w:rsidRPr="009D6E38" w:rsidRDefault="008C10DE" w:rsidP="008C10DE">
            <w:pPr>
              <w:spacing w:before="40" w:after="40"/>
              <w:rPr>
                <w:rFonts w:cs="Arial"/>
              </w:rPr>
            </w:pPr>
          </w:p>
          <w:p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rsidTr="004C434A">
        <w:trPr>
          <w:trHeight w:val="1838"/>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D31FD9" w:rsidRPr="00334FE3" w:rsidRDefault="00D31FD9"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5"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p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bookmarkStart w:id="66" w:name="_Hlk519172660"/>
            <w:r w:rsidRPr="009D6E38">
              <w:rPr>
                <w:rFonts w:asciiTheme="minorHAnsi" w:hAnsiTheme="minorHAnsi" w:cs="Arial"/>
                <w:sz w:val="22"/>
                <w:szCs w:val="22"/>
              </w:rPr>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w:t>
            </w:r>
            <w:r w:rsidR="00466857" w:rsidRPr="009D6E38">
              <w:rPr>
                <w:rFonts w:eastAsia="Times New Roman" w:cs="Arial"/>
                <w:lang w:eastAsia="pl-PL"/>
              </w:rPr>
              <w:lastRenderedPageBreak/>
              <w:t>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 xml:space="preserve">zakresie planowania rozwoju </w:t>
            </w:r>
            <w:r w:rsidRPr="009D6E38">
              <w:rPr>
                <w:rFonts w:eastAsia="Calibri" w:cs="Times New Roman"/>
              </w:rPr>
              <w:lastRenderedPageBreak/>
              <w:t>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rsidR="00EA0FC7" w:rsidRPr="009D6E38" w:rsidRDefault="00EA0FC7" w:rsidP="00EA0FC7">
            <w:pPr>
              <w:spacing w:after="0"/>
              <w:ind w:right="6"/>
              <w:jc w:val="both"/>
              <w:rPr>
                <w:rFonts w:eastAsia="Calibri"/>
              </w:rPr>
            </w:pPr>
          </w:p>
          <w:p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rsidR="00EA0FC7" w:rsidRPr="009D6E38" w:rsidRDefault="00EA0FC7" w:rsidP="00EA0FC7">
            <w:pPr>
              <w:spacing w:after="0"/>
              <w:ind w:right="6"/>
              <w:jc w:val="both"/>
              <w:rPr>
                <w:rFonts w:eastAsia="Calibri"/>
              </w:rPr>
            </w:pPr>
          </w:p>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 xml:space="preserve">sektorze lub branży, m.in. poprzez zmianę lub uzupełnienie </w:t>
            </w:r>
            <w:r w:rsidRPr="009D6E38">
              <w:rPr>
                <w:rFonts w:eastAsia="Calibri" w:cs="Times New Roman"/>
              </w:rPr>
              <w:lastRenderedPageBreak/>
              <w:t>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lastRenderedPageBreak/>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w:t>
            </w:r>
            <w:r w:rsidR="009E104D">
              <w:rPr>
                <w:rFonts w:asciiTheme="minorHAnsi" w:hAnsiTheme="minorHAnsi" w:cs="Arial"/>
                <w:b/>
                <w:sz w:val="22"/>
                <w:szCs w:val="22"/>
              </w:rPr>
              <w:t> 150 647</w:t>
            </w:r>
            <w:r w:rsidRPr="009D6E38">
              <w:rPr>
                <w:rFonts w:asciiTheme="minorHAnsi" w:hAnsiTheme="minorHAnsi" w:cs="Arial"/>
                <w:b/>
                <w:sz w:val="22"/>
                <w:szCs w:val="22"/>
              </w:rPr>
              <w:t xml:space="preserve"> – region słabiej rozwinięty</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w:t>
            </w:r>
            <w:r w:rsidRPr="009D6E38">
              <w:rPr>
                <w:rFonts w:asciiTheme="minorHAnsi" w:hAnsiTheme="minorHAnsi" w:cs="Arial"/>
                <w:sz w:val="22"/>
                <w:szCs w:val="22"/>
              </w:rPr>
              <w:lastRenderedPageBreak/>
              <w:t>podejmowanymi w celu zapobiegania wykluczeniu społecznemu w  osi priorytetowej 9.</w:t>
            </w:r>
          </w:p>
          <w:p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rsidR="00977E9F" w:rsidRPr="009D6E38" w:rsidDel="00FE3C38" w:rsidRDefault="00977E9F" w:rsidP="006554CD">
            <w:pPr>
              <w:spacing w:before="40" w:after="40"/>
              <w:rPr>
                <w:rFonts w:asciiTheme="minorHAnsi" w:hAnsiTheme="minorHAnsi" w:cs="Arial"/>
              </w:rPr>
            </w:pP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rsidTr="006554CD">
        <w:trPr>
          <w:trHeight w:val="315"/>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w:t>
            </w:r>
            <w:r w:rsidRPr="009D6E38">
              <w:rPr>
                <w:rFonts w:asciiTheme="minorHAnsi" w:hAnsiTheme="minorHAnsi" w:cs="Arial"/>
                <w:sz w:val="22"/>
                <w:szCs w:val="22"/>
              </w:rPr>
              <w:lastRenderedPageBreak/>
              <w:t>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rsidTr="00EB6BE0">
        <w:trPr>
          <w:trHeight w:val="9139"/>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9D6E38" w:rsidRDefault="006A1F37" w:rsidP="00394F94">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6A1F37" w:rsidRPr="009D6E38" w:rsidRDefault="006A1F37" w:rsidP="00394F94">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rsidR="006A1F37" w:rsidRPr="009D6E38" w:rsidRDefault="00641652" w:rsidP="00394F94">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rsidR="004E5205" w:rsidRPr="009D6E38" w:rsidRDefault="00347B21" w:rsidP="00394F94">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rsidTr="004C434A">
        <w:trPr>
          <w:trHeight w:val="2131"/>
        </w:trPr>
        <w:tc>
          <w:tcPr>
            <w:tcW w:w="1387" w:type="pct"/>
            <w:tcBorders>
              <w:top w:val="single" w:sz="4" w:space="0" w:color="auto"/>
            </w:tcBorders>
            <w:shd w:val="clear" w:color="auto" w:fill="auto"/>
            <w:vAlign w:val="center"/>
          </w:tcPr>
          <w:p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12"/>
        </w:trPr>
        <w:tc>
          <w:tcPr>
            <w:tcW w:w="1387" w:type="pct"/>
            <w:shd w:val="clear" w:color="auto" w:fill="auto"/>
            <w:vAlign w:val="center"/>
          </w:tcPr>
          <w:p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rsidR="00C83A1A" w:rsidRPr="009D6E38" w:rsidRDefault="00C83A1A" w:rsidP="006A1F37">
            <w:pPr>
              <w:spacing w:before="40" w:after="40"/>
              <w:rPr>
                <w:rFonts w:asciiTheme="minorHAnsi" w:hAnsiTheme="minorHAnsi" w:cs="Arial"/>
              </w:rPr>
            </w:pPr>
          </w:p>
          <w:p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rsidR="00F713D7" w:rsidRPr="009D6E38" w:rsidRDefault="00F713D7" w:rsidP="006A1F37">
            <w:pPr>
              <w:spacing w:before="40" w:after="40"/>
              <w:rPr>
                <w:rFonts w:asciiTheme="minorHAnsi" w:hAnsiTheme="minorHAnsi" w:cs="Arial"/>
              </w:rPr>
            </w:pPr>
          </w:p>
          <w:p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25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rsidR="00135048" w:rsidRPr="009D6E38" w:rsidRDefault="00135048" w:rsidP="006554CD">
            <w:pPr>
              <w:spacing w:before="40" w:after="40"/>
              <w:rPr>
                <w:rFonts w:asciiTheme="minorHAnsi" w:hAnsiTheme="minorHAnsi" w:cs="Arial"/>
              </w:rPr>
            </w:pPr>
          </w:p>
          <w:p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70"/>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4C434A">
        <w:trPr>
          <w:trHeight w:val="1838"/>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rsidR="00110677" w:rsidRPr="00334FE3" w:rsidRDefault="00110677" w:rsidP="005A0826">
      <w:pPr>
        <w:pStyle w:val="Nagwek3"/>
        <w:rPr>
          <w:rFonts w:asciiTheme="minorHAnsi" w:hAnsiTheme="minorHAnsi"/>
        </w:rPr>
      </w:pPr>
      <w:bookmarkStart w:id="69" w:name="_Toc51316993"/>
      <w:bookmarkStart w:id="70" w:name="_Hlk41555051"/>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1"/>
      <w:bookmarkEnd w:id="6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bookmarkEnd w:id="70"/>
          <w:p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rsidTr="006554CD">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rsidR="001162A9" w:rsidRPr="009D6E38" w:rsidRDefault="001162A9" w:rsidP="006554CD">
            <w:pPr>
              <w:pStyle w:val="Akapitzlist"/>
              <w:tabs>
                <w:tab w:val="left" w:pos="431"/>
              </w:tabs>
              <w:spacing w:after="0" w:line="240" w:lineRule="auto"/>
              <w:ind w:left="0"/>
              <w:jc w:val="both"/>
              <w:rPr>
                <w:rFonts w:eastAsia="Calibri"/>
                <w:b/>
              </w:rPr>
            </w:pPr>
          </w:p>
          <w:p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rsidR="001162A9" w:rsidRPr="009D6E38" w:rsidRDefault="001162A9" w:rsidP="006554CD">
            <w:pPr>
              <w:rPr>
                <w:rFonts w:asciiTheme="minorHAnsi" w:hAnsiTheme="minorHAnsi" w:cs="Arial"/>
              </w:rPr>
            </w:pPr>
          </w:p>
          <w:p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jednostki organizacyjne jst;</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9D6E38" w:rsidRDefault="00EE1253" w:rsidP="006554CD">
            <w:pPr>
              <w:spacing w:before="40" w:after="40"/>
              <w:rPr>
                <w:rFonts w:asciiTheme="minorHAnsi" w:hAnsiTheme="minorHAnsi" w:cs="Arial"/>
              </w:rPr>
            </w:pPr>
            <w:r>
              <w:rPr>
                <w:rFonts w:asciiTheme="minorHAnsi" w:hAnsiTheme="minorHAnsi" w:cs="Arial"/>
                <w:b/>
                <w:sz w:val="22"/>
                <w:szCs w:val="22"/>
              </w:rPr>
              <w:t>46 396 621</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2 700 000</w:t>
            </w:r>
            <w:r w:rsidR="006D015B" w:rsidRPr="009D6E38">
              <w:rPr>
                <w:rFonts w:asciiTheme="minorHAnsi" w:hAnsiTheme="minorHAnsi" w:cs="Arial"/>
                <w:sz w:val="22"/>
                <w:szCs w:val="22"/>
              </w:rPr>
              <w:t>.</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rsidR="003B6F08" w:rsidRPr="009D6E38" w:rsidRDefault="003B6F08" w:rsidP="00D31FD9">
            <w:pPr>
              <w:spacing w:after="0"/>
              <w:jc w:val="both"/>
              <w:rPr>
                <w:rFonts w:asciiTheme="minorHAnsi" w:hAnsiTheme="minorHAnsi" w:cs="Arial"/>
              </w:rPr>
            </w:pPr>
          </w:p>
          <w:p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15"/>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rsidTr="004C434A">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07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rsidR="00135048" w:rsidRPr="009D6E38" w:rsidRDefault="00135048" w:rsidP="00E65D47">
            <w:pPr>
              <w:spacing w:before="40" w:after="40"/>
              <w:rPr>
                <w:rFonts w:asciiTheme="minorHAnsi" w:hAnsiTheme="minorHAnsi" w:cs="Arial"/>
              </w:rPr>
            </w:pPr>
          </w:p>
          <w:p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35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56"/>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rsidR="00042D0A" w:rsidRPr="009D6E38" w:rsidRDefault="00042D0A" w:rsidP="00440C6C">
            <w:pPr>
              <w:spacing w:before="40" w:after="40"/>
              <w:rPr>
                <w:rFonts w:asciiTheme="minorHAnsi" w:hAnsiTheme="minorHAnsi" w:cs="Arial"/>
              </w:rPr>
            </w:pPr>
          </w:p>
          <w:p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rsidTr="004C434A">
        <w:trPr>
          <w:trHeight w:val="1838"/>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bookmarkStart w:id="72" w:name="_Hlk41555087"/>
            <w:r w:rsidRPr="009D6E38">
              <w:rPr>
                <w:rFonts w:asciiTheme="minorHAnsi" w:hAnsiTheme="minorHAnsi" w:cs="Arial"/>
                <w:sz w:val="22"/>
                <w:szCs w:val="22"/>
              </w:rPr>
              <w:t xml:space="preserve">Kwota alokacji UE na instrumenty finansowe (EUR) (jeśli dotyczy) </w:t>
            </w:r>
            <w:bookmarkEnd w:id="72"/>
          </w:p>
        </w:tc>
        <w:tc>
          <w:tcPr>
            <w:tcW w:w="1237" w:type="pct"/>
            <w:tcBorders>
              <w:top w:val="single" w:sz="4" w:space="0" w:color="auto"/>
              <w:right w:val="dotted"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Rodzaj wsparcia instrumentów </w:t>
            </w:r>
            <w:r w:rsidRPr="009D6E38">
              <w:rPr>
                <w:rFonts w:asciiTheme="minorHAnsi" w:hAnsiTheme="minorHAnsi" w:cs="Arial"/>
                <w:sz w:val="22"/>
                <w:szCs w:val="22"/>
              </w:rPr>
              <w:lastRenderedPageBreak/>
              <w:t>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Pr="009D6E38" w:rsidRDefault="00C1156C" w:rsidP="00C1156C">
            <w:pPr>
              <w:pStyle w:val="Akapitzlist"/>
              <w:numPr>
                <w:ilvl w:val="0"/>
                <w:numId w:val="94"/>
              </w:numPr>
              <w:ind w:left="320" w:hanging="284"/>
              <w:jc w:val="both"/>
            </w:pPr>
            <w:r w:rsidRPr="009D6E38">
              <w:t>imigranci oraz reemigranci;</w:t>
            </w:r>
          </w:p>
          <w:p w:rsidR="00C1156C" w:rsidRPr="009D6E38" w:rsidRDefault="00C1156C" w:rsidP="00C1156C">
            <w:pPr>
              <w:pStyle w:val="Akapitzlist"/>
              <w:numPr>
                <w:ilvl w:val="0"/>
                <w:numId w:val="94"/>
              </w:numPr>
              <w:ind w:left="320" w:hanging="284"/>
              <w:jc w:val="both"/>
            </w:pPr>
            <w:r w:rsidRPr="009D6E38">
              <w:t>osoby ubogie pracujące;</w:t>
            </w:r>
          </w:p>
          <w:p w:rsidR="00C1156C" w:rsidRPr="009D6E38" w:rsidRDefault="00C1156C" w:rsidP="00C1156C">
            <w:pPr>
              <w:pStyle w:val="Akapitzlist"/>
              <w:numPr>
                <w:ilvl w:val="0"/>
                <w:numId w:val="94"/>
              </w:numPr>
              <w:ind w:left="320" w:hanging="284"/>
              <w:jc w:val="both"/>
            </w:pPr>
            <w:r w:rsidRPr="009D6E38">
              <w:t>osoby odchodzące z rolnictwa i ich rodziny;</w:t>
            </w:r>
          </w:p>
          <w:p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rsidR="00110677" w:rsidRPr="00334FE3" w:rsidRDefault="00110677" w:rsidP="005A0826">
      <w:pPr>
        <w:pStyle w:val="Nagwek3"/>
        <w:rPr>
          <w:rFonts w:asciiTheme="minorHAnsi" w:hAnsiTheme="minorHAnsi"/>
        </w:rPr>
      </w:pPr>
      <w:bookmarkStart w:id="73"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4C434A">
        <w:trPr>
          <w:trHeight w:val="20"/>
        </w:trPr>
        <w:tc>
          <w:tcPr>
            <w:tcW w:w="5000" w:type="pct"/>
            <w:gridSpan w:val="3"/>
            <w:tcBorders>
              <w:top w:val="single" w:sz="4" w:space="0" w:color="auto"/>
            </w:tcBorders>
            <w:shd w:val="clear" w:color="auto" w:fill="E6E6E6"/>
            <w:vAlign w:val="center"/>
          </w:tcPr>
          <w:p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rsidTr="00614A96">
        <w:trPr>
          <w:trHeight w:val="20"/>
        </w:trPr>
        <w:tc>
          <w:tcPr>
            <w:tcW w:w="1387" w:type="pct"/>
            <w:vMerge/>
            <w:tcBorders>
              <w:bottom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03AC1">
        <w:trPr>
          <w:trHeight w:val="81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lastRenderedPageBreak/>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nil"/>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94"/>
        </w:trPr>
        <w:tc>
          <w:tcPr>
            <w:tcW w:w="1387" w:type="pct"/>
            <w:vMerge w:val="restart"/>
            <w:tcBorders>
              <w:top w:val="single" w:sz="4" w:space="0" w:color="auto"/>
            </w:tcBorders>
            <w:shd w:val="clear" w:color="auto" w:fill="auto"/>
            <w:vAlign w:val="center"/>
          </w:tcPr>
          <w:p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9D6E38" w:rsidRDefault="00EE1253" w:rsidP="001C5FDB">
            <w:pPr>
              <w:spacing w:before="40" w:after="40"/>
              <w:rPr>
                <w:rFonts w:asciiTheme="minorHAnsi" w:hAnsiTheme="minorHAnsi" w:cs="Arial"/>
              </w:rPr>
            </w:pPr>
            <w:r>
              <w:rPr>
                <w:rFonts w:asciiTheme="minorHAnsi" w:hAnsiTheme="minorHAnsi" w:cs="Arial"/>
                <w:b/>
                <w:sz w:val="22"/>
                <w:szCs w:val="22"/>
              </w:rPr>
              <w:t>43 374 944</w:t>
            </w:r>
            <w:r w:rsidR="00AB1002" w:rsidRPr="009D6E38">
              <w:rPr>
                <w:rFonts w:asciiTheme="minorHAnsi" w:hAnsiTheme="minorHAnsi" w:cs="Arial"/>
                <w:b/>
                <w:sz w:val="22"/>
                <w:szCs w:val="22"/>
              </w:rPr>
              <w:t xml:space="preserve"> – region słabiej rozwinięty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39 033 329</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EE1253">
              <w:rPr>
                <w:rFonts w:asciiTheme="minorHAnsi" w:hAnsiTheme="minorHAnsi" w:cs="Arial"/>
                <w:sz w:val="22"/>
                <w:szCs w:val="22"/>
              </w:rPr>
              <w:t> 469 457</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EE1253">
              <w:rPr>
                <w:rFonts w:asciiTheme="minorHAnsi" w:hAnsiTheme="minorHAnsi" w:cs="Arial"/>
                <w:sz w:val="22"/>
                <w:szCs w:val="22"/>
              </w:rPr>
              <w:t> 369 917</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402"/>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w:t>
            </w:r>
            <w:r w:rsidRPr="009D6E38">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rsidTr="00614A96">
        <w:trPr>
          <w:trHeight w:val="40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rsidTr="00614A96">
        <w:trPr>
          <w:trHeight w:val="27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rsidTr="00614A96">
        <w:trPr>
          <w:trHeight w:val="407"/>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614A96">
        <w:trPr>
          <w:trHeight w:val="423"/>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315"/>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w:t>
            </w:r>
            <w:r w:rsidRPr="009D6E38">
              <w:rPr>
                <w:rFonts w:asciiTheme="minorHAnsi" w:hAnsiTheme="minorHAnsi" w:cs="Arial"/>
                <w:sz w:val="22"/>
                <w:szCs w:val="22"/>
              </w:rPr>
              <w:lastRenderedPageBreak/>
              <w:t>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14A96">
        <w:trPr>
          <w:trHeight w:val="35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73"/>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08"/>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31"/>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rsidTr="00614A96">
        <w:trPr>
          <w:trHeight w:val="33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5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7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38"/>
        </w:trPr>
        <w:tc>
          <w:tcPr>
            <w:tcW w:w="1387" w:type="pct"/>
            <w:vMerge w:val="restart"/>
            <w:tcBorders>
              <w:top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614A96">
        <w:trPr>
          <w:trHeight w:val="366"/>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1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74"/>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trHeight w:val="41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42"/>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9"/>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rsidR="00110677" w:rsidRPr="00334FE3" w:rsidRDefault="00110677" w:rsidP="005A0826">
      <w:pPr>
        <w:pStyle w:val="Nagwek3"/>
        <w:rPr>
          <w:rFonts w:asciiTheme="minorHAnsi" w:hAnsiTheme="minorHAnsi"/>
        </w:rPr>
      </w:pPr>
      <w:bookmarkStart w:id="74" w:name="_Toc51316995"/>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rsidTr="004C434A">
        <w:trPr>
          <w:trHeight w:val="20"/>
        </w:trPr>
        <w:tc>
          <w:tcPr>
            <w:tcW w:w="5000" w:type="pct"/>
            <w:gridSpan w:val="3"/>
            <w:tcBorders>
              <w:top w:val="single" w:sz="4" w:space="0" w:color="auto"/>
            </w:tcBorders>
            <w:shd w:val="clear" w:color="auto" w:fill="E6E6E6"/>
            <w:vAlign w:val="center"/>
          </w:tcPr>
          <w:p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E4641E">
        <w:trPr>
          <w:trHeight w:val="1617"/>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rsidTr="004C434A">
        <w:trPr>
          <w:trHeight w:val="1398"/>
        </w:trPr>
        <w:tc>
          <w:tcPr>
            <w:tcW w:w="1387" w:type="pct"/>
            <w:shd w:val="clear" w:color="auto" w:fill="auto"/>
            <w:vAlign w:val="center"/>
          </w:tcPr>
          <w:p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rsidTr="00614A96">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9D6E38">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 xml:space="preserve">które może być </w:t>
            </w:r>
            <w:r w:rsidR="002F5980" w:rsidRPr="009D6E38">
              <w:rPr>
                <w:rFonts w:asciiTheme="minorHAnsi" w:hAnsiTheme="minorHAnsi" w:cs="Arial"/>
                <w:sz w:val="22"/>
                <w:szCs w:val="22"/>
              </w:rPr>
              <w:lastRenderedPageBreak/>
              <w:t>uzupełnione o wsparcie pomostowe w postaci pomocy finansowej</w:t>
            </w:r>
            <w:r w:rsidRPr="009D6E38">
              <w:rPr>
                <w:rFonts w:asciiTheme="minorHAnsi" w:hAnsiTheme="minorHAnsi" w:cs="Arial"/>
                <w:sz w:val="22"/>
                <w:szCs w:val="22"/>
              </w:rPr>
              <w:t>.</w:t>
            </w:r>
          </w:p>
          <w:p w:rsidR="00415A2A" w:rsidRPr="009D6E38" w:rsidRDefault="00415A2A" w:rsidP="00007130">
            <w:pPr>
              <w:ind w:right="6"/>
              <w:jc w:val="both"/>
              <w:rPr>
                <w:rFonts w:asciiTheme="minorHAnsi" w:hAnsiTheme="minorHAnsi" w:cs="Arial"/>
              </w:rPr>
            </w:pP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rsidTr="0092016F">
        <w:trPr>
          <w:trHeight w:val="1252"/>
        </w:trPr>
        <w:tc>
          <w:tcPr>
            <w:tcW w:w="1387" w:type="pct"/>
            <w:tcBorders>
              <w:top w:val="single" w:sz="4" w:space="0" w:color="auto"/>
            </w:tcBorders>
            <w:shd w:val="clear" w:color="auto" w:fill="auto"/>
            <w:vAlign w:val="center"/>
          </w:tcPr>
          <w:p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rsidR="008E7B12" w:rsidRPr="009D6E38" w:rsidRDefault="008E7B12" w:rsidP="00614A96">
            <w:pPr>
              <w:spacing w:before="40" w:after="40"/>
              <w:rPr>
                <w:rFonts w:asciiTheme="minorHAnsi" w:hAnsiTheme="minorHAnsi" w:cs="Arial"/>
              </w:rPr>
            </w:pPr>
          </w:p>
          <w:p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rsidTr="00614A96">
        <w:trPr>
          <w:trHeight w:val="315"/>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w:t>
            </w:r>
            <w:r w:rsidRPr="009D6E38">
              <w:rPr>
                <w:rFonts w:asciiTheme="minorHAnsi" w:hAnsiTheme="minorHAnsi" w:cs="Arial"/>
                <w:sz w:val="22"/>
                <w:szCs w:val="22"/>
              </w:rPr>
              <w:lastRenderedPageBreak/>
              <w:t xml:space="preserve">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Pr="009D6E38" w:rsidRDefault="003A66EF" w:rsidP="001911EA">
            <w:pPr>
              <w:spacing w:before="40" w:after="40"/>
              <w:jc w:val="both"/>
              <w:rPr>
                <w:rFonts w:asciiTheme="minorHAnsi" w:hAnsiTheme="minorHAnsi" w:cs="Arial"/>
              </w:rPr>
            </w:pPr>
          </w:p>
          <w:p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3A66EF" w:rsidRPr="009D6E38" w:rsidRDefault="003A66EF" w:rsidP="001911EA">
            <w:pPr>
              <w:spacing w:before="40" w:after="40"/>
              <w:jc w:val="both"/>
              <w:rPr>
                <w:rFonts w:asciiTheme="minorHAnsi" w:hAnsiTheme="minorHAnsi" w:cs="Arial"/>
              </w:rPr>
            </w:pPr>
          </w:p>
          <w:p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 xml:space="preserve">rozporządzenia Ministra Infrastruktury i Rozwoju z dnia 2 lipca 2015 roku w sprawie </w:t>
            </w:r>
            <w:r w:rsidR="009C4FC5" w:rsidRPr="009D6E38">
              <w:rPr>
                <w:rFonts w:asciiTheme="minorHAnsi" w:hAnsiTheme="minorHAnsi" w:cs="Arial"/>
                <w:sz w:val="22"/>
                <w:szCs w:val="22"/>
              </w:rPr>
              <w:lastRenderedPageBreak/>
              <w:t>udzielania pomocy de minimis oraz pomocy publicznej w ramach programów operacyjnych finansowanych z Europejskiego Funduszu Społecznego na lata 2014-2020 (Dz. U. z 2015 r. poz. 1073).</w:t>
            </w:r>
          </w:p>
          <w:p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rsidTr="0092016F">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353"/>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rsidTr="0092016F">
        <w:trPr>
          <w:trHeight w:val="1838"/>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535E4C" w:rsidRPr="00334FE3" w:rsidRDefault="00535E4C" w:rsidP="00535E4C">
      <w:pPr>
        <w:pStyle w:val="Nagwek3"/>
        <w:rPr>
          <w:rFonts w:asciiTheme="minorHAnsi" w:hAnsiTheme="minorHAnsi"/>
        </w:rPr>
      </w:pPr>
      <w:bookmarkStart w:id="77"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rsidTr="0092016F">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lastRenderedPageBreak/>
              <w:t>Liczba osób, które uzyskały kwalifikacje lub nabyły kompetencje po opuszczeniu programu</w:t>
            </w:r>
            <w:r w:rsidR="003B201A">
              <w:rPr>
                <w:rFonts w:cs="Arial"/>
              </w:rPr>
              <w:t>.</w:t>
            </w:r>
          </w:p>
        </w:tc>
      </w:tr>
      <w:tr w:rsidR="00535E4C" w:rsidRPr="00334FE3" w:rsidTr="0092016F">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lastRenderedPageBreak/>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w:t>
            </w:r>
            <w:r w:rsidRPr="00334FE3">
              <w:rPr>
                <w:rFonts w:asciiTheme="minorHAnsi" w:hAnsiTheme="minorHAnsi" w:cs="Arial"/>
                <w:sz w:val="22"/>
                <w:szCs w:val="22"/>
              </w:rPr>
              <w:lastRenderedPageBreak/>
              <w:t>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92016F">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92016F">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92016F">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3210BA">
      <w:pPr>
        <w:pStyle w:val="Nagwek3"/>
        <w:rPr>
          <w:rFonts w:asciiTheme="minorHAnsi" w:hAnsiTheme="minorHAnsi"/>
        </w:rPr>
      </w:pPr>
      <w:bookmarkStart w:id="78"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rsidTr="0092016F">
        <w:trPr>
          <w:trHeight w:val="20"/>
        </w:trPr>
        <w:tc>
          <w:tcPr>
            <w:tcW w:w="5000" w:type="pct"/>
            <w:gridSpan w:val="3"/>
            <w:tcBorders>
              <w:top w:val="single" w:sz="4" w:space="0" w:color="auto"/>
            </w:tcBorders>
            <w:shd w:val="clear" w:color="auto" w:fill="E6E6E6"/>
            <w:vAlign w:val="center"/>
          </w:tcPr>
          <w:p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rsidTr="0092016F">
        <w:trPr>
          <w:trHeight w:val="20"/>
        </w:trPr>
        <w:tc>
          <w:tcPr>
            <w:tcW w:w="1388" w:type="pct"/>
            <w:shd w:val="clear" w:color="auto" w:fill="auto"/>
            <w:vAlign w:val="center"/>
          </w:tcPr>
          <w:p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rsidTr="004453DD">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1252"/>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9D6E38" w:rsidRDefault="009E45DB" w:rsidP="004453DD">
            <w:pPr>
              <w:spacing w:before="40" w:after="40"/>
              <w:rPr>
                <w:rFonts w:asciiTheme="minorHAnsi" w:hAnsiTheme="minorHAnsi" w:cs="Arial"/>
              </w:rPr>
            </w:pPr>
            <w:r>
              <w:rPr>
                <w:rFonts w:asciiTheme="minorHAnsi" w:hAnsiTheme="minorHAnsi" w:cs="Arial"/>
                <w:b/>
                <w:sz w:val="22"/>
                <w:szCs w:val="22"/>
              </w:rPr>
              <w:t>7</w:t>
            </w:r>
            <w:r w:rsidR="00870BDD">
              <w:rPr>
                <w:rFonts w:asciiTheme="minorHAnsi" w:hAnsiTheme="minorHAnsi" w:cs="Arial"/>
                <w:b/>
                <w:sz w:val="22"/>
                <w:szCs w:val="22"/>
              </w:rPr>
              <w:t> 111 087</w:t>
            </w:r>
            <w:r w:rsidR="008B17FB" w:rsidRPr="009D6E38">
              <w:rPr>
                <w:rFonts w:asciiTheme="minorHAnsi" w:hAnsiTheme="minorHAnsi" w:cs="Arial"/>
                <w:b/>
                <w:sz w:val="22"/>
                <w:szCs w:val="22"/>
              </w:rPr>
              <w:t xml:space="preserve"> – region słabiej rozwinięty</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rsidTr="004453DD">
        <w:trPr>
          <w:trHeight w:val="315"/>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rsidTr="0092016F">
        <w:trPr>
          <w:trHeight w:val="2047"/>
        </w:trPr>
        <w:tc>
          <w:tcPr>
            <w:tcW w:w="1388" w:type="pct"/>
            <w:tcBorders>
              <w:top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147"/>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rsidR="009A4BDB" w:rsidRPr="009D6E38" w:rsidRDefault="009A4BDB" w:rsidP="009A4BDB">
            <w:pPr>
              <w:autoSpaceDE w:val="0"/>
              <w:autoSpaceDN w:val="0"/>
              <w:adjustRightInd w:val="0"/>
              <w:spacing w:after="0"/>
              <w:rPr>
                <w:rFonts w:asciiTheme="minorHAnsi" w:hAnsiTheme="minorHAnsi" w:cs="Arial"/>
              </w:rPr>
            </w:pPr>
          </w:p>
          <w:p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rsidR="00135048" w:rsidRPr="009D6E38" w:rsidRDefault="00135048" w:rsidP="00473FB5">
            <w:pPr>
              <w:autoSpaceDE w:val="0"/>
              <w:autoSpaceDN w:val="0"/>
              <w:adjustRightInd w:val="0"/>
              <w:spacing w:after="0"/>
              <w:jc w:val="both"/>
              <w:rPr>
                <w:rFonts w:asciiTheme="minorHAnsi" w:hAnsiTheme="minorHAnsi" w:cs="Arial"/>
              </w:rPr>
            </w:pPr>
          </w:p>
          <w:p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6648C5">
        <w:trPr>
          <w:trHeight w:val="708"/>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41088B" w:rsidRPr="009D6E38" w:rsidRDefault="0041088B" w:rsidP="00440C6C">
            <w:pPr>
              <w:spacing w:before="40" w:after="40"/>
              <w:rPr>
                <w:rFonts w:cs="Arial"/>
              </w:rPr>
            </w:pPr>
          </w:p>
          <w:p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rsidTr="0092016F">
        <w:trPr>
          <w:trHeight w:val="1838"/>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79" w:name="_Toc51316998"/>
      <w:r w:rsidRPr="00334FE3">
        <w:rPr>
          <w:rFonts w:asciiTheme="minorHAnsi" w:hAnsiTheme="minorHAnsi"/>
        </w:rPr>
        <w:t>Oś priorytetowa 9 Włączenie społeczne</w:t>
      </w:r>
      <w:bookmarkEnd w:id="79"/>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rsidTr="002E2D3E">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2E2D3E">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rsidTr="002E2D3E">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Default="005A0826" w:rsidP="00C22831">
      <w:pPr>
        <w:pStyle w:val="Nagwek3"/>
        <w:rPr>
          <w:rFonts w:asciiTheme="minorHAnsi" w:hAnsiTheme="minorHAnsi"/>
        </w:rPr>
      </w:pPr>
      <w:bookmarkStart w:id="80" w:name="_Toc51316999"/>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rsidTr="004453DD">
        <w:trPr>
          <w:trHeight w:val="20"/>
        </w:trPr>
        <w:tc>
          <w:tcPr>
            <w:tcW w:w="1351" w:type="pct"/>
            <w:vMerge/>
            <w:tcBorders>
              <w:bottom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xml:space="preserve">, których celem jest nabycie, przywrócenie lub wzmocnienie kompetencji </w:t>
            </w:r>
            <w:r w:rsidRPr="009D6E38">
              <w:rPr>
                <w:rFonts w:asciiTheme="minorHAnsi" w:hAnsiTheme="minorHAnsi" w:cs="Arial"/>
                <w:sz w:val="22"/>
                <w:szCs w:val="22"/>
              </w:rPr>
              <w:lastRenderedPageBreak/>
              <w:t>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 xml:space="preserve">grupach i klubach samopomocowych, </w:t>
            </w:r>
            <w:r w:rsidRPr="009D6E38">
              <w:rPr>
                <w:rFonts w:cs="Arial"/>
              </w:rPr>
              <w:lastRenderedPageBreak/>
              <w:t>w</w:t>
            </w:r>
            <w:r w:rsidR="00471919" w:rsidRPr="009D6E38">
              <w:rPr>
                <w:rFonts w:cs="Arial"/>
              </w:rPr>
              <w:t> </w:t>
            </w:r>
            <w:r w:rsidRPr="009D6E38">
              <w:rPr>
                <w:rFonts w:cs="Arial"/>
              </w:rPr>
              <w:t>tym kosztów zatrudnienia osoby prowadzącej klub lub grupę;</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lastRenderedPageBreak/>
              <w:t>prace społecznie użyteczne (</w:t>
            </w:r>
            <w:r w:rsidRPr="009D6E38">
              <w:rPr>
                <w:rFonts w:cs="Times New Roman"/>
              </w:rPr>
              <w:t>koszty prac społecznie użytecznych finansowane z Funduszu Pracy i/lub JST stanowią zawsze wkład własny w projekcie);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rsidR="00CE6902" w:rsidRPr="009D6E38" w:rsidRDefault="00CE6902" w:rsidP="00A17FC1">
            <w:pPr>
              <w:pStyle w:val="Akapitzlist"/>
              <w:spacing w:after="120" w:line="240" w:lineRule="auto"/>
              <w:ind w:left="316"/>
              <w:jc w:val="both"/>
              <w:rPr>
                <w:rFonts w:cs="Arial"/>
                <w:b/>
                <w:bCs/>
              </w:rPr>
            </w:pPr>
          </w:p>
          <w:p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lastRenderedPageBreak/>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rsidR="00CE6902" w:rsidRPr="009D6E38" w:rsidRDefault="00CE6902" w:rsidP="00B17195">
            <w:pPr>
              <w:pStyle w:val="Akapitzlist"/>
              <w:numPr>
                <w:ilvl w:val="0"/>
                <w:numId w:val="237"/>
              </w:numPr>
              <w:spacing w:after="120" w:line="240" w:lineRule="auto"/>
              <w:ind w:left="316"/>
              <w:jc w:val="both"/>
              <w:rPr>
                <w:rFonts w:cs="Arial"/>
              </w:rPr>
            </w:pP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lastRenderedPageBreak/>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lastRenderedPageBreak/>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lastRenderedPageBreak/>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rsidR="001C6FD9" w:rsidRPr="009D6E38" w:rsidRDefault="001C6FD9" w:rsidP="00A53E84">
            <w:pPr>
              <w:spacing w:after="0" w:line="276" w:lineRule="auto"/>
              <w:rPr>
                <w:rFonts w:asciiTheme="minorHAnsi" w:hAnsiTheme="minorHAnsi" w:cs="Arial"/>
              </w:rPr>
            </w:pPr>
          </w:p>
          <w:p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9D6E38" w:rsidRDefault="00C35C2A" w:rsidP="00C35C2A">
            <w:pPr>
              <w:spacing w:after="0"/>
              <w:ind w:left="98"/>
              <w:jc w:val="both"/>
              <w:rPr>
                <w:rFonts w:asciiTheme="minorHAnsi" w:hAnsiTheme="minorHAnsi" w:cs="Arial"/>
                <w:sz w:val="16"/>
                <w:szCs w:val="16"/>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e)</w:t>
            </w:r>
            <w:r w:rsidRPr="009D6E38">
              <w:rPr>
                <w:rFonts w:asciiTheme="minorHAnsi" w:hAnsiTheme="minorHAnsi" w:cs="Arial"/>
                <w:sz w:val="22"/>
                <w:szCs w:val="22"/>
              </w:rPr>
              <w:tab/>
              <w:t>zajęcia o charakterze terapeutycznym;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rsidR="00C35C2A" w:rsidRPr="009D6E38" w:rsidRDefault="00C35C2A" w:rsidP="00C35C2A">
            <w:pPr>
              <w:spacing w:after="0"/>
              <w:ind w:left="98"/>
              <w:jc w:val="both"/>
              <w:rPr>
                <w:rFonts w:asciiTheme="minorHAnsi" w:hAnsiTheme="minorHAnsi" w:cs="Arial"/>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rsidR="00F6724D" w:rsidRPr="009D6E38" w:rsidRDefault="00F6724D" w:rsidP="00C35C2A">
            <w:pPr>
              <w:spacing w:after="0"/>
              <w:ind w:left="98"/>
              <w:jc w:val="both"/>
              <w:rPr>
                <w:rFonts w:asciiTheme="minorHAnsi" w:hAnsiTheme="minorHAnsi" w:cs="Arial"/>
              </w:rPr>
            </w:pPr>
          </w:p>
          <w:p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 xml:space="preserve">kompetencji/ kwalifikacji kluczowych pracowników Zakładów Poprawczych, Schronisk dla Nieletnich, </w:t>
            </w:r>
            <w:r w:rsidRPr="009D6E38">
              <w:rPr>
                <w:rFonts w:asciiTheme="minorHAnsi" w:hAnsiTheme="minorHAnsi"/>
                <w:sz w:val="22"/>
                <w:szCs w:val="22"/>
              </w:rPr>
              <w:lastRenderedPageBreak/>
              <w:t>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rsidR="00F6724D" w:rsidRPr="009D6E38" w:rsidRDefault="00F6724D" w:rsidP="00C35C2A">
            <w:pPr>
              <w:spacing w:after="0"/>
              <w:ind w:left="98"/>
              <w:jc w:val="both"/>
              <w:rPr>
                <w:rFonts w:asciiTheme="minorHAnsi" w:hAnsiTheme="minorHAnsi" w:cs="Arial"/>
              </w:rPr>
            </w:pPr>
          </w:p>
          <w:p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F018FD" w:rsidRPr="009D6E38" w:rsidRDefault="00F018FD" w:rsidP="00987229">
            <w:pPr>
              <w:jc w:val="both"/>
              <w:rPr>
                <w:rFonts w:asciiTheme="minorHAnsi" w:hAnsiTheme="minorHAnsi"/>
              </w:rPr>
            </w:pPr>
            <w:r w:rsidRPr="009D6E38">
              <w:rPr>
                <w:rFonts w:asciiTheme="minorHAnsi" w:hAnsiTheme="minorHAnsi"/>
                <w:sz w:val="22"/>
                <w:szCs w:val="22"/>
              </w:rPr>
              <w:lastRenderedPageBreak/>
              <w:t xml:space="preserve">e) </w:t>
            </w:r>
            <w:r w:rsidRPr="009D6E38">
              <w:rPr>
                <w:rFonts w:asciiTheme="minorHAnsi" w:hAnsiTheme="minorHAnsi" w:cs="Arial"/>
                <w:sz w:val="22"/>
                <w:szCs w:val="22"/>
              </w:rPr>
              <w:t>wsparcie w zakresie przygotowania osób z niepełnosprawnością do uczestnictwa w warsztatach terapii zajęciowej;</w:t>
            </w:r>
          </w:p>
          <w:p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rsidR="00D572C9" w:rsidRPr="009D6E38" w:rsidRDefault="00D572C9" w:rsidP="005C7EF0">
            <w:pPr>
              <w:spacing w:after="0"/>
              <w:rPr>
                <w:rFonts w:asciiTheme="minorHAnsi" w:hAnsiTheme="minorHAnsi" w:cs="Arial"/>
              </w:rPr>
            </w:pPr>
          </w:p>
          <w:p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a realizatorem projektu musi być jednostka organizacyjna pomocy </w:t>
            </w:r>
            <w:r w:rsidRPr="009D6E38">
              <w:rPr>
                <w:rFonts w:asciiTheme="minorHAnsi" w:eastAsia="Calibri" w:hAnsiTheme="minorHAnsi"/>
                <w:sz w:val="22"/>
                <w:szCs w:val="22"/>
                <w:lang w:eastAsia="en-US"/>
              </w:rPr>
              <w:lastRenderedPageBreak/>
              <w:t>społecznej – ośrodek pomocy społecznej lub powiatowe centrum pomocy rodzinie.</w:t>
            </w:r>
          </w:p>
          <w:p w:rsidR="008C094E" w:rsidRPr="009D6E38" w:rsidRDefault="008C094E"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rsidR="006A659B" w:rsidRPr="009D6E38" w:rsidRDefault="006A659B"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rsidR="006A659B" w:rsidRPr="009D6E38" w:rsidRDefault="006A659B" w:rsidP="004453DD">
            <w:pPr>
              <w:spacing w:before="40" w:after="40"/>
              <w:ind w:left="720"/>
              <w:rPr>
                <w:rFonts w:asciiTheme="minorHAnsi" w:hAnsiTheme="minorHAnsi"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rsidR="006A659B" w:rsidRPr="009D6E38" w:rsidRDefault="006A659B" w:rsidP="004453DD">
            <w:pPr>
              <w:pStyle w:val="Akapitzlist"/>
              <w:spacing w:before="40" w:after="40" w:line="240" w:lineRule="auto"/>
              <w:jc w:val="both"/>
              <w:rPr>
                <w:rFonts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t>
            </w:r>
            <w:r w:rsidR="006A659B" w:rsidRPr="009D6E38">
              <w:rPr>
                <w:rFonts w:asciiTheme="minorHAnsi" w:eastAsiaTheme="minorHAnsi" w:hAnsiTheme="minorHAnsi" w:cs="Arial"/>
                <w:sz w:val="22"/>
                <w:szCs w:val="22"/>
                <w:lang w:eastAsia="en-US"/>
              </w:rPr>
              <w:lastRenderedPageBreak/>
              <w:t>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tcBorders>
              <w:bottom w:val="nil"/>
            </w:tcBorders>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756"/>
        </w:trPr>
        <w:tc>
          <w:tcPr>
            <w:tcW w:w="1351" w:type="pct"/>
            <w:vMerge w:val="restart"/>
            <w:tcBorders>
              <w:top w:val="single" w:sz="4" w:space="0" w:color="auto"/>
            </w:tcBorders>
            <w:shd w:val="clear" w:color="auto" w:fill="auto"/>
            <w:vAlign w:val="center"/>
          </w:tcPr>
          <w:p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74 192 658</w:t>
            </w:r>
            <w:r w:rsidR="00AB1002" w:rsidRPr="009D6E38">
              <w:rPr>
                <w:rFonts w:asciiTheme="minorHAnsi" w:hAnsiTheme="minorHAnsi" w:cs="Arial"/>
                <w:b/>
                <w:sz w:val="22"/>
                <w:szCs w:val="22"/>
              </w:rPr>
              <w:t xml:space="preserve"> – region słabiej rozwinięty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68 229 743</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2 683 731</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1 033 136</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2 246 048</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rsidTr="005C7EF0">
        <w:trPr>
          <w:trHeight w:val="408"/>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Tr="005C7EF0">
        <w:trPr>
          <w:trHeight w:val="413"/>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rsidTr="005C7EF0">
        <w:trPr>
          <w:trHeight w:val="407"/>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5C7EF0">
        <w:trPr>
          <w:trHeight w:val="423"/>
        </w:trPr>
        <w:tc>
          <w:tcPr>
            <w:tcW w:w="1351" w:type="pct"/>
            <w:vMerge/>
            <w:tcBorders>
              <w:bottom w:val="single" w:sz="4" w:space="0" w:color="auto"/>
            </w:tcBorders>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rehabilitacji zawodowej i społecznej oraz zatrudnianiu osób niepełnosprawnych nie są traktowane jako instrument aktywnej integracji. Kwota przeznaczona na turnus rehabilitacyjny aktywizowanej osoby z niepełnosprawnością </w:t>
            </w:r>
            <w:r w:rsidRPr="009D6E38">
              <w:rPr>
                <w:rFonts w:asciiTheme="minorHAnsi" w:hAnsiTheme="minorHAnsi" w:cs="Arial"/>
                <w:sz w:val="22"/>
                <w:szCs w:val="22"/>
              </w:rPr>
              <w:lastRenderedPageBreak/>
              <w:t>może być jednak uznana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lastRenderedPageBreak/>
              <w:t>- nieletnich, wobec których zastosowano środki zapobiegania i zwalczania demoralizacji i przestępczości;</w:t>
            </w:r>
          </w:p>
          <w:p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37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315"/>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4453DD">
        <w:trPr>
          <w:trHeight w:val="35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73"/>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08"/>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3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tcBorders>
              <w:bottom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rsidR="004E5205" w:rsidRPr="009D6E38" w:rsidRDefault="00FB0FD8" w:rsidP="00B17195">
            <w:pPr>
              <w:pStyle w:val="Akapitzlist"/>
              <w:numPr>
                <w:ilvl w:val="0"/>
                <w:numId w:val="223"/>
              </w:numPr>
              <w:spacing w:before="40" w:after="40" w:line="240" w:lineRule="auto"/>
              <w:ind w:left="458"/>
              <w:jc w:val="both"/>
              <w:rPr>
                <w:rFonts w:cs="Arial"/>
              </w:rPr>
            </w:pPr>
            <w:r w:rsidRPr="009D6E38">
              <w:lastRenderedPageBreak/>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rsidTr="004453DD">
        <w:trPr>
          <w:trHeight w:val="33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5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7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79"/>
        </w:trPr>
        <w:tc>
          <w:tcPr>
            <w:tcW w:w="1351" w:type="pct"/>
            <w:vMerge w:val="restart"/>
            <w:tcBorders>
              <w:top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707"/>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E16E0E">
            <w:pPr>
              <w:pStyle w:val="Akapitzlist"/>
              <w:numPr>
                <w:ilvl w:val="0"/>
                <w:numId w:val="124"/>
              </w:numPr>
              <w:ind w:left="316"/>
              <w:rPr>
                <w:rFonts w:eastAsia="Calibri"/>
              </w:rPr>
            </w:pPr>
            <w:r w:rsidRPr="009D6E38">
              <w:rPr>
                <w:rFonts w:eastAsia="Calibri"/>
              </w:rPr>
              <w:t>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rsidR="009C2BBC" w:rsidRPr="009D6E38" w:rsidRDefault="009C2BBC" w:rsidP="009C2BBC">
            <w:pPr>
              <w:spacing w:before="40" w:after="40"/>
              <w:jc w:val="both"/>
              <w:rPr>
                <w:rFonts w:cs="Arial"/>
              </w:rPr>
            </w:pPr>
          </w:p>
          <w:p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rsidTr="004453DD">
        <w:trPr>
          <w:trHeight w:val="366"/>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rsidTr="004453DD">
        <w:trPr>
          <w:trHeight w:val="41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52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rsidR="009C2BBC" w:rsidRPr="009D6E38" w:rsidRDefault="009C2BBC" w:rsidP="009C2BBC">
            <w:pPr>
              <w:spacing w:before="40" w:after="40"/>
              <w:jc w:val="both"/>
              <w:rPr>
                <w:rFonts w:cs="Arial"/>
                <w:sz w:val="16"/>
                <w:szCs w:val="16"/>
              </w:rPr>
            </w:pPr>
          </w:p>
          <w:p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101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t>
            </w:r>
            <w:r w:rsidRPr="009D6E38">
              <w:rPr>
                <w:rFonts w:cs="Arial"/>
              </w:rPr>
              <w:lastRenderedPageBreak/>
              <w:t>własnego  – w konkursach na projekty rozliczane w oparciu o kwoty ryczałtowe;</w:t>
            </w:r>
          </w:p>
          <w:p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55"/>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C764DB">
        <w:trPr>
          <w:trHeight w:val="312"/>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286C0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81"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rsidTr="0052508C">
        <w:trPr>
          <w:trHeight w:val="493"/>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rsidTr="0052508C">
        <w:trPr>
          <w:trHeight w:val="20"/>
        </w:trPr>
        <w:tc>
          <w:tcPr>
            <w:tcW w:w="1387" w:type="pct"/>
            <w:vMerge/>
            <w:tcBorders>
              <w:bottom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rsidR="00714514" w:rsidRPr="009D6E38" w:rsidRDefault="00714514" w:rsidP="00714514">
            <w:pPr>
              <w:spacing w:after="0"/>
              <w:ind w:left="316" w:hanging="284"/>
              <w:jc w:val="both"/>
              <w:rPr>
                <w:rFonts w:asciiTheme="minorHAnsi" w:hAnsiTheme="minorHAnsi" w:cs="Arial"/>
              </w:rPr>
            </w:pPr>
          </w:p>
          <w:p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rsidR="00283FE2" w:rsidRPr="009D6E38" w:rsidRDefault="00283FE2" w:rsidP="00714514">
            <w:pPr>
              <w:spacing w:after="0"/>
              <w:jc w:val="both"/>
              <w:rPr>
                <w:rFonts w:asciiTheme="minorHAnsi" w:hAnsiTheme="minorHAnsi" w:cs="Arial"/>
              </w:rPr>
            </w:pPr>
          </w:p>
          <w:p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 xml:space="preserve">przewóz do miejsca pracy lub </w:t>
            </w:r>
            <w:r w:rsidR="00237E6E" w:rsidRPr="009D6E38">
              <w:rPr>
                <w:rFonts w:asciiTheme="minorHAnsi" w:eastAsia="Calibri" w:hAnsiTheme="minorHAnsi"/>
                <w:sz w:val="22"/>
                <w:szCs w:val="22"/>
              </w:rPr>
              <w:lastRenderedPageBreak/>
              <w:t>ośrodka wsparcia</w:t>
            </w:r>
            <w:r w:rsidR="00237E6E" w:rsidRPr="009D6E38">
              <w:rPr>
                <w:rFonts w:asciiTheme="minorHAnsi" w:hAnsiTheme="minorHAnsi"/>
                <w:sz w:val="22"/>
                <w:szCs w:val="22"/>
              </w:rPr>
              <w:t>) – jako element kompleksowego projektu);</w:t>
            </w:r>
          </w:p>
          <w:p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9D6E38" w:rsidRDefault="006872C3" w:rsidP="009C045D">
            <w:pPr>
              <w:pStyle w:val="Akapitzlist"/>
              <w:spacing w:line="240" w:lineRule="auto"/>
              <w:ind w:left="316"/>
              <w:jc w:val="both"/>
            </w:pPr>
          </w:p>
          <w:p w:rsidR="00237E6E" w:rsidRPr="009D6E38" w:rsidRDefault="00237E6E" w:rsidP="009C045D">
            <w:pPr>
              <w:pStyle w:val="Akapitzlist"/>
              <w:spacing w:line="240" w:lineRule="auto"/>
              <w:ind w:left="316"/>
              <w:jc w:val="both"/>
              <w:rPr>
                <w:rFonts w:eastAsia="Calibri"/>
              </w:rPr>
            </w:pPr>
            <w:r w:rsidRPr="009D6E38">
              <w:t>jako element kompleksowego projektu.</w:t>
            </w:r>
          </w:p>
          <w:p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rsidR="00D06C7E" w:rsidRPr="009D6E38" w:rsidRDefault="00D06C7E" w:rsidP="00D06C7E">
            <w:pPr>
              <w:pStyle w:val="Default"/>
              <w:jc w:val="both"/>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e) organizowanie dla rodzin spotkań, mających na celu wymianę ich doświadczeń oraz zapobieganie izolacji, zwanych „grupami wsparcia” lub „grupami samopomocowymi”;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rsidR="00D06C7E" w:rsidRPr="009D6E38" w:rsidRDefault="00D06C7E" w:rsidP="00D06C7E">
            <w:pPr>
              <w:pStyle w:val="Default"/>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rsidR="00714514" w:rsidRPr="009D6E38" w:rsidRDefault="00714514" w:rsidP="00D06C7E">
            <w:pPr>
              <w:jc w:val="both"/>
              <w:rPr>
                <w:rFonts w:asciiTheme="minorHAnsi" w:hAnsiTheme="minorHAnsi"/>
                <w:b/>
                <w:bCs/>
              </w:rPr>
            </w:pPr>
          </w:p>
          <w:p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d) kandydatów na koordynatorów pieczy zastępczej.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9D6E38" w:rsidRDefault="00714514" w:rsidP="00D06C7E">
            <w:pPr>
              <w:pStyle w:val="Default"/>
              <w:spacing w:after="22"/>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lastRenderedPageBreak/>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w:t>
            </w:r>
            <w:r w:rsidRPr="009D6E38">
              <w:rPr>
                <w:rFonts w:asciiTheme="minorHAnsi" w:hAnsiTheme="minorHAnsi"/>
                <w:color w:val="auto"/>
                <w:sz w:val="22"/>
                <w:szCs w:val="22"/>
              </w:rPr>
              <w:lastRenderedPageBreak/>
              <w:t xml:space="preserve">główne (tj. to, które nie zawiera w nazwie określenia: „element projektu”). </w:t>
            </w:r>
          </w:p>
          <w:p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rsidR="00BE4F6C" w:rsidRPr="009D6E38" w:rsidRDefault="00BE4F6C" w:rsidP="00C66B9D">
            <w:pPr>
              <w:spacing w:after="0"/>
              <w:jc w:val="both"/>
              <w:rPr>
                <w:rFonts w:asciiTheme="minorHAnsi" w:hAnsiTheme="minorHAnsi" w:cs="Arial"/>
                <w:sz w:val="16"/>
                <w:szCs w:val="16"/>
              </w:rPr>
            </w:pPr>
          </w:p>
          <w:p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26"/>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rsidR="00E1558C" w:rsidRPr="009D6E38" w:rsidRDefault="00E1558C" w:rsidP="00595D0E">
            <w:pPr>
              <w:pStyle w:val="Akapitzlist"/>
              <w:spacing w:before="40" w:after="40" w:line="240" w:lineRule="auto"/>
              <w:jc w:val="both"/>
              <w:rPr>
                <w:rFonts w:cs="Arial"/>
              </w:rPr>
            </w:pPr>
          </w:p>
          <w:p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nil"/>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467"/>
        </w:trPr>
        <w:tc>
          <w:tcPr>
            <w:tcW w:w="1387" w:type="pct"/>
            <w:vMerge w:val="restart"/>
            <w:tcBorders>
              <w:top w:val="single" w:sz="4" w:space="0" w:color="auto"/>
            </w:tcBorders>
            <w:shd w:val="clear" w:color="auto" w:fill="auto"/>
            <w:vAlign w:val="center"/>
          </w:tcPr>
          <w:p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36 242 104</w:t>
            </w:r>
            <w:r w:rsidR="00C8643E" w:rsidRPr="009D6E38">
              <w:rPr>
                <w:rFonts w:asciiTheme="minorHAnsi" w:hAnsiTheme="minorHAnsi" w:cs="Arial"/>
                <w:b/>
                <w:sz w:val="22"/>
                <w:szCs w:val="22"/>
              </w:rPr>
              <w:t xml:space="preserve"> – region słabiej rozwinięty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C23F7E" w:rsidP="002714BD">
            <w:pPr>
              <w:spacing w:before="40" w:after="40"/>
              <w:rPr>
                <w:rFonts w:asciiTheme="minorHAnsi" w:hAnsiTheme="minorHAnsi" w:cs="Arial"/>
              </w:rPr>
            </w:pPr>
            <w:r>
              <w:rPr>
                <w:rFonts w:asciiTheme="minorHAnsi" w:hAnsiTheme="minorHAnsi" w:cs="Arial"/>
                <w:sz w:val="22"/>
                <w:szCs w:val="22"/>
              </w:rPr>
              <w:t>30 740 860</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704 859</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2714BD" w:rsidRPr="009D6E38">
              <w:rPr>
                <w:rFonts w:asciiTheme="minorHAnsi" w:hAnsiTheme="minorHAnsi" w:cs="Arial"/>
                <w:sz w:val="22"/>
                <w:szCs w:val="22"/>
              </w:rPr>
              <w:t>5</w:t>
            </w:r>
            <w:r w:rsidR="0085274B" w:rsidRPr="009D6E38">
              <w:rPr>
                <w:rFonts w:asciiTheme="minorHAnsi" w:hAnsiTheme="minorHAnsi" w:cs="Arial"/>
                <w:sz w:val="22"/>
                <w:szCs w:val="22"/>
              </w:rPr>
              <w:t>02 251</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294 134</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rsidTr="0052508C">
        <w:trPr>
          <w:trHeight w:val="408"/>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lastRenderedPageBreak/>
              <w:t>Podmiot odpowiedzialny za przyjmowanie protestów: IP RPO - DWUP.</w:t>
            </w:r>
          </w:p>
        </w:tc>
      </w:tr>
      <w:tr w:rsidR="009D6E38" w:rsidRPr="009D6E38" w:rsidTr="00C66B9D">
        <w:trPr>
          <w:trHeight w:val="413"/>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rsidTr="00C66B9D">
        <w:trPr>
          <w:trHeight w:val="407"/>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rsidTr="00C66B9D">
        <w:trPr>
          <w:trHeight w:val="423"/>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9D6E38" w:rsidRDefault="00283FE2" w:rsidP="00757ADE">
            <w:pPr>
              <w:spacing w:before="40" w:after="40"/>
              <w:contextualSpacing/>
              <w:jc w:val="both"/>
              <w:rPr>
                <w:rFonts w:asciiTheme="minorHAnsi" w:hAnsiTheme="minorHAnsi" w:cs="Arial"/>
              </w:rPr>
            </w:pPr>
          </w:p>
          <w:p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rsidR="00283FE2" w:rsidRPr="009D6E38" w:rsidRDefault="00283FE2" w:rsidP="00757ADE">
            <w:pPr>
              <w:spacing w:before="40" w:after="40"/>
              <w:jc w:val="both"/>
              <w:rPr>
                <w:rFonts w:asciiTheme="minorHAnsi" w:hAnsiTheme="minorHAnsi" w:cs="Arial"/>
              </w:rPr>
            </w:pPr>
          </w:p>
          <w:p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w:t>
            </w:r>
            <w:r w:rsidR="00A05EFE" w:rsidRPr="009D6E38">
              <w:rPr>
                <w:rFonts w:asciiTheme="minorHAnsi" w:hAnsiTheme="minorHAnsi" w:cs="Arial"/>
                <w:sz w:val="22"/>
                <w:szCs w:val="22"/>
              </w:rPr>
              <w:lastRenderedPageBreak/>
              <w:t xml:space="preserve">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rsidR="00283FE2" w:rsidRPr="009D6E38" w:rsidRDefault="00283FE2" w:rsidP="00757ADE">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rsidR="00283FE2" w:rsidRPr="009D6E38" w:rsidRDefault="00283FE2" w:rsidP="00C90028">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rsidR="00C90028" w:rsidRPr="009D6E38" w:rsidRDefault="00C90028" w:rsidP="00CB339F">
            <w:pPr>
              <w:spacing w:before="40" w:after="40"/>
              <w:jc w:val="both"/>
              <w:rPr>
                <w:rFonts w:asciiTheme="minorHAnsi" w:hAnsiTheme="minorHAnsi" w:cs="Arial"/>
              </w:rPr>
            </w:pPr>
          </w:p>
          <w:p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w:t>
            </w:r>
            <w:r w:rsidRPr="009D6E38">
              <w:rPr>
                <w:rFonts w:asciiTheme="minorHAnsi" w:hAnsiTheme="minorHAnsi" w:cs="Arial"/>
                <w:sz w:val="22"/>
                <w:szCs w:val="22"/>
              </w:rPr>
              <w:lastRenderedPageBreak/>
              <w:t xml:space="preserve">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rsidTr="00C764DB">
        <w:trPr>
          <w:trHeight w:val="260"/>
        </w:trPr>
        <w:tc>
          <w:tcPr>
            <w:tcW w:w="1387" w:type="pct"/>
            <w:vMerge/>
            <w:tcBorders>
              <w:top w:val="single" w:sz="4" w:space="0" w:color="auto"/>
            </w:tcBorders>
            <w:shd w:val="clear" w:color="auto" w:fill="auto"/>
            <w:vAlign w:val="center"/>
          </w:tcPr>
          <w:p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37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15"/>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w:t>
            </w:r>
            <w:r w:rsidR="002848DE" w:rsidRPr="009D6E38">
              <w:rPr>
                <w:rFonts w:asciiTheme="minorHAnsi" w:hAnsiTheme="minorHAnsi" w:cs="Arial"/>
                <w:sz w:val="22"/>
                <w:szCs w:val="22"/>
              </w:rPr>
              <w:lastRenderedPageBreak/>
              <w:t xml:space="preserve">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52508C">
        <w:trPr>
          <w:trHeight w:val="35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73"/>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08"/>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3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 xml:space="preserve">rozporządzenia Komisji (UE) </w:t>
            </w:r>
            <w:r w:rsidRPr="009D6E38">
              <w:rPr>
                <w:rFonts w:asciiTheme="minorHAnsi" w:hAnsiTheme="minorHAnsi" w:cs="Arial"/>
                <w:sz w:val="22"/>
                <w:szCs w:val="22"/>
              </w:rPr>
              <w:lastRenderedPageBreak/>
              <w:t>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rsidTr="0052508C">
        <w:trPr>
          <w:trHeight w:val="33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5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7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266"/>
        </w:trPr>
        <w:tc>
          <w:tcPr>
            <w:tcW w:w="1387" w:type="pct"/>
            <w:vMerge w:val="restart"/>
            <w:tcBorders>
              <w:top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29"/>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rsidR="000E46EA" w:rsidRPr="009D6E38" w:rsidRDefault="000E46EA" w:rsidP="00C764DB">
            <w:pPr>
              <w:pStyle w:val="Akapitzlist"/>
              <w:numPr>
                <w:ilvl w:val="0"/>
                <w:numId w:val="124"/>
              </w:numPr>
              <w:spacing w:before="40" w:after="0"/>
              <w:rPr>
                <w:rFonts w:cs="Arial"/>
              </w:rPr>
            </w:pPr>
            <w:r w:rsidRPr="009D6E38">
              <w:rPr>
                <w:rFonts w:eastAsia="Calibri"/>
              </w:rPr>
              <w:t>95%</w:t>
            </w:r>
          </w:p>
          <w:p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rsidTr="0052508C">
        <w:trPr>
          <w:trHeight w:val="366"/>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rsidTr="00C764DB">
        <w:trPr>
          <w:trHeight w:val="321"/>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8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E16E0E">
            <w:pPr>
              <w:pStyle w:val="Akapitzlist"/>
              <w:numPr>
                <w:ilvl w:val="0"/>
                <w:numId w:val="123"/>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E16E0E">
            <w:pPr>
              <w:pStyle w:val="Akapitzlist"/>
              <w:numPr>
                <w:ilvl w:val="0"/>
                <w:numId w:val="124"/>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rsidR="000E46EA" w:rsidRPr="009D6E38" w:rsidRDefault="000E46EA" w:rsidP="00E16E0E">
            <w:pPr>
              <w:pStyle w:val="Akapitzlist"/>
              <w:numPr>
                <w:ilvl w:val="0"/>
                <w:numId w:val="124"/>
              </w:numPr>
              <w:spacing w:before="40" w:after="40"/>
              <w:rPr>
                <w:rFonts w:cs="Arial"/>
              </w:rPr>
            </w:pPr>
            <w:r w:rsidRPr="009D6E38">
              <w:rPr>
                <w:rFonts w:eastAsia="Calibri"/>
              </w:rPr>
              <w:t>5%.</w:t>
            </w:r>
          </w:p>
          <w:p w:rsidR="00360685" w:rsidRPr="009D6E38" w:rsidRDefault="00360685" w:rsidP="00360685">
            <w:pPr>
              <w:spacing w:before="40" w:after="40"/>
              <w:rPr>
                <w:rFonts w:cs="Arial"/>
              </w:rPr>
            </w:pPr>
          </w:p>
          <w:p w:rsidR="00360685" w:rsidRPr="009D6E38" w:rsidRDefault="00360685" w:rsidP="00360685">
            <w:pPr>
              <w:spacing w:before="40" w:after="40"/>
              <w:rPr>
                <w:rFonts w:cs="Arial"/>
              </w:rPr>
            </w:pPr>
            <w:r w:rsidRPr="009D6E38">
              <w:rPr>
                <w:rFonts w:asciiTheme="minorHAnsi" w:hAnsiTheme="minorHAnsi" w:cstheme="minorHAnsi"/>
                <w:sz w:val="22"/>
                <w:szCs w:val="22"/>
              </w:rPr>
              <w:lastRenderedPageBreak/>
              <w:t>Poziom wymaganego wkładu własnego może zostać zwiększony do 15% w zależności od dostępności środków budżetu państwa.</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1016"/>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82" w:name="_Toc5131700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rsidTr="0092016F">
        <w:trPr>
          <w:cantSplit/>
          <w:trHeight w:val="20"/>
        </w:trPr>
        <w:tc>
          <w:tcPr>
            <w:tcW w:w="5000" w:type="pct"/>
            <w:gridSpan w:val="3"/>
            <w:tcBorders>
              <w:top w:val="single" w:sz="4" w:space="0" w:color="auto"/>
            </w:tcBorders>
            <w:shd w:val="clear" w:color="auto" w:fill="E5DFEC" w:themeFill="accent4" w:themeFillTint="33"/>
            <w:vAlign w:val="center"/>
          </w:tcPr>
          <w:p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rsidTr="004453DD">
        <w:trPr>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rsidR="0002722B" w:rsidRPr="009D6E38" w:rsidRDefault="0002722B" w:rsidP="00451B94">
            <w:pPr>
              <w:spacing w:before="40" w:after="40"/>
              <w:jc w:val="both"/>
              <w:rPr>
                <w:rFonts w:asciiTheme="minorHAnsi" w:hAnsiTheme="minorHAnsi" w:cs="Arial"/>
              </w:rPr>
            </w:pPr>
          </w:p>
          <w:p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rsidTr="004453DD">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rsidR="002F2196" w:rsidRDefault="002F2196" w:rsidP="004949E1">
            <w:pPr>
              <w:ind w:left="462" w:hanging="284"/>
              <w:jc w:val="both"/>
              <w:rPr>
                <w:rFonts w:asciiTheme="minorHAnsi" w:hAnsiTheme="minorHAnsi"/>
                <w:b/>
              </w:rPr>
            </w:pPr>
          </w:p>
          <w:p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rsidR="002F2196" w:rsidRPr="004949E1" w:rsidRDefault="002F2196" w:rsidP="002F2196">
            <w:pPr>
              <w:jc w:val="both"/>
              <w:rPr>
                <w:rFonts w:asciiTheme="minorHAnsi" w:eastAsia="Calibri" w:hAnsiTheme="minorHAnsi"/>
                <w:b/>
              </w:rPr>
            </w:pPr>
          </w:p>
          <w:p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lastRenderedPageBreak/>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rsidTr="0092016F">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rsidR="00D658DF" w:rsidRPr="009D6E38" w:rsidRDefault="00D658DF" w:rsidP="00ED4FCA">
            <w:pPr>
              <w:pStyle w:val="Akapitzlist"/>
              <w:numPr>
                <w:ilvl w:val="0"/>
                <w:numId w:val="251"/>
              </w:numPr>
              <w:spacing w:line="240" w:lineRule="auto"/>
              <w:jc w:val="both"/>
            </w:pPr>
            <w:r w:rsidRPr="009D6E38">
              <w:t>jednostki organizacyjne jst;</w:t>
            </w:r>
          </w:p>
          <w:p w:rsidR="00D658DF" w:rsidRPr="009D6E38" w:rsidRDefault="00D658DF" w:rsidP="00ED4FCA">
            <w:pPr>
              <w:pStyle w:val="Akapitzlist"/>
              <w:numPr>
                <w:ilvl w:val="0"/>
                <w:numId w:val="251"/>
              </w:numPr>
              <w:spacing w:line="240" w:lineRule="auto"/>
              <w:jc w:val="both"/>
            </w:pPr>
            <w:r w:rsidRPr="009D6E38">
              <w:t>jednostki organizacyjne pomocy społecznej;</w:t>
            </w:r>
          </w:p>
          <w:p w:rsidR="00D658DF" w:rsidRPr="009D6E38" w:rsidRDefault="00D658DF" w:rsidP="00ED4FCA">
            <w:pPr>
              <w:pStyle w:val="Akapitzlist"/>
              <w:numPr>
                <w:ilvl w:val="0"/>
                <w:numId w:val="251"/>
              </w:numPr>
              <w:spacing w:line="240" w:lineRule="auto"/>
              <w:jc w:val="both"/>
            </w:pPr>
            <w:r w:rsidRPr="009D6E38">
              <w:t>organizacje pozarządowe;</w:t>
            </w:r>
          </w:p>
          <w:p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rsidR="00D658DF" w:rsidRDefault="00D658DF" w:rsidP="00ED4FCA">
            <w:pPr>
              <w:pStyle w:val="Akapitzlist"/>
              <w:numPr>
                <w:ilvl w:val="0"/>
                <w:numId w:val="251"/>
              </w:numPr>
              <w:spacing w:after="0" w:line="240" w:lineRule="auto"/>
              <w:jc w:val="both"/>
            </w:pPr>
            <w:r w:rsidRPr="009D6E38">
              <w:t>podmioty lecznicze.</w:t>
            </w:r>
          </w:p>
          <w:p w:rsidR="00047F64" w:rsidRDefault="00047F64" w:rsidP="00047F64">
            <w:pPr>
              <w:spacing w:after="0"/>
              <w:jc w:val="both"/>
            </w:pPr>
          </w:p>
          <w:p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rsidR="002F2196" w:rsidRDefault="002F2196" w:rsidP="002F2196">
            <w:pPr>
              <w:spacing w:after="0"/>
              <w:ind w:left="176"/>
              <w:rPr>
                <w:rFonts w:asciiTheme="minorHAnsi" w:eastAsiaTheme="minorHAnsi" w:hAnsiTheme="minorHAnsi" w:cs="Arial"/>
                <w:lang w:eastAsia="en-US"/>
              </w:rPr>
            </w:pPr>
          </w:p>
          <w:p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11 757 896</w:t>
            </w:r>
            <w:r w:rsidR="004453DD" w:rsidRPr="009D6E38">
              <w:rPr>
                <w:rFonts w:asciiTheme="minorHAnsi" w:hAnsiTheme="minorHAnsi" w:cs="Arial"/>
                <w:b/>
                <w:sz w:val="22"/>
                <w:szCs w:val="22"/>
              </w:rPr>
              <w:t xml:space="preserve"> - region słabiej rozwinięty</w:t>
            </w:r>
          </w:p>
        </w:tc>
      </w:tr>
      <w:tr w:rsidR="004453DD" w:rsidRPr="00334FE3" w:rsidTr="00032C8E">
        <w:trPr>
          <w:trHeight w:val="6369"/>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rsidR="0002722B" w:rsidRPr="009D6E38" w:rsidRDefault="0002722B" w:rsidP="0005148F">
            <w:pPr>
              <w:spacing w:before="40" w:after="40"/>
              <w:jc w:val="both"/>
              <w:rPr>
                <w:rFonts w:asciiTheme="minorHAnsi" w:hAnsiTheme="minorHAnsi" w:cs="Arial"/>
              </w:rPr>
            </w:pPr>
          </w:p>
          <w:p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rsidR="0002722B" w:rsidRPr="009D6E38" w:rsidRDefault="0002722B" w:rsidP="0005148F">
            <w:pPr>
              <w:spacing w:before="40" w:after="40"/>
              <w:jc w:val="both"/>
              <w:rPr>
                <w:rFonts w:asciiTheme="minorHAnsi" w:hAnsiTheme="minorHAnsi" w:cs="Arial"/>
              </w:rPr>
            </w:pPr>
          </w:p>
          <w:p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rsidR="004949E1" w:rsidRDefault="004949E1" w:rsidP="002B297C">
            <w:pPr>
              <w:spacing w:before="40" w:after="40"/>
              <w:jc w:val="both"/>
              <w:rPr>
                <w:rFonts w:asciiTheme="minorHAnsi" w:hAnsiTheme="minorHAnsi" w:cs="Arial"/>
              </w:rPr>
            </w:pPr>
          </w:p>
          <w:p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rsidTr="0092016F">
        <w:trPr>
          <w:cantSplit/>
          <w:trHeight w:val="402"/>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9D6E38" w:rsidRDefault="0002722B" w:rsidP="00543369">
            <w:pPr>
              <w:spacing w:before="40" w:after="40"/>
              <w:jc w:val="both"/>
              <w:rPr>
                <w:rFonts w:asciiTheme="minorHAnsi" w:hAnsiTheme="minorHAnsi" w:cs="Arial"/>
              </w:rPr>
            </w:pPr>
          </w:p>
          <w:p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rsidTr="004453DD">
        <w:trPr>
          <w:cantSplit/>
          <w:trHeight w:val="315"/>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rsidTr="0092016F">
        <w:trPr>
          <w:cantSplit/>
          <w:trHeight w:val="2306"/>
        </w:trPr>
        <w:tc>
          <w:tcPr>
            <w:tcW w:w="1387" w:type="pct"/>
            <w:tcBorders>
              <w:top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rsidTr="0092016F">
        <w:trPr>
          <w:cantSplit/>
          <w:trHeight w:val="4108"/>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rsidTr="0092016F">
        <w:trPr>
          <w:cantSplit/>
          <w:trHeight w:val="115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Pr="009D6E38" w:rsidRDefault="00360685" w:rsidP="004453DD">
            <w:pPr>
              <w:rPr>
                <w:rFonts w:asciiTheme="minorHAnsi" w:eastAsia="Calibri" w:hAnsiTheme="minorHAnsi"/>
              </w:rPr>
            </w:pPr>
          </w:p>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92016F">
        <w:trPr>
          <w:cantSplit/>
          <w:trHeight w:val="119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rsidR="002042B4" w:rsidRPr="009D6E38" w:rsidRDefault="002042B4" w:rsidP="004453DD">
            <w:pPr>
              <w:spacing w:before="40" w:after="40"/>
              <w:rPr>
                <w:rFonts w:asciiTheme="minorHAnsi" w:hAnsiTheme="minorHAnsi" w:cs="Arial"/>
              </w:rPr>
            </w:pPr>
          </w:p>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rsidTr="0092016F">
        <w:trPr>
          <w:cantSplit/>
          <w:trHeight w:val="1691"/>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rsidTr="002F6B2D">
        <w:trPr>
          <w:cantSplit/>
          <w:trHeight w:val="1242"/>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rsidR="00323D4C" w:rsidRDefault="00BD1790" w:rsidP="00BD1790">
      <w:pPr>
        <w:pStyle w:val="Nagwek3"/>
        <w:rPr>
          <w:rFonts w:asciiTheme="minorHAnsi" w:hAnsiTheme="minorHAnsi"/>
        </w:rPr>
      </w:pPr>
      <w:bookmarkStart w:id="83" w:name="_Toc51317002"/>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rsidTr="0092016F">
        <w:trPr>
          <w:trHeight w:val="20"/>
        </w:trPr>
        <w:tc>
          <w:tcPr>
            <w:tcW w:w="5000" w:type="pct"/>
            <w:gridSpan w:val="3"/>
            <w:tcBorders>
              <w:top w:val="single" w:sz="4" w:space="0" w:color="auto"/>
            </w:tcBorders>
            <w:shd w:val="clear" w:color="auto" w:fill="E5DFEC" w:themeFill="accent4" w:themeFillTint="33"/>
            <w:vAlign w:val="center"/>
          </w:tcPr>
          <w:p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rsidR="00C03157" w:rsidRPr="002F2196" w:rsidRDefault="00C03157" w:rsidP="00C03157">
            <w:pPr>
              <w:pStyle w:val="Akapitzlist"/>
              <w:spacing w:before="40" w:after="40"/>
              <w:ind w:left="36"/>
              <w:jc w:val="both"/>
              <w:rPr>
                <w:rFonts w:cs="Arial"/>
              </w:rPr>
            </w:pPr>
            <w:r>
              <w:rPr>
                <w:rFonts w:cs="Arial"/>
              </w:rPr>
              <w:lastRenderedPageBreak/>
              <w:t>5</w:t>
            </w:r>
            <w:r w:rsidRPr="002F2196">
              <w:rPr>
                <w:rFonts w:cs="Arial"/>
              </w:rPr>
              <w:t>. Liczba osób objętych wsparciem w zakresie zwalczania lub przeciwdziałania  skutkom pandemii COVID-19.</w:t>
            </w:r>
          </w:p>
          <w:p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rsidR="008E2AC8" w:rsidRPr="0034028A" w:rsidRDefault="0034028A" w:rsidP="0034028A">
            <w:pPr>
              <w:spacing w:before="40" w:after="40"/>
              <w:jc w:val="both"/>
              <w:rPr>
                <w:rFonts w:cs="Arial"/>
              </w:rPr>
            </w:pPr>
            <w:r w:rsidRPr="0034028A">
              <w:rPr>
                <w:rFonts w:asciiTheme="minorHAnsi" w:eastAsiaTheme="minorHAnsi" w:hAnsiTheme="minorHAnsi" w:cs="Arial"/>
              </w:rPr>
              <w:t>7</w:t>
            </w:r>
            <w:r>
              <w:rPr>
                <w:rFonts w:eastAsiaTheme="minorHAnsi" w:cs="Arial"/>
              </w:rPr>
              <w:t>.</w:t>
            </w:r>
            <w:r w:rsidRPr="008035D0">
              <w:rPr>
                <w:rFonts w:eastAsiaTheme="minorHAnsi" w:cs="Arial"/>
              </w:rPr>
              <w:t>L</w:t>
            </w:r>
            <w:r w:rsidR="008E2AC8" w:rsidRPr="008035D0">
              <w:rPr>
                <w:rFonts w:eastAsiaTheme="minorHAnsi" w:cs="Arial"/>
              </w:rPr>
              <w:t>iczba PES, które dostarczyły produkty i usługi na potrzeby podmiotów potrzebujących wsparcia w kontekście COVID-19.</w:t>
            </w:r>
          </w:p>
        </w:tc>
      </w:tr>
      <w:tr w:rsidR="009D6E38" w:rsidRPr="009D6E38" w:rsidTr="0052508C">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rsidR="00D675EA" w:rsidRPr="009D6E38" w:rsidRDefault="00D675EA" w:rsidP="00D675EA">
            <w:pPr>
              <w:pStyle w:val="Akapitzlist"/>
              <w:spacing w:line="240" w:lineRule="auto"/>
              <w:ind w:left="314"/>
              <w:jc w:val="both"/>
              <w:rPr>
                <w:rFonts w:eastAsia="Calibri"/>
              </w:rPr>
            </w:pP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lastRenderedPageBreak/>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rsidR="00FB7B25" w:rsidRPr="009D6E38" w:rsidRDefault="00C52710" w:rsidP="00B26FBC">
            <w:pPr>
              <w:pStyle w:val="Akapitzlist"/>
              <w:numPr>
                <w:ilvl w:val="0"/>
                <w:numId w:val="320"/>
              </w:numPr>
              <w:ind w:left="456"/>
              <w:jc w:val="both"/>
              <w:rPr>
                <w:rFonts w:cs="Arial"/>
              </w:rPr>
            </w:pPr>
            <w:r w:rsidRPr="009D6E38">
              <w:rPr>
                <w:rFonts w:cs="Arial"/>
              </w:rPr>
              <w:lastRenderedPageBreak/>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rsidR="00C52710" w:rsidRPr="009D6E38" w:rsidRDefault="00C52710" w:rsidP="00C52710">
            <w:pPr>
              <w:pStyle w:val="Akapitzlist"/>
              <w:ind w:left="456"/>
              <w:jc w:val="both"/>
              <w:rPr>
                <w:rFonts w:cs="Arial"/>
              </w:rPr>
            </w:pPr>
          </w:p>
          <w:p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t>Tworzenie PES prowadzących działalność gospodarczą lub działalność odpłatną pożytku publicznego.</w:t>
            </w:r>
          </w:p>
          <w:p w:rsidR="00C52710" w:rsidRPr="009D6E38" w:rsidRDefault="00C52710" w:rsidP="00C52710">
            <w:pPr>
              <w:pStyle w:val="Akapitzlist"/>
              <w:jc w:val="both"/>
              <w:rPr>
                <w:rFonts w:cs="Arial"/>
              </w:rPr>
            </w:pPr>
          </w:p>
          <w:p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rsidR="00B716D7" w:rsidRPr="009D6E38" w:rsidRDefault="00B716D7" w:rsidP="00B716D7">
            <w:pPr>
              <w:autoSpaceDE w:val="0"/>
              <w:autoSpaceDN w:val="0"/>
              <w:adjustRightInd w:val="0"/>
              <w:jc w:val="both"/>
              <w:rPr>
                <w:rFonts w:eastAsia="Calibri"/>
                <w:b/>
              </w:rPr>
            </w:pPr>
          </w:p>
          <w:p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rsidR="00B45FE3" w:rsidRPr="009D6E38" w:rsidRDefault="00B45FE3" w:rsidP="00B716D7">
            <w:pPr>
              <w:pStyle w:val="Akapitzlist"/>
              <w:autoSpaceDE w:val="0"/>
              <w:autoSpaceDN w:val="0"/>
              <w:adjustRightInd w:val="0"/>
              <w:spacing w:line="240" w:lineRule="auto"/>
              <w:ind w:left="456"/>
              <w:jc w:val="both"/>
              <w:rPr>
                <w:rFonts w:eastAsia="Calibri"/>
              </w:rPr>
            </w:pPr>
          </w:p>
          <w:p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rsidR="00F56AF7" w:rsidRPr="009D6E38" w:rsidRDefault="00F56AF7" w:rsidP="00F56AF7">
            <w:pPr>
              <w:spacing w:before="30" w:after="30"/>
              <w:jc w:val="both"/>
              <w:rPr>
                <w:rFonts w:asciiTheme="minorHAnsi" w:eastAsia="Calibri" w:hAnsiTheme="minorHAnsi"/>
                <w:lang w:eastAsia="en-US"/>
              </w:rPr>
            </w:pPr>
          </w:p>
          <w:p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lastRenderedPageBreak/>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rsidR="00BD1790" w:rsidRPr="009D6E38" w:rsidRDefault="00BD1790" w:rsidP="00176DB4">
            <w:pPr>
              <w:spacing w:before="30" w:after="30"/>
              <w:rPr>
                <w:rFonts w:asciiTheme="minorHAnsi" w:eastAsia="Calibri" w:hAnsiTheme="minorHAnsi"/>
                <w:b/>
                <w:lang w:eastAsia="en-US"/>
              </w:rPr>
            </w:pPr>
          </w:p>
          <w:p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w:t>
            </w:r>
            <w:r w:rsidRPr="009D6E38">
              <w:rPr>
                <w:rFonts w:asciiTheme="minorHAnsi" w:hAnsiTheme="minorHAnsi" w:cs="Arial"/>
                <w:sz w:val="22"/>
                <w:szCs w:val="22"/>
              </w:rPr>
              <w:lastRenderedPageBreak/>
              <w:t>liczby staży i praktyk w PES, czy też w typowych przedsiębiorstwach;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w:t>
            </w:r>
            <w:r w:rsidRPr="009D6E38">
              <w:rPr>
                <w:rFonts w:asciiTheme="minorHAnsi" w:hAnsiTheme="minorHAnsi" w:cs="Arial"/>
                <w:sz w:val="22"/>
                <w:szCs w:val="22"/>
              </w:rPr>
              <w:lastRenderedPageBreak/>
              <w:t>społeczną, rozwojem przedsiębiorczości oraz innowacji, rozwojem usług użyteczności publicznej oraz innymi priorytetami, w ramach których jest możliwy regionalny rozwój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rsidR="00BD1790" w:rsidRPr="009D6E38" w:rsidRDefault="00BD1790" w:rsidP="008B2961">
            <w:pPr>
              <w:ind w:left="458" w:hanging="428"/>
              <w:jc w:val="both"/>
              <w:rPr>
                <w:rFonts w:asciiTheme="minorHAnsi" w:eastAsia="Calibri" w:hAnsiTheme="minorHAnsi"/>
                <w:lang w:eastAsia="en-US"/>
              </w:rPr>
            </w:pPr>
          </w:p>
          <w:p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 xml:space="preserve">przedsiębiorstwa społeczne;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rsidR="00DD7536" w:rsidRPr="009D6E38" w:rsidRDefault="00DD7536" w:rsidP="00DD7536">
            <w:pPr>
              <w:pStyle w:val="Akapitzlist"/>
              <w:spacing w:line="240" w:lineRule="auto"/>
              <w:ind w:left="457"/>
              <w:jc w:val="both"/>
              <w:rPr>
                <w:rFonts w:cs="Arial"/>
                <w:b/>
              </w:rPr>
            </w:pPr>
          </w:p>
          <w:p w:rsidR="00BD1790" w:rsidRPr="009D6E38" w:rsidRDefault="00BD1790" w:rsidP="00436D9A">
            <w:pPr>
              <w:rPr>
                <w:rFonts w:asciiTheme="minorHAnsi" w:hAnsiTheme="minorHAnsi"/>
              </w:rPr>
            </w:pPr>
            <w:r w:rsidRPr="009D6E38">
              <w:rPr>
                <w:rFonts w:asciiTheme="minorHAnsi" w:hAnsiTheme="minorHAnsi" w:cs="Arial"/>
                <w:b/>
                <w:sz w:val="22"/>
                <w:szCs w:val="22"/>
              </w:rPr>
              <w:t>9.4.B.</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lastRenderedPageBreak/>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402"/>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rówież ubiegać się podmiot lub partnerstwo świadczący usługi wsparcia ekonomii społecznej nieposiadający </w:t>
            </w:r>
            <w:r w:rsidRPr="009D6E38">
              <w:rPr>
                <w:rFonts w:asciiTheme="minorHAnsi" w:hAnsiTheme="minorHAnsi" w:cs="Arial"/>
                <w:sz w:val="22"/>
                <w:szCs w:val="22"/>
              </w:rPr>
              <w:lastRenderedPageBreak/>
              <w:t>akredytacji, o ile uzyska taką akredytację przed zawarciem umowy o dofinansowanie projektu. Umowa o dofinansowanie projektu nie może zostać  zawarta z projektodawcą, który nie przedłoży dokumentu potwierdzającego otrzymanie akredytacji.</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rsidR="009170D9" w:rsidRPr="009D6E38" w:rsidRDefault="009170D9" w:rsidP="00C66B9D">
            <w:pPr>
              <w:spacing w:after="0"/>
              <w:jc w:val="both"/>
              <w:rPr>
                <w:rFonts w:asciiTheme="minorHAnsi" w:hAnsiTheme="minorHAnsi" w:cs="Arial"/>
                <w:sz w:val="16"/>
                <w:szCs w:val="16"/>
              </w:rPr>
            </w:pP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rsidR="00D567BC" w:rsidRPr="009D6E38" w:rsidRDefault="00D567BC" w:rsidP="00C66B9D">
            <w:pPr>
              <w:spacing w:after="0"/>
              <w:jc w:val="both"/>
              <w:rPr>
                <w:rFonts w:asciiTheme="minorHAnsi" w:hAnsiTheme="minorHAnsi" w:cs="Arial"/>
                <w:sz w:val="16"/>
                <w:szCs w:val="16"/>
              </w:rPr>
            </w:pPr>
          </w:p>
          <w:p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lastRenderedPageBreak/>
              <w:t>Wartość wydatków w ramach cross-financingu nie może stanowić więcej niż 10% finansowania unijnego na poziomie projektu</w:t>
            </w:r>
          </w:p>
        </w:tc>
      </w:tr>
      <w:tr w:rsidR="009D6E38" w:rsidRPr="009D6E38" w:rsidTr="0052508C">
        <w:trPr>
          <w:trHeight w:val="31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rsidTr="0052508C">
        <w:trPr>
          <w:trHeight w:val="335"/>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rsidTr="0092016F">
        <w:trPr>
          <w:trHeight w:val="2324"/>
        </w:trPr>
        <w:tc>
          <w:tcPr>
            <w:tcW w:w="1362" w:type="pct"/>
            <w:tcBorders>
              <w:top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rsidTr="0092016F">
        <w:trPr>
          <w:trHeight w:val="4108"/>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rsidR="008F46C6" w:rsidRPr="009D6E38" w:rsidRDefault="008F46C6" w:rsidP="008F46C6">
            <w:pPr>
              <w:rPr>
                <w:rFonts w:eastAsia="Calibri"/>
              </w:rPr>
            </w:pPr>
          </w:p>
          <w:p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rsidTr="006648C5">
        <w:trPr>
          <w:trHeight w:val="42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rsidR="008F46C6" w:rsidRPr="009D6E38" w:rsidRDefault="008F46C6" w:rsidP="008F46C6">
            <w:pPr>
              <w:rPr>
                <w:rFonts w:asciiTheme="minorHAnsi" w:eastAsia="Calibri" w:hAnsiTheme="minorHAnsi"/>
                <w:b/>
                <w:sz w:val="16"/>
                <w:szCs w:val="16"/>
              </w:rPr>
            </w:pPr>
          </w:p>
          <w:p w:rsidR="00360685" w:rsidRPr="009D6E38" w:rsidRDefault="002042B4" w:rsidP="00360685">
            <w:pPr>
              <w:pStyle w:val="Akapitzlist"/>
              <w:numPr>
                <w:ilvl w:val="0"/>
                <w:numId w:val="124"/>
              </w:numPr>
              <w:ind w:left="315" w:hanging="284"/>
              <w:rPr>
                <w:rFonts w:cs="Arial"/>
              </w:rPr>
            </w:pPr>
            <w:r w:rsidRPr="009D6E38">
              <w:rPr>
                <w:rFonts w:cs="Arial"/>
              </w:rPr>
              <w:lastRenderedPageBreak/>
              <w:t xml:space="preserve">Typ 9.4.B. </w:t>
            </w:r>
            <w:r w:rsidRPr="009D6E38">
              <w:rPr>
                <w:rFonts w:cs="Arial"/>
                <w:b/>
              </w:rPr>
              <w:t>15%</w:t>
            </w:r>
          </w:p>
        </w:tc>
      </w:tr>
      <w:tr w:rsidR="009D6E38" w:rsidRPr="009D6E38" w:rsidTr="006648C5">
        <w:trPr>
          <w:trHeight w:val="3745"/>
        </w:trPr>
        <w:tc>
          <w:tcPr>
            <w:tcW w:w="1362" w:type="pct"/>
            <w:shd w:val="clear" w:color="auto" w:fill="auto"/>
            <w:vAlign w:val="center"/>
          </w:tcPr>
          <w:p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rsidR="002042B4" w:rsidRPr="009D6E38" w:rsidRDefault="002042B4" w:rsidP="006648C5">
            <w:pPr>
              <w:spacing w:after="0"/>
              <w:rPr>
                <w:rFonts w:asciiTheme="minorHAnsi" w:hAnsiTheme="minorHAnsi" w:cs="Arial"/>
              </w:rPr>
            </w:pPr>
          </w:p>
          <w:p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rsidTr="0092016F">
        <w:trPr>
          <w:trHeight w:val="1691"/>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1423"/>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85" w:name="_Toc51317003"/>
      <w:r w:rsidRPr="00334FE3">
        <w:rPr>
          <w:rFonts w:asciiTheme="minorHAnsi" w:hAnsiTheme="minorHAnsi"/>
        </w:rPr>
        <w:t>Oś priorytetowa 10 Edukacja</w:t>
      </w:r>
      <w:bookmarkEnd w:id="85"/>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rsidTr="004C434A">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4C434A">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rsidTr="004C434A">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C22831" w:rsidRPr="00334FE3" w:rsidRDefault="00C22831" w:rsidP="00B9162B">
      <w:pPr>
        <w:pStyle w:val="Nagwek3"/>
        <w:rPr>
          <w:rFonts w:asciiTheme="minorHAnsi" w:hAnsiTheme="minorHAnsi"/>
        </w:rPr>
      </w:pPr>
      <w:bookmarkStart w:id="86" w:name="_Toc51317004"/>
      <w:r w:rsidRPr="00334FE3">
        <w:rPr>
          <w:rFonts w:asciiTheme="minorHAnsi" w:hAnsiTheme="minorHAnsi"/>
        </w:rPr>
        <w:lastRenderedPageBreak/>
        <w:t xml:space="preserve">Działanie 10.1. </w:t>
      </w:r>
      <w:bookmarkStart w:id="87" w:name="_Hlk33531335"/>
      <w:r w:rsidRPr="00334FE3">
        <w:rPr>
          <w:rFonts w:asciiTheme="minorHAnsi" w:hAnsiTheme="minorHAnsi"/>
        </w:rPr>
        <w:t>Zapewnienie równego dostępu do wysokiej jakości edukacji przedszkolnej</w:t>
      </w:r>
      <w:bookmarkEnd w:id="87"/>
      <w:bookmarkEnd w:id="8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rsidTr="004C434A">
        <w:trPr>
          <w:trHeight w:val="20"/>
        </w:trPr>
        <w:tc>
          <w:tcPr>
            <w:tcW w:w="5000" w:type="pct"/>
            <w:gridSpan w:val="3"/>
            <w:tcBorders>
              <w:top w:val="single" w:sz="4" w:space="0" w:color="auto"/>
            </w:tcBorders>
            <w:shd w:val="clear" w:color="auto" w:fill="E6E6E6"/>
            <w:vAlign w:val="center"/>
          </w:tcPr>
          <w:p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bookmarkStart w:id="88" w:name="_Hlk6304666"/>
            <w:r w:rsidRPr="009D6E38">
              <w:rPr>
                <w:rFonts w:asciiTheme="minorHAnsi" w:hAnsiTheme="minorHAnsi" w:cs="Arial"/>
                <w:bCs/>
                <w:sz w:val="22"/>
                <w:szCs w:val="22"/>
              </w:rPr>
              <w:t xml:space="preserve">Zapewnienie równego dostępu do wysokiej jakości edukacji przedszkolnej </w:t>
            </w:r>
            <w:bookmarkEnd w:id="88"/>
            <w:r w:rsidRPr="009D6E38">
              <w:rPr>
                <w:rFonts w:asciiTheme="minorHAnsi" w:hAnsiTheme="minorHAnsi" w:cs="Arial"/>
                <w:bCs/>
                <w:sz w:val="22"/>
                <w:szCs w:val="22"/>
              </w:rPr>
              <w:t>– konkursy horyzontalne</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 xml:space="preserve">Uruchamianie nowych miejsc, w tym dostosowanych do potrzeb dzieci </w:t>
            </w:r>
            <w:r w:rsidR="004136A0" w:rsidRPr="009D6E38">
              <w:rPr>
                <w:rFonts w:asciiTheme="minorHAnsi" w:hAnsiTheme="minorHAnsi" w:cs="Arial"/>
                <w:color w:val="auto"/>
                <w:sz w:val="22"/>
                <w:szCs w:val="22"/>
              </w:rPr>
              <w:lastRenderedPageBreak/>
              <w:t>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rsidR="007E0230" w:rsidRPr="009D6E38" w:rsidRDefault="007E0230" w:rsidP="007843FC">
            <w:pPr>
              <w:autoSpaceDE w:val="0"/>
              <w:autoSpaceDN w:val="0"/>
              <w:adjustRightInd w:val="0"/>
              <w:spacing w:after="0"/>
              <w:jc w:val="both"/>
              <w:rPr>
                <w:rFonts w:asciiTheme="minorHAnsi" w:hAnsiTheme="minorHAnsi" w:cs="Arial"/>
                <w:b/>
              </w:rPr>
            </w:pPr>
          </w:p>
          <w:p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 xml:space="preserve">r. w sprawie standardów </w:t>
            </w:r>
            <w:r w:rsidRPr="009D6E38">
              <w:rPr>
                <w:rFonts w:eastAsia="Calibri" w:cs="Arial"/>
              </w:rPr>
              <w:lastRenderedPageBreak/>
              <w:t>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w:t>
            </w:r>
            <w:r w:rsidR="00AB7307" w:rsidRPr="009D6E38">
              <w:rPr>
                <w:rFonts w:asciiTheme="minorHAnsi" w:hAnsiTheme="minorHAnsi" w:cs="Arial"/>
                <w:color w:val="auto"/>
                <w:sz w:val="22"/>
                <w:szCs w:val="22"/>
              </w:rPr>
              <w:lastRenderedPageBreak/>
              <w:t>operacyjnych w ciągu 36 miesięcy poprzedzających moment złożenia wniosku o dofinansowanie w ramach RPO 2014-2020;</w:t>
            </w:r>
          </w:p>
          <w:p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bottom w:val="nil"/>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F098C">
        <w:trPr>
          <w:trHeight w:val="20"/>
        </w:trPr>
        <w:tc>
          <w:tcPr>
            <w:tcW w:w="1345" w:type="pc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648C5">
        <w:trPr>
          <w:trHeight w:val="49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rsidTr="004F098C">
        <w:trPr>
          <w:trHeight w:val="784"/>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lastRenderedPageBreak/>
              <w:t>Podmiot odpowiedzialny za przyjmowanie protestów: IZ RPO/ ZIT AW.</w:t>
            </w:r>
          </w:p>
        </w:tc>
      </w:tr>
      <w:tr w:rsidR="009D6E38" w:rsidRPr="009D6E38" w:rsidTr="00651FF6">
        <w:trPr>
          <w:trHeight w:val="9922"/>
        </w:trPr>
        <w:tc>
          <w:tcPr>
            <w:tcW w:w="1345" w:type="pct"/>
            <w:tcBorders>
              <w:bottom w:val="single" w:sz="4" w:space="0" w:color="auto"/>
            </w:tcBorders>
            <w:shd w:val="clear" w:color="auto" w:fill="auto"/>
            <w:vAlign w:val="center"/>
          </w:tcPr>
          <w:p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rsidR="004F098C" w:rsidRPr="009D6E38" w:rsidRDefault="004F098C" w:rsidP="00E52F61">
            <w:pPr>
              <w:spacing w:after="0"/>
              <w:jc w:val="both"/>
              <w:rPr>
                <w:rFonts w:asciiTheme="minorHAnsi" w:hAnsiTheme="minorHAnsi"/>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rsidR="004F098C" w:rsidRPr="009D6E38" w:rsidRDefault="004F098C" w:rsidP="00E52F61">
            <w:pPr>
              <w:spacing w:after="0"/>
              <w:jc w:val="both"/>
              <w:rPr>
                <w:rFonts w:asciiTheme="minorHAnsi" w:hAnsiTheme="minorHAnsi" w:cs="Arial"/>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rsidR="006A70AB" w:rsidRPr="009D6E38" w:rsidRDefault="006A70AB" w:rsidP="00E52F61">
            <w:pPr>
              <w:spacing w:after="0"/>
              <w:jc w:val="both"/>
              <w:rPr>
                <w:rFonts w:asciiTheme="minorHAnsi" w:hAnsiTheme="minorHAnsi" w:cs="Arial"/>
              </w:rPr>
            </w:pPr>
          </w:p>
          <w:p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rsidR="004F098C" w:rsidRPr="009D6E38" w:rsidRDefault="004F098C" w:rsidP="00E52F61">
            <w:pPr>
              <w:spacing w:after="0"/>
              <w:jc w:val="both"/>
              <w:rPr>
                <w:rFonts w:asciiTheme="minorHAnsi" w:hAnsiTheme="minorHAnsi"/>
              </w:rPr>
            </w:pPr>
          </w:p>
          <w:p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w:t>
            </w:r>
            <w:r w:rsidRPr="009D6E38">
              <w:rPr>
                <w:rFonts w:asciiTheme="minorHAnsi" w:hAnsiTheme="minorHAnsi" w:cs="Arial"/>
                <w:sz w:val="22"/>
                <w:szCs w:val="22"/>
              </w:rPr>
              <w:lastRenderedPageBreak/>
              <w:t>dodatkowych zajęć w ośrodkach wychowania przedszkolnego, w których zostały utworzone nowe miejsca wychowania przedszkolnego, odbywa się także przez okres nie dłuższy niż 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rsidR="006A70AB" w:rsidRPr="009D6E38" w:rsidRDefault="006A70AB" w:rsidP="00E52F61">
            <w:pPr>
              <w:spacing w:after="0"/>
              <w:jc w:val="both"/>
              <w:rPr>
                <w:rFonts w:asciiTheme="minorHAnsi" w:hAnsiTheme="minorHAnsi" w:cs="Arial"/>
              </w:rPr>
            </w:pPr>
          </w:p>
          <w:p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6A70AB" w:rsidRPr="009D6E38" w:rsidRDefault="006A70AB" w:rsidP="00AB7307">
            <w:pPr>
              <w:spacing w:after="0"/>
              <w:jc w:val="both"/>
              <w:rPr>
                <w:rFonts w:asciiTheme="minorHAnsi" w:hAnsiTheme="minorHAnsi" w:cs="Arial"/>
              </w:rPr>
            </w:pPr>
          </w:p>
          <w:p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rsidR="006A70AB" w:rsidRPr="009D6E38" w:rsidRDefault="006A70AB" w:rsidP="00AB7307">
            <w:pPr>
              <w:spacing w:after="0"/>
              <w:jc w:val="both"/>
              <w:rPr>
                <w:rFonts w:asciiTheme="minorHAnsi" w:hAnsiTheme="minorHAnsi" w:cs="Arial"/>
              </w:rPr>
            </w:pPr>
          </w:p>
          <w:p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rsidTr="00BA7E2D">
        <w:trPr>
          <w:trHeight w:val="20"/>
        </w:trPr>
        <w:tc>
          <w:tcPr>
            <w:tcW w:w="1345" w:type="pct"/>
            <w:vMerge w:val="restart"/>
            <w:tcBorders>
              <w:top w:val="nil"/>
            </w:tcBorders>
            <w:shd w:val="clear" w:color="auto" w:fill="auto"/>
            <w:vAlign w:val="center"/>
          </w:tcPr>
          <w:p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Wartość wydatków w ramach cross-financingu nie może stanowić więcej niż 10% finansowania unijnego na poziomie projektu.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E52F61">
        <w:trPr>
          <w:trHeight w:val="40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02"/>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41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16"/>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22"/>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14"/>
        </w:trPr>
        <w:tc>
          <w:tcPr>
            <w:tcW w:w="1345" w:type="pct"/>
            <w:vMerge/>
            <w:tcBorders>
              <w:bottom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56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5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9"/>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rsidTr="004F098C">
        <w:trPr>
          <w:trHeight w:val="1059"/>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766"/>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694"/>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7"/>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0" w:name="_Hlk6304821"/>
            <w:r w:rsidRPr="009D6E38">
              <w:rPr>
                <w:rFonts w:asciiTheme="minorHAnsi" w:hAnsiTheme="minorHAnsi" w:cs="Arial"/>
                <w:sz w:val="22"/>
                <w:szCs w:val="22"/>
              </w:rPr>
              <w:t>Minimalny wkład własny beneficjenta jako % wydatków kwalifikowalnych</w:t>
            </w:r>
            <w:bookmarkEnd w:id="90"/>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45" w:type="pct"/>
            <w:vMerge w:val="restart"/>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45" w:type="pc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91" w:name="_Toc51317005"/>
      <w:r w:rsidRPr="00334FE3">
        <w:rPr>
          <w:rFonts w:asciiTheme="minorHAnsi" w:hAnsiTheme="minorHAnsi"/>
        </w:rPr>
        <w:t xml:space="preserve">Działanie 10.2. </w:t>
      </w:r>
      <w:bookmarkStart w:id="92"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2"/>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rsidR="007F1DB7" w:rsidRPr="009D6E38" w:rsidRDefault="007F1DB7" w:rsidP="00D54BB0">
            <w:pPr>
              <w:autoSpaceDE w:val="0"/>
              <w:autoSpaceDN w:val="0"/>
              <w:adjustRightInd w:val="0"/>
              <w:spacing w:after="0"/>
              <w:jc w:val="both"/>
              <w:rPr>
                <w:rFonts w:asciiTheme="minorHAnsi" w:hAnsiTheme="minorHAnsi"/>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rsidR="00C51E61" w:rsidRPr="009D6E38" w:rsidRDefault="00A35D3B" w:rsidP="00A35D3B">
            <w:pPr>
              <w:pStyle w:val="Default"/>
              <w:jc w:val="both"/>
              <w:rPr>
                <w:rFonts w:cs="Arial"/>
                <w:color w:val="auto"/>
              </w:rPr>
            </w:pPr>
            <w:r w:rsidRPr="009D6E38">
              <w:rPr>
                <w:rFonts w:asciiTheme="minorHAnsi" w:hAnsiTheme="minorHAnsi"/>
                <w:color w:val="auto"/>
                <w:sz w:val="22"/>
                <w:szCs w:val="22"/>
              </w:rPr>
              <w:lastRenderedPageBreak/>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rsidR="00C51E61" w:rsidRPr="009D6E38" w:rsidRDefault="00C51E61" w:rsidP="00D54BB0">
            <w:pPr>
              <w:pStyle w:val="Default"/>
              <w:jc w:val="both"/>
              <w:rPr>
                <w:rFonts w:asciiTheme="minorHAnsi" w:hAnsiTheme="minorHAnsi"/>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rsidR="007F1DB7" w:rsidRPr="009D6E38" w:rsidRDefault="007F1DB7" w:rsidP="00D54BB0">
            <w:pPr>
              <w:pStyle w:val="Default"/>
              <w:ind w:hanging="709"/>
              <w:jc w:val="both"/>
              <w:rPr>
                <w:rFonts w:asciiTheme="minorHAnsi" w:hAnsiTheme="minorHAnsi" w:cs="Arial"/>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lastRenderedPageBreak/>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rsidR="00E22AF2" w:rsidRPr="009D6E38" w:rsidRDefault="00E22AF2" w:rsidP="00D54BB0">
            <w:pPr>
              <w:autoSpaceDE w:val="0"/>
              <w:autoSpaceDN w:val="0"/>
              <w:adjustRightInd w:val="0"/>
              <w:spacing w:after="0"/>
              <w:jc w:val="both"/>
              <w:rPr>
                <w:rFonts w:asciiTheme="minorHAnsi" w:hAnsiTheme="minorHAnsi"/>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potrzebami edukacyjnymi, w tym </w:t>
            </w:r>
            <w:r w:rsidRPr="009D6E38">
              <w:rPr>
                <w:rFonts w:cs="Arial"/>
              </w:rPr>
              <w:lastRenderedPageBreak/>
              <w:t>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rsidR="007F1DB7" w:rsidRPr="009D6E38" w:rsidRDefault="007F1DB7" w:rsidP="00D54BB0">
            <w:pPr>
              <w:autoSpaceDE w:val="0"/>
              <w:autoSpaceDN w:val="0"/>
              <w:adjustRightInd w:val="0"/>
              <w:spacing w:after="0"/>
              <w:jc w:val="both"/>
              <w:rPr>
                <w:rFonts w:asciiTheme="minorHAnsi" w:hAnsiTheme="minorHAnsi" w:cs="Arial"/>
              </w:rPr>
            </w:pPr>
          </w:p>
          <w:p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rsidR="00D54BB0" w:rsidRPr="009D6E38" w:rsidRDefault="00D54BB0" w:rsidP="00D54BB0">
            <w:pPr>
              <w:pStyle w:val="Default"/>
              <w:jc w:val="both"/>
              <w:rPr>
                <w:rFonts w:asciiTheme="minorHAnsi" w:hAnsiTheme="minorHAnsi" w:cs="Arial"/>
                <w:b/>
                <w:color w:val="auto"/>
                <w:sz w:val="22"/>
                <w:szCs w:val="22"/>
              </w:rPr>
            </w:pPr>
          </w:p>
          <w:p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bottom w:val="nil"/>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651FF6">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651FF6">
        <w:trPr>
          <w:trHeight w:val="20"/>
        </w:trPr>
        <w:tc>
          <w:tcPr>
            <w:tcW w:w="1320" w:type="pct"/>
            <w:vMerge w:val="restart"/>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51 316 525</w:t>
            </w:r>
            <w:r w:rsidR="00AB4B55" w:rsidRPr="009D6E38">
              <w:rPr>
                <w:rFonts w:asciiTheme="minorHAnsi" w:hAnsiTheme="minorHAnsi" w:cs="Arial"/>
                <w:b/>
                <w:sz w:val="22"/>
                <w:szCs w:val="22"/>
              </w:rPr>
              <w:t>– region słabiej rozwinięty</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9 257 554</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rsidR="00287645" w:rsidRPr="009D6E38" w:rsidRDefault="00287645" w:rsidP="007F1DB7">
            <w:pPr>
              <w:pStyle w:val="Default"/>
              <w:jc w:val="both"/>
              <w:rPr>
                <w:rFonts w:asciiTheme="minorHAnsi" w:hAnsiTheme="minorHAnsi"/>
                <w:color w:val="auto"/>
                <w:sz w:val="22"/>
                <w:szCs w:val="22"/>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rsidR="007F1DB7" w:rsidRPr="009D6E38" w:rsidRDefault="007F1DB7" w:rsidP="007F1DB7">
            <w:pPr>
              <w:spacing w:before="40" w:after="40"/>
              <w:jc w:val="both"/>
              <w:rPr>
                <w:rFonts w:asciiTheme="minorHAnsi" w:hAnsiTheme="minorHAnsi" w:cs="Arial"/>
              </w:rPr>
            </w:pPr>
          </w:p>
          <w:p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rsidR="007F1DB7" w:rsidRPr="009D6E38" w:rsidRDefault="007F1DB7" w:rsidP="007F1DB7">
            <w:pPr>
              <w:spacing w:before="40" w:after="40"/>
              <w:jc w:val="both"/>
              <w:rPr>
                <w:rFonts w:asciiTheme="minorHAnsi" w:hAnsiTheme="minorHAnsi" w:cs="Arial"/>
              </w:rPr>
            </w:pPr>
          </w:p>
          <w:p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rsidR="00287645" w:rsidRPr="009D6E38" w:rsidRDefault="00287645" w:rsidP="007F1DB7">
            <w:pPr>
              <w:spacing w:before="40" w:after="40"/>
              <w:jc w:val="both"/>
              <w:rPr>
                <w:rFonts w:asciiTheme="minorHAnsi" w:hAnsiTheme="minorHAnsi"/>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w okresie programowania na </w:t>
            </w:r>
            <w:r w:rsidRPr="009D6E38">
              <w:rPr>
                <w:rFonts w:asciiTheme="minorHAnsi" w:eastAsia="Calibri" w:hAnsiTheme="minorHAnsi" w:cs="MS Sans Serif"/>
                <w:sz w:val="22"/>
                <w:szCs w:val="22"/>
                <w:lang w:eastAsia="en-US"/>
              </w:rPr>
              <w:lastRenderedPageBreak/>
              <w:t>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93"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3"/>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rsidR="00AB4B55" w:rsidRPr="009D6E38" w:rsidRDefault="00AB4B55" w:rsidP="00176DB4">
            <w:pPr>
              <w:pStyle w:val="Default"/>
              <w:ind w:left="759" w:hanging="709"/>
              <w:jc w:val="both"/>
              <w:rPr>
                <w:rFonts w:asciiTheme="minorHAnsi" w:hAnsiTheme="minorHAnsi" w:cs="Arial"/>
                <w:color w:val="auto"/>
                <w:sz w:val="22"/>
                <w:szCs w:val="22"/>
              </w:rPr>
            </w:pPr>
          </w:p>
          <w:p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252"/>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783"/>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rPr>
            </w:pPr>
          </w:p>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cs="Arial"/>
              </w:rPr>
            </w:pPr>
          </w:p>
          <w:p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rsidR="00FB0345" w:rsidRPr="009D6E38" w:rsidRDefault="00FB0345" w:rsidP="00FB0345">
            <w:pPr>
              <w:spacing w:before="40" w:after="40"/>
              <w:jc w:val="both"/>
              <w:rPr>
                <w:rFonts w:asciiTheme="minorHAnsi" w:hAnsiTheme="minorHAnsi" w:cs="Arial"/>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 xml:space="preserve">ukierunkowane na </w:t>
            </w:r>
            <w:r w:rsidRPr="009D6E38">
              <w:rPr>
                <w:rFonts w:cs="Arial"/>
              </w:rPr>
              <w:lastRenderedPageBreak/>
              <w:t>specyficzne potrzeby tej grupy docelowej zostało przewidziane w ramach PO WER;</w:t>
            </w:r>
          </w:p>
          <w:p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rsidTr="00D30B54">
        <w:trPr>
          <w:trHeight w:val="53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rsidR="00415CEA" w:rsidRPr="009D6E38" w:rsidRDefault="00415CEA" w:rsidP="00415CEA">
            <w:pPr>
              <w:spacing w:before="40" w:after="40"/>
              <w:jc w:val="both"/>
              <w:rPr>
                <w:rFonts w:asciiTheme="minorHAnsi" w:hAnsiTheme="minorHAnsi" w:cs="Arial"/>
              </w:rPr>
            </w:pPr>
          </w:p>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lastRenderedPageBreak/>
              <w:t>Kwestia systemu zaliczek zostanie ustalona w regulaminie konkursu.</w:t>
            </w:r>
          </w:p>
        </w:tc>
      </w:tr>
      <w:tr w:rsidR="002E2D3E"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rsidR="00AB4B55" w:rsidRPr="009D6E38" w:rsidRDefault="00AB4B55" w:rsidP="00E63920">
            <w:pPr>
              <w:spacing w:before="40" w:after="40"/>
              <w:jc w:val="both"/>
              <w:rPr>
                <w:rFonts w:asciiTheme="minorHAnsi" w:hAnsiTheme="minorHAnsi" w:cs="Arial"/>
              </w:rPr>
            </w:pPr>
          </w:p>
        </w:tc>
      </w:tr>
      <w:tr w:rsidR="00AB4B55" w:rsidRPr="00334FE3" w:rsidTr="004C434A">
        <w:trPr>
          <w:trHeight w:val="2424"/>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rsidTr="00EE4D9F">
        <w:trPr>
          <w:trHeight w:val="451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rsidTr="004C434A">
        <w:trPr>
          <w:trHeight w:val="125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4C434A">
        <w:trPr>
          <w:trHeight w:val="158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rsidTr="004C434A">
        <w:trPr>
          <w:trHeight w:val="1838"/>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54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4"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lastRenderedPageBreak/>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w:t>
            </w:r>
            <w:r w:rsidR="00695C34" w:rsidRPr="009D6E38">
              <w:rPr>
                <w:rFonts w:asciiTheme="minorHAnsi" w:hAnsiTheme="minorHAnsi" w:cs="Arial"/>
                <w:color w:val="auto"/>
                <w:sz w:val="22"/>
                <w:szCs w:val="22"/>
              </w:rPr>
              <w:lastRenderedPageBreak/>
              <w:t xml:space="preserve">zawodowych oraz </w:t>
            </w:r>
            <w:r w:rsidRPr="009D6E38">
              <w:rPr>
                <w:rFonts w:asciiTheme="minorHAnsi" w:hAnsiTheme="minorHAnsi" w:cs="Arial"/>
                <w:color w:val="auto"/>
                <w:sz w:val="22"/>
                <w:szCs w:val="22"/>
              </w:rPr>
              <w:t>kwalifikacyjnych egzaminów czeladniczych i mistrzowskich;</w:t>
            </w:r>
          </w:p>
          <w:p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 xml:space="preserve">(rozumianą zgodnie z Wytycznymi w zakresie </w:t>
            </w:r>
            <w:r w:rsidR="009171C2" w:rsidRPr="009D6E38">
              <w:rPr>
                <w:rFonts w:asciiTheme="minorHAnsi" w:hAnsiTheme="minorHAnsi"/>
                <w:color w:val="auto"/>
                <w:sz w:val="22"/>
                <w:szCs w:val="22"/>
              </w:rPr>
              <w:lastRenderedPageBreak/>
              <w:t>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rsidR="00FB0345" w:rsidRPr="009D6E38" w:rsidRDefault="00FB0345" w:rsidP="009F0CDD">
            <w:pPr>
              <w:autoSpaceDE w:val="0"/>
              <w:autoSpaceDN w:val="0"/>
              <w:adjustRightInd w:val="0"/>
              <w:spacing w:after="0"/>
              <w:jc w:val="both"/>
              <w:rPr>
                <w:rFonts w:asciiTheme="minorHAnsi" w:hAnsiTheme="minorHAnsi" w:cs="Arial"/>
                <w:b/>
              </w:rPr>
            </w:pP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w:t>
            </w:r>
            <w:r w:rsidRPr="009D6E38">
              <w:lastRenderedPageBreak/>
              <w:t>tworzenie regionalnych systemów informacji edukacyjno-zawodowej</w:t>
            </w:r>
            <w:r w:rsidR="00AE06CC" w:rsidRPr="009D6E38">
              <w:t>, w tym dostępnej on-line</w:t>
            </w:r>
          </w:p>
          <w:p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rsidR="00415CEA" w:rsidRPr="009D6E38" w:rsidRDefault="00415CEA" w:rsidP="009F0CDD">
            <w:pPr>
              <w:autoSpaceDE w:val="0"/>
              <w:autoSpaceDN w:val="0"/>
              <w:adjustRightInd w:val="0"/>
              <w:spacing w:after="0"/>
              <w:jc w:val="both"/>
              <w:rPr>
                <w:rFonts w:asciiTheme="minorHAnsi" w:hAnsiTheme="minorHAnsi" w:cs="Arial"/>
              </w:rPr>
            </w:pP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rsidR="00415CEA" w:rsidRPr="009D6E38" w:rsidRDefault="00415CEA" w:rsidP="009F0CDD">
            <w:pPr>
              <w:autoSpaceDE w:val="0"/>
              <w:autoSpaceDN w:val="0"/>
              <w:adjustRightInd w:val="0"/>
              <w:spacing w:after="0"/>
              <w:jc w:val="both"/>
              <w:rPr>
                <w:rFonts w:asciiTheme="minorHAnsi" w:hAnsiTheme="minorHAnsi"/>
              </w:rPr>
            </w:pPr>
          </w:p>
          <w:p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rsidR="008677A9" w:rsidRPr="009D6E38" w:rsidRDefault="008677A9" w:rsidP="009F0CDD">
            <w:pPr>
              <w:spacing w:after="0"/>
              <w:jc w:val="both"/>
              <w:rPr>
                <w:rFonts w:asciiTheme="minorHAnsi" w:hAnsiTheme="minorHAnsi" w:cs="Arial"/>
                <w:b/>
              </w:rPr>
            </w:pPr>
          </w:p>
          <w:p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lastRenderedPageBreak/>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rsidR="00E6261C" w:rsidRPr="009D6E38" w:rsidRDefault="00E6261C" w:rsidP="009F0CDD">
            <w:pPr>
              <w:pStyle w:val="Default"/>
              <w:jc w:val="both"/>
              <w:rPr>
                <w:rFonts w:asciiTheme="minorHAnsi" w:hAnsiTheme="minorHAnsi" w:cs="Arial"/>
                <w:b/>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metod zindywidualizowanego </w:t>
            </w:r>
            <w:r w:rsidRPr="009D6E38">
              <w:rPr>
                <w:rFonts w:asciiTheme="minorHAnsi" w:hAnsiTheme="minorHAnsi" w:cs="Arial"/>
                <w:color w:val="auto"/>
                <w:sz w:val="22"/>
                <w:szCs w:val="22"/>
              </w:rPr>
              <w:lastRenderedPageBreak/>
              <w:t>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503531" w:rsidRPr="009D6E38" w:rsidRDefault="00503531" w:rsidP="009F0CDD">
            <w:pPr>
              <w:pStyle w:val="Default"/>
              <w:jc w:val="both"/>
              <w:rPr>
                <w:rFonts w:asciiTheme="minorHAnsi" w:hAnsiTheme="minorHAnsi" w:cs="Arial"/>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rsidR="00AB4B55" w:rsidRPr="009D6E38" w:rsidRDefault="00AB4B55" w:rsidP="00CC27BE">
            <w:pPr>
              <w:pStyle w:val="Default"/>
              <w:ind w:right="113"/>
              <w:rPr>
                <w:rFonts w:asciiTheme="minorHAnsi" w:hAnsiTheme="minorHAnsi" w:cs="Arial"/>
                <w:color w:val="auto"/>
                <w:sz w:val="22"/>
                <w:szCs w:val="22"/>
              </w:rPr>
            </w:pP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nil"/>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61 181 196</w:t>
            </w:r>
            <w:r w:rsidR="00AB4B55" w:rsidRPr="009D6E38">
              <w:rPr>
                <w:rFonts w:asciiTheme="minorHAnsi" w:hAnsiTheme="minorHAnsi" w:cs="Arial"/>
                <w:b/>
                <w:sz w:val="22"/>
                <w:szCs w:val="22"/>
              </w:rPr>
              <w:t>– region słabiej rozwinięty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49 749 290</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lastRenderedPageBreak/>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B07D7">
        <w:trPr>
          <w:trHeight w:val="526"/>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bookmarkStart w:id="95"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5"/>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9D6E38" w:rsidRDefault="009F0CDD" w:rsidP="009F0CDD">
            <w:pPr>
              <w:spacing w:after="0"/>
              <w:jc w:val="both"/>
              <w:rPr>
                <w:rFonts w:asciiTheme="minorHAnsi" w:hAnsiTheme="minorHAnsi" w:cs="Arial"/>
              </w:rPr>
            </w:pPr>
          </w:p>
          <w:p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rsidR="00940B4D" w:rsidRPr="009D6E38" w:rsidRDefault="00940B4D" w:rsidP="009F0CDD">
            <w:pPr>
              <w:spacing w:after="0"/>
              <w:jc w:val="both"/>
              <w:rPr>
                <w:rFonts w:asciiTheme="minorHAnsi" w:hAnsiTheme="minorHAnsi" w:cs="Arial"/>
              </w:rPr>
            </w:pPr>
          </w:p>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rsidR="00415CEA" w:rsidRPr="009D6E38" w:rsidRDefault="00415CEA" w:rsidP="009F0CDD">
            <w:pPr>
              <w:spacing w:after="0"/>
              <w:jc w:val="both"/>
              <w:rPr>
                <w:rFonts w:asciiTheme="minorHAnsi" w:hAnsiTheme="minorHAnsi"/>
              </w:rPr>
            </w:pPr>
          </w:p>
          <w:p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rsidR="0051559E" w:rsidRPr="009D6E38" w:rsidRDefault="0051559E" w:rsidP="0051559E">
            <w:pPr>
              <w:spacing w:after="0"/>
              <w:jc w:val="both"/>
              <w:rPr>
                <w:rFonts w:asciiTheme="minorHAnsi" w:hAnsiTheme="minorHAnsi"/>
              </w:rPr>
            </w:pPr>
          </w:p>
          <w:p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9D6E38" w:rsidRDefault="00631534" w:rsidP="009F0CDD">
            <w:pPr>
              <w:spacing w:after="0"/>
              <w:jc w:val="both"/>
              <w:rPr>
                <w:rFonts w:asciiTheme="minorHAnsi" w:hAnsiTheme="minorHAnsi" w:cs="Arial"/>
              </w:rPr>
            </w:pPr>
          </w:p>
          <w:p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rsidR="007843FC" w:rsidRPr="009D6E38" w:rsidRDefault="007843FC" w:rsidP="009F0CDD">
            <w:pPr>
              <w:spacing w:after="0"/>
              <w:jc w:val="both"/>
              <w:rPr>
                <w:rFonts w:asciiTheme="minorHAnsi" w:hAnsiTheme="minorHAnsi" w:cs="Arial"/>
              </w:rPr>
            </w:pPr>
          </w:p>
          <w:p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rsidR="007843FC" w:rsidRPr="009D6E38" w:rsidRDefault="007843FC" w:rsidP="009F0CDD">
            <w:pPr>
              <w:spacing w:after="0"/>
              <w:jc w:val="both"/>
              <w:rPr>
                <w:rFonts w:asciiTheme="minorHAnsi" w:hAnsiTheme="minorHAnsi"/>
              </w:rPr>
            </w:pPr>
          </w:p>
          <w:p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 xml:space="preserve">wyjątkiem doposażenia szkół i </w:t>
            </w:r>
            <w:r w:rsidRPr="009D6E38">
              <w:rPr>
                <w:rFonts w:asciiTheme="minorHAnsi" w:hAnsiTheme="minorHAnsi"/>
                <w:sz w:val="22"/>
                <w:szCs w:val="22"/>
              </w:rPr>
              <w:lastRenderedPageBreak/>
              <w:t>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w:t>
            </w:r>
            <w:r w:rsidRPr="009D6E38">
              <w:rPr>
                <w:rFonts w:asciiTheme="minorHAnsi" w:eastAsia="Calibri" w:hAnsiTheme="minorHAnsi" w:cs="MS Sans Serif"/>
                <w:sz w:val="22"/>
                <w:szCs w:val="22"/>
                <w:lang w:eastAsia="en-US"/>
              </w:rPr>
              <w:lastRenderedPageBreak/>
              <w:t>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415CEA" w:rsidRPr="009D6E38" w:rsidRDefault="00415CEA" w:rsidP="00415CEA">
            <w:pPr>
              <w:autoSpaceDE w:val="0"/>
              <w:autoSpaceDN w:val="0"/>
              <w:adjustRightInd w:val="0"/>
              <w:spacing w:after="0"/>
              <w:jc w:val="both"/>
              <w:rPr>
                <w:rFonts w:asciiTheme="minorHAnsi" w:eastAsia="Arial Unicode MS" w:hAnsiTheme="minorHAnsi"/>
              </w:rPr>
            </w:pPr>
          </w:p>
          <w:p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69"/>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B26F2">
        <w:trPr>
          <w:trHeight w:val="4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2"/>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7"/>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23"/>
        </w:trPr>
        <w:tc>
          <w:tcPr>
            <w:tcW w:w="1320" w:type="pct"/>
            <w:vMerge/>
            <w:tcBorders>
              <w:bottom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441"/>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rsidTr="002B26F2">
        <w:trPr>
          <w:trHeight w:val="625"/>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55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2B26F2">
        <w:trPr>
          <w:trHeight w:val="4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bookmarkStart w:id="96"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6"/>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545"/>
        </w:trPr>
        <w:tc>
          <w:tcPr>
            <w:tcW w:w="1320" w:type="pc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97" w:name="_Toc51317008"/>
      <w:r w:rsidRPr="00334FE3">
        <w:rPr>
          <w:rFonts w:asciiTheme="minorHAnsi" w:hAnsiTheme="minorHAnsi"/>
        </w:rPr>
        <w:t>Oś priorytetowa 11 Pomoc techniczna</w:t>
      </w:r>
      <w:bookmarkEnd w:id="97"/>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rsidTr="004C434A">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4C434A">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rsidTr="004C434A">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98" w:name="_Toc51317009"/>
      <w:r w:rsidRPr="00334FE3">
        <w:rPr>
          <w:rFonts w:asciiTheme="minorHAnsi" w:hAnsiTheme="minorHAnsi"/>
        </w:rPr>
        <w:lastRenderedPageBreak/>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rsidTr="004C434A">
        <w:trPr>
          <w:trHeight w:val="20"/>
        </w:trPr>
        <w:tc>
          <w:tcPr>
            <w:tcW w:w="5000" w:type="pct"/>
            <w:gridSpan w:val="3"/>
            <w:tcBorders>
              <w:top w:val="single" w:sz="4" w:space="0" w:color="auto"/>
            </w:tcBorders>
            <w:shd w:val="clear" w:color="auto" w:fill="E6E6E6"/>
            <w:vAlign w:val="center"/>
          </w:tcPr>
          <w:p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rsidTr="00780356">
        <w:trPr>
          <w:trHeight w:val="5571"/>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rsidR="00B317EC" w:rsidRPr="009D6E38" w:rsidRDefault="00B317EC" w:rsidP="00394F94">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rsidR="00D4584F" w:rsidRPr="009D6E38" w:rsidRDefault="00B317EC" w:rsidP="00394F94">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rsidR="00B317EC" w:rsidRPr="009D6E38" w:rsidRDefault="00B317EC" w:rsidP="00394F94">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w:t>
            </w:r>
            <w:r w:rsidRPr="009D6E38">
              <w:rPr>
                <w:rFonts w:asciiTheme="minorHAnsi" w:hAnsiTheme="minorHAnsi" w:cs="Arial"/>
                <w:color w:val="auto"/>
                <w:sz w:val="22"/>
                <w:szCs w:val="22"/>
              </w:rPr>
              <w:lastRenderedPageBreak/>
              <w:t xml:space="preserve">uwzględniając personel zatrudniony do realizacji NSRO 2007-2013 zgodnie z zasadami określonymi w regulaminach zatrudniania, wynagradzania, awansowania i nagradzania w poszczególnych jednostkach; </w:t>
            </w:r>
          </w:p>
          <w:p w:rsidR="00B317EC" w:rsidRPr="009D6E38" w:rsidRDefault="00B317EC" w:rsidP="00394F94">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rsidR="002B26F2" w:rsidRPr="009D6E38" w:rsidRDefault="00B317EC" w:rsidP="00394F94">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rsidR="00B317EC" w:rsidRPr="009D6E38" w:rsidRDefault="00B317EC" w:rsidP="00394F94">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rsidR="00B317EC" w:rsidRPr="009D6E38" w:rsidRDefault="00B317EC" w:rsidP="00394F94">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rsidR="00B317EC" w:rsidRPr="009D6E38" w:rsidRDefault="00B317EC" w:rsidP="00394F94">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B317EC" w:rsidRPr="009D6E38" w:rsidRDefault="00B317EC" w:rsidP="00394F94">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394F94">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394F94">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rsidR="00B317EC" w:rsidRPr="009D6E38" w:rsidRDefault="00B317EC" w:rsidP="00394F94">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154"/>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AC4E48" w:rsidP="00394F94">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Mechanizmy powiązania interwencji z innymi działaniami/ poddziałaniami w </w:t>
            </w:r>
            <w:r w:rsidRPr="009D6E38">
              <w:rPr>
                <w:rFonts w:asciiTheme="minorHAnsi" w:hAnsiTheme="minorHAnsi" w:cs="Arial"/>
                <w:sz w:val="22"/>
                <w:szCs w:val="22"/>
              </w:rPr>
              <w:lastRenderedPageBreak/>
              <w:t>ramach PO lub z innymi PO (jeśli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lastRenderedPageBreak/>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402"/>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335"/>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5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780356">
        <w:trPr>
          <w:trHeight w:val="4108"/>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533290" w:rsidP="00394F94">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rsidTr="00780356">
        <w:trPr>
          <w:trHeight w:val="143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rsidTr="00780356">
        <w:trPr>
          <w:trHeight w:val="119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691"/>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423"/>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394F94">
            <w:pPr>
              <w:spacing w:before="40" w:afterLines="40" w:after="96"/>
              <w:rPr>
                <w:rFonts w:asciiTheme="minorHAnsi" w:hAnsiTheme="minorHAnsi" w:cs="Arial"/>
              </w:rPr>
            </w:pPr>
            <w:r w:rsidRPr="009D6E38">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Default="001129B0" w:rsidP="001129B0">
      <w:pPr>
        <w:pStyle w:val="Nagwek1"/>
        <w:rPr>
          <w:rFonts w:asciiTheme="minorHAnsi" w:hAnsiTheme="minorHAnsi"/>
        </w:rPr>
      </w:pPr>
      <w:bookmarkStart w:id="99" w:name="_Toc51317010"/>
      <w:bookmarkStart w:id="100"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99"/>
    </w:p>
    <w:tbl>
      <w:tblPr>
        <w:tblW w:w="5000" w:type="pct"/>
        <w:tblCellMar>
          <w:left w:w="70" w:type="dxa"/>
          <w:right w:w="70" w:type="dxa"/>
        </w:tblCellMar>
        <w:tblLook w:val="04A0" w:firstRow="1" w:lastRow="0" w:firstColumn="1" w:lastColumn="0" w:noHBand="0" w:noVBand="1"/>
      </w:tblPr>
      <w:tblGrid>
        <w:gridCol w:w="1555"/>
        <w:gridCol w:w="1359"/>
        <w:gridCol w:w="330"/>
        <w:gridCol w:w="977"/>
        <w:gridCol w:w="452"/>
        <w:gridCol w:w="977"/>
        <w:gridCol w:w="868"/>
        <w:gridCol w:w="865"/>
        <w:gridCol w:w="865"/>
        <w:gridCol w:w="811"/>
        <w:gridCol w:w="844"/>
        <w:gridCol w:w="802"/>
        <w:gridCol w:w="889"/>
        <w:gridCol w:w="1189"/>
        <w:gridCol w:w="889"/>
        <w:gridCol w:w="865"/>
        <w:gridCol w:w="599"/>
      </w:tblGrid>
      <w:tr w:rsidR="00CC5F34" w:rsidRPr="00CC5F34" w:rsidTr="00CC5F34">
        <w:trPr>
          <w:trHeight w:val="450"/>
        </w:trPr>
        <w:tc>
          <w:tcPr>
            <w:tcW w:w="481" w:type="pct"/>
            <w:vMerge w:val="restart"/>
            <w:tcBorders>
              <w:top w:val="nil"/>
              <w:left w:val="nil"/>
              <w:bottom w:val="nil"/>
              <w:right w:val="nil"/>
            </w:tcBorders>
            <w:shd w:val="clear" w:color="auto" w:fill="auto"/>
            <w:vAlign w:val="center"/>
            <w:hideMark/>
          </w:tcPr>
          <w:p w:rsidR="00CC5F34" w:rsidRPr="00CC5F34" w:rsidRDefault="00CC5F34" w:rsidP="00CC5F34">
            <w:pPr>
              <w:spacing w:after="0"/>
              <w:rPr>
                <w:sz w:val="20"/>
                <w:szCs w:val="20"/>
              </w:rPr>
            </w:pPr>
          </w:p>
        </w:tc>
        <w:tc>
          <w:tcPr>
            <w:tcW w:w="40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Priorytet inwestycyjny</w:t>
            </w:r>
          </w:p>
        </w:tc>
        <w:tc>
          <w:tcPr>
            <w:tcW w:w="9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Kategoria regionu (*)</w:t>
            </w:r>
          </w:p>
        </w:tc>
        <w:tc>
          <w:tcPr>
            <w:tcW w:w="1061" w:type="pct"/>
            <w:gridSpan w:val="4"/>
            <w:tcBorders>
              <w:top w:val="single" w:sz="4" w:space="0" w:color="auto"/>
              <w:left w:val="nil"/>
              <w:bottom w:val="single" w:sz="4" w:space="0" w:color="auto"/>
              <w:right w:val="single" w:sz="4" w:space="0" w:color="000000"/>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Wsparcie UE</w:t>
            </w:r>
          </w:p>
        </w:tc>
        <w:tc>
          <w:tcPr>
            <w:tcW w:w="297" w:type="pct"/>
            <w:tcBorders>
              <w:top w:val="single" w:sz="4" w:space="0" w:color="auto"/>
              <w:left w:val="nil"/>
              <w:bottom w:val="single" w:sz="4" w:space="0" w:color="auto"/>
              <w:right w:val="nil"/>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Wkład krajowy</w:t>
            </w:r>
          </w:p>
        </w:tc>
        <w:tc>
          <w:tcPr>
            <w:tcW w:w="1142"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Krajowe środki publiczne</w:t>
            </w:r>
          </w:p>
        </w:tc>
        <w:tc>
          <w:tcPr>
            <w:tcW w:w="305"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Krajowe środki prywatne</w:t>
            </w:r>
          </w:p>
        </w:tc>
        <w:tc>
          <w:tcPr>
            <w:tcW w:w="40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Finansowanie ogółem</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035"/>
        </w:trPr>
        <w:tc>
          <w:tcPr>
            <w:tcW w:w="481" w:type="pct"/>
            <w:vMerge/>
            <w:tcBorders>
              <w:top w:val="nil"/>
              <w:left w:val="nil"/>
              <w:bottom w:val="nil"/>
              <w:right w:val="nil"/>
            </w:tcBorders>
            <w:vAlign w:val="center"/>
            <w:hideMark/>
          </w:tcPr>
          <w:p w:rsidR="00CC5F34" w:rsidRPr="00CC5F34" w:rsidRDefault="00CC5F34" w:rsidP="00CC5F34">
            <w:pPr>
              <w:spacing w:after="0"/>
              <w:rPr>
                <w:sz w:val="20"/>
                <w:szCs w:val="20"/>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nil"/>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ogółem</w:t>
            </w:r>
          </w:p>
        </w:tc>
        <w:tc>
          <w:tcPr>
            <w:tcW w:w="95" w:type="pct"/>
            <w:tcBorders>
              <w:top w:val="nil"/>
              <w:left w:val="nil"/>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FS</w:t>
            </w:r>
          </w:p>
        </w:tc>
        <w:tc>
          <w:tcPr>
            <w:tcW w:w="334" w:type="pct"/>
            <w:tcBorders>
              <w:top w:val="nil"/>
              <w:left w:val="nil"/>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EFRR</w:t>
            </w:r>
          </w:p>
        </w:tc>
        <w:tc>
          <w:tcPr>
            <w:tcW w:w="297" w:type="pct"/>
            <w:tcBorders>
              <w:top w:val="nil"/>
              <w:left w:val="nil"/>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EFS ***</w:t>
            </w:r>
          </w:p>
        </w:tc>
        <w:tc>
          <w:tcPr>
            <w:tcW w:w="297" w:type="pct"/>
            <w:tcBorders>
              <w:top w:val="nil"/>
              <w:left w:val="nil"/>
              <w:bottom w:val="single" w:sz="4" w:space="0" w:color="auto"/>
              <w:right w:val="nil"/>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ogółem</w:t>
            </w:r>
          </w:p>
        </w:tc>
        <w:tc>
          <w:tcPr>
            <w:tcW w:w="297" w:type="pct"/>
            <w:tcBorders>
              <w:top w:val="nil"/>
              <w:left w:val="dotted" w:sz="4" w:space="0" w:color="auto"/>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ogółem</w:t>
            </w:r>
          </w:p>
        </w:tc>
        <w:tc>
          <w:tcPr>
            <w:tcW w:w="279" w:type="pct"/>
            <w:tcBorders>
              <w:top w:val="nil"/>
              <w:left w:val="dotted" w:sz="4" w:space="0" w:color="auto"/>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budżet</w:t>
            </w:r>
            <w:r w:rsidRPr="00CC5F34">
              <w:rPr>
                <w:rFonts w:ascii="Arial" w:hAnsi="Arial" w:cs="Arial"/>
                <w:color w:val="00B050"/>
                <w:sz w:val="16"/>
                <w:szCs w:val="16"/>
              </w:rPr>
              <w:br/>
              <w:t>państwa</w:t>
            </w:r>
          </w:p>
        </w:tc>
        <w:tc>
          <w:tcPr>
            <w:tcW w:w="290" w:type="pct"/>
            <w:tcBorders>
              <w:top w:val="nil"/>
              <w:left w:val="dotted" w:sz="4" w:space="0" w:color="auto"/>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budżety JST</w:t>
            </w:r>
          </w:p>
        </w:tc>
        <w:tc>
          <w:tcPr>
            <w:tcW w:w="275" w:type="pct"/>
            <w:tcBorders>
              <w:top w:val="nil"/>
              <w:left w:val="dotted" w:sz="4" w:space="0" w:color="auto"/>
              <w:bottom w:val="single" w:sz="4" w:space="0" w:color="auto"/>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inne</w:t>
            </w:r>
          </w:p>
        </w:tc>
        <w:tc>
          <w:tcPr>
            <w:tcW w:w="305" w:type="pct"/>
            <w:vMerge/>
            <w:tcBorders>
              <w:top w:val="single" w:sz="4" w:space="0" w:color="auto"/>
              <w:left w:val="dotted"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color w:val="00B050"/>
                <w:sz w:val="16"/>
                <w:szCs w:val="16"/>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vAlign w:val="center"/>
            <w:hideMark/>
          </w:tcPr>
          <w:p w:rsidR="00CC5F34" w:rsidRPr="00CC5F34" w:rsidRDefault="00CC5F34" w:rsidP="00CC5F34">
            <w:pPr>
              <w:spacing w:after="0"/>
              <w:rPr>
                <w:sz w:val="20"/>
                <w:szCs w:val="20"/>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a</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b</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c</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d</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e</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f</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g</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h</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i</w:t>
            </w:r>
          </w:p>
        </w:tc>
        <w:tc>
          <w:tcPr>
            <w:tcW w:w="30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j</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k</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vAlign w:val="center"/>
            <w:hideMark/>
          </w:tcPr>
          <w:p w:rsidR="00CC5F34" w:rsidRPr="00CC5F34" w:rsidRDefault="00CC5F34" w:rsidP="00CC5F34">
            <w:pPr>
              <w:spacing w:after="0"/>
              <w:rPr>
                <w:sz w:val="20"/>
                <w:szCs w:val="20"/>
              </w:rPr>
            </w:pPr>
          </w:p>
        </w:tc>
        <w:tc>
          <w:tcPr>
            <w:tcW w:w="404"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single" w:sz="4" w:space="0" w:color="auto"/>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nil"/>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=b+c+d</w:t>
            </w:r>
          </w:p>
        </w:tc>
        <w:tc>
          <w:tcPr>
            <w:tcW w:w="95" w:type="pct"/>
            <w:tcBorders>
              <w:top w:val="nil"/>
              <w:left w:val="nil"/>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334" w:type="pct"/>
            <w:tcBorders>
              <w:top w:val="nil"/>
              <w:left w:val="nil"/>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297" w:type="pct"/>
            <w:tcBorders>
              <w:top w:val="nil"/>
              <w:left w:val="nil"/>
              <w:bottom w:val="nil"/>
              <w:right w:val="nil"/>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=f+j</w:t>
            </w:r>
          </w:p>
        </w:tc>
        <w:tc>
          <w:tcPr>
            <w:tcW w:w="297" w:type="pct"/>
            <w:tcBorders>
              <w:top w:val="nil"/>
              <w:left w:val="dotted" w:sz="4" w:space="0" w:color="auto"/>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=g+h+i</w:t>
            </w:r>
          </w:p>
        </w:tc>
        <w:tc>
          <w:tcPr>
            <w:tcW w:w="279" w:type="pct"/>
            <w:tcBorders>
              <w:top w:val="nil"/>
              <w:left w:val="dotted" w:sz="4" w:space="0" w:color="auto"/>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290" w:type="pct"/>
            <w:tcBorders>
              <w:top w:val="nil"/>
              <w:left w:val="dotted" w:sz="4" w:space="0" w:color="auto"/>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275" w:type="pct"/>
            <w:tcBorders>
              <w:top w:val="nil"/>
              <w:left w:val="dotted" w:sz="4" w:space="0" w:color="auto"/>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305" w:type="pct"/>
            <w:tcBorders>
              <w:top w:val="nil"/>
              <w:left w:val="nil"/>
              <w:bottom w:val="nil"/>
              <w:right w:val="nil"/>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404" w:type="pct"/>
            <w:tcBorders>
              <w:top w:val="nil"/>
              <w:left w:val="single" w:sz="4" w:space="0" w:color="auto"/>
              <w:bottom w:val="nil"/>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=a+e</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oś priorytetowa nr 1</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xml:space="preserve">Przedsiębiorstwa i innowacje </w:t>
            </w:r>
          </w:p>
        </w:tc>
        <w:tc>
          <w:tcPr>
            <w:tcW w:w="95" w:type="pct"/>
            <w:vMerge w:val="restart"/>
            <w:tcBorders>
              <w:top w:val="nil"/>
              <w:left w:val="nil"/>
              <w:bottom w:val="single" w:sz="4" w:space="0" w:color="000000"/>
              <w:right w:val="single" w:sz="4" w:space="0" w:color="auto"/>
            </w:tcBorders>
            <w:shd w:val="clear" w:color="auto" w:fill="auto"/>
            <w:textDirection w:val="btLr"/>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region słabiej rozwiniety</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365 246 718,00</w:t>
            </w:r>
          </w:p>
        </w:tc>
        <w:tc>
          <w:tcPr>
            <w:tcW w:w="95" w:type="pct"/>
            <w:tcBorders>
              <w:top w:val="single" w:sz="4" w:space="0" w:color="auto"/>
              <w:left w:val="nil"/>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365 246 718,00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64 455 306,00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13 600 481,00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7 464 546,00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5 142 906,00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993 029,00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50 854 825,00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429 702 024,00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 xml:space="preserve">Działanie 1.1.Wzmacnianie potencjału B+R i wdrożeniowego uczelni i jednostek naukowych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45 911 026,00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45 911 026,00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8 101 946,00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1 080 260,00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540 130,00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540 130,00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7 021 686,00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54 012 972,00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 xml:space="preserve">Działanie 1.2. Innowacyjne przedsiębiorstwa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76 992 761,00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76 992 761,00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13 586 960,00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4 568 349,00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4 115 450,00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452 899,00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9 018 611,00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90 579 721,00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Poddziałanie 1.2.1 Innowacyjne przedsiębiorstwa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68 029 217,00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68 029 217,00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12 005 159,00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4 036 500,00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3 636 327,00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400 173,00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7 968 659,00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80 034 376,00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1.2.2 Innowacyjne przedsiębiorstwa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color w:val="00B050"/>
                <w:sz w:val="16"/>
                <w:szCs w:val="16"/>
              </w:rPr>
            </w:pPr>
            <w:r w:rsidRPr="00CC5F34">
              <w:rPr>
                <w:rFonts w:ascii="Arial" w:hAnsi="Arial" w:cs="Arial"/>
                <w:color w:val="00B050"/>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8 963 544,00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8 963 544,00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1 581 801,00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531 849,00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479 123,00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52 726,00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1 049 952,00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10 545 345,00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1.3.  Rozwój przedsiębiorczości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(3.1)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66 256 004,00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66 256 004,00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11 692 236,00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11 692 236,00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77 948 240,00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1.3.1 Rozwój przedsiębiorczości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33 208 381,00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33 208 381,00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5 860 303,00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5 860 303,00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39 068 684,00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1.3.2 Rozwój przedsiębiorczości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18 250 820,00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18 250 820,00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3 220 732,00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3 220 732,00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21 471 552,00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1.3.3 Rozwój przedsiębiorczości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5 787 327,00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5 787 327,00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1 021 293,00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1 021 293,00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6 808 620,00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1.3.4 Rozwój przedsiębiorczości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9 009 476,00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9 009 476,00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1 589 908,00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1 589 908,00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10 599 384,00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1.4. Internacjonalizacja przedsiębiorstw</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(3.2)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10 355 693,00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10 355 693,00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1 827 475,00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487 326,00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487 326,00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1 340 149,00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12 183 168,00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1.4.1 Internacjonalizacja przedsiębiorstw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9 057 908,00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9 057 908,00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1 598 454,00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426 254,00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426 254,00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1 172 200,00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10 656 362,00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1.4.2 Internacjonalizacja przedsiębiorstw – ZIT WrOF</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1 297 785,00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1 297 785,00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229 021,00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61 072,00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61 072,00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167 949,00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1 526 806,00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 xml:space="preserve">Działanie 1.5. Rozwój produktów i usług w MŚP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(3.3)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165 731 234,00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165 731 234,00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29 246 689,00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7 464 546,00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7 464 546,00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21 782 143,00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194 977 923,00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1.5.1 Rozwój produktów i usług w MŚP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152 784 267,00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152 784 267,00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26 961 930,00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7 464 546,00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7 464 546,00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19 497 384,00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179 746 197,00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1.5.2 Rozwój produktów i usług w MŚP – ZIT AW</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12 946 967,00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12 946 967,00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2 284 759,00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2 284 759,00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15 231 726,00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oś priorytetowa nr 2</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Technologie informacyjno-komunikacyjne</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61 139 492,00</w:t>
            </w:r>
          </w:p>
        </w:tc>
        <w:tc>
          <w:tcPr>
            <w:tcW w:w="95" w:type="pct"/>
            <w:tcBorders>
              <w:top w:val="single" w:sz="4" w:space="0" w:color="auto"/>
              <w:left w:val="nil"/>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61 139 492,00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10 789 322,00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9 261 919,00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9 261 919,00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1 527 403,00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71 928 814,00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2.1.E-usługi publiczne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(2.3)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61 139 492,00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61 139 492,00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10 789 322,00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9 261 919,00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9 261 919,00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1 527 403,00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71 928 814,00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2.1.1 E-usługi publiczne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44 800 601,00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44 800 601,00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7 905 988,00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6 786 768,00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6 786 768,00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1 119 220,00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52 706 589,00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2.1.2 E-usługi publiczne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8 505 103,00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8 505 103,00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1 500 901,00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1 288 424,00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1 288 424,00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212 477,00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10 006 004,00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2.1.3 E-usługi publiczne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1 946 606,00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1 946 606,00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343 519,00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294 888,00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294 888,00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48 631,00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2 290 125,00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2.1.4 E-usługi publiczne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5 887 182,00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5 887 182,00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1 038 914,00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891 839,00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891 839,00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147 075,00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6 926 096,00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oś priorytetowa nr 3</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xml:space="preserve">Gospodarka niskoemisyjna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425 239 840,00</w:t>
            </w:r>
          </w:p>
        </w:tc>
        <w:tc>
          <w:tcPr>
            <w:tcW w:w="95" w:type="pct"/>
            <w:tcBorders>
              <w:top w:val="single" w:sz="4" w:space="0" w:color="auto"/>
              <w:left w:val="nil"/>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425 239 840,00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75 042 327,00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52 898 546,00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3 755 010,00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38 813 468,00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10 330 068,00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22 143 781,00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500 282 167,00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bookmarkStart w:id="101" w:name="RANGE!A28"/>
            <w:r w:rsidRPr="00CC5F34">
              <w:rPr>
                <w:rFonts w:ascii="Arial" w:hAnsi="Arial" w:cs="Arial"/>
                <w:sz w:val="16"/>
                <w:szCs w:val="16"/>
              </w:rPr>
              <w:t>Działanie 3.1. Produkcja i dystrybucja energii ze źródeł odnawialnych</w:t>
            </w:r>
            <w:bookmarkEnd w:id="101"/>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(4.1)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55 608 280,00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55 608 280,00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9 813 226,00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2 943 968,00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1 141 701,00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1 475 159,00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327 108,00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6 869 258,00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65 421 506,00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3.2.  Efektywność energetyczna w MŚP</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(4.2)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25 505 676,00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25 505 676,00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4 501 002,00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1 705 137,00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1 705 137,00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2 795 865,00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30 006 678,00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Działanie 3.3.   Efektywność energetyczna w budynkach użyteczności publicznej i sektorze mieszkaniowym</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(4.3)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187 305 166,00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187 305 166,00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33 053 855,00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24 132 674,00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908 172,00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13 221 542,00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10 002 960,00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8 921 181,00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220 359 021,00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Poddziałanie 3.3.1 Efektywność energetyczna w budynkach użyteczności publicznej i sektorze mieszkaniowym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113 351 013,00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113 351 013,00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20 003 121,00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14 604 312,00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908 172,00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8 001 248,00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5 694 892,00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5 398 809,00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133 354 134,00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3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30 557 146,00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30 557 146,00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5 392 438,00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3 937 028,00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2 156 975,00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1 780 053,00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1 455 410,00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35 949 584,00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Poddziałanie 3.3.3 Efektywność energetyczna w budynkach użyteczności publicznej i sektorze mieszkaniowym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17 325 554,00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17 325 554,00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3 057 451,00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2 232 250,00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1 222 981,00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1 009 269,00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825 201,00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20 383 005,00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3.3.4 Efektywność energetyczna w budynkach użyteczności publicznej i sektorze mieszkaniowym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26 071 453,00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26 071 453,00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4 600 845,00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3 359 084,00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1 840 338,00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1 518 746,00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1 241 761,00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30 672 298,00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 xml:space="preserve">Działanie 3.4. Wdrażanie strategii niskoemisyjnych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(4.5)</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145 564 773,00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145 564 773,00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25 687 901,00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22 262 847,00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22 262 847,00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3 425 054,00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171 252 674,00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3.4.1 Wdrażanie strategii niskoemisyjnych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60 744 658,00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60 744 658,00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10 719 646,00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9 290 359,00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9 290 359,00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1 429 287,00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71 464 304,00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3.4.2 Wdrażanie strategii niskoemisyjnych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52 408 404,00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52 408 404,00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9 248 541,00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8 015 402,00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8 015 402,00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1 233 139,00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61 656 945,00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 xml:space="preserve">Poddziałanie 3.4.3 Wdrażanie strategii niskoemisyjnych – </w:t>
            </w:r>
            <w:r w:rsidRPr="00CC5F34">
              <w:rPr>
                <w:rFonts w:ascii="Arial" w:hAnsi="Arial" w:cs="Arial"/>
                <w:color w:val="FF0000"/>
                <w:sz w:val="16"/>
                <w:szCs w:val="16"/>
              </w:rPr>
              <w:lastRenderedPageBreak/>
              <w:t>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lastRenderedPageBreak/>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12 112 260,00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12 112 260,00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2 137 458,00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1 852 464,00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1 852 464,00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284 994,00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14 249 718,00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3.4.4 Wdrażanie strategii niskoemisyjnych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20 299 451,00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20 299 451,00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3 582 256,00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3 104 622,00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3 104 622,00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477 634,00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23 881 707,00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3.5. Wysokosprawna kogeneracja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(4.7)</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11 255 945,00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11 255 945,00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1 986 343,00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1 853 920,00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1 853 920,00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132 423,00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13 242 288,00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oś priorytetowa nr 4</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xml:space="preserve">Środowisko i zasoby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176 504 689,00</w:t>
            </w:r>
          </w:p>
        </w:tc>
        <w:tc>
          <w:tcPr>
            <w:tcW w:w="9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176 504 689,00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31 147 887,00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24 204 541,00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18 764 755,00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5 439 786,00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6 943 346,00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207 652 576,00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4.1 Gospodarka odpadami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(6.1)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28 189 772,00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28 189 772,00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4 974 666,00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994 934,00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497 467,00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497 467,00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3 979 732,00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33 164 438,00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4.2 Gospodarka wodno-ściekowa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(6.2)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60 761 917,00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60 761 917,00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10 722 691,00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9 650 422,00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8 581 631,00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1 068 791,00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1 072 269,00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71 484 608,00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4.2.1 Gospodarka wodno-ściekowa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32 975 521,00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32 975 521,00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5 819 209,00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5 237 288,00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4 657 255,00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580 033,00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581 921,00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38 794 730,00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4.2.2 Gospodarka wodno-ściekowa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12 800 000,00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12 800 000,00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2 258 824,00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2 032 942,00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1 807 792,00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225 150,00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225 882,00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15 058 824,00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4.2.3 Gospodarka wodno-ściekowa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10 083 715,00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10 083 715,00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1 779 479,00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1 601 531,00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1 424 160,00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177 371,00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177 948,00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11 863 194,00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4.2.4 Gospodarka wodno-ściekowa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4 902 681,00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4 902 681,00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865 179,00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778 661,00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692 424,00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86 237,00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86 518,00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5 767 860,00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 xml:space="preserve">Działanie nr 4.3 Dziedzictwo kulturowe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(6.3)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31 586 019,00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31 586 019,00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5 574 004,00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5 020 317,00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1 486 401,00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3 533 916,00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553 687,00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37 160 023,00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4.3.1 Dziedzictwo kulturowe – </w:t>
            </w:r>
            <w:r w:rsidRPr="00CC5F34">
              <w:rPr>
                <w:rFonts w:ascii="Arial" w:hAnsi="Arial" w:cs="Arial"/>
                <w:color w:val="00B050"/>
                <w:sz w:val="16"/>
                <w:szCs w:val="16"/>
              </w:rPr>
              <w:lastRenderedPageBreak/>
              <w:t>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lastRenderedPageBreak/>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20 500 000,00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20 500 000,00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3 617 648,00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3 258 293,00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964 706,00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2 293 587,00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359 355,00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24 117 648,00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4.3.2 Dziedzictwo kulturowe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4 086 019,00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4 086 019,00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721 063,00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649 437,00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192 284,00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457 153,00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71 626,00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4 807 082,00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4.3.3 Dziedzictwo kulturowe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705 882,00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635 764,00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188 235,00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447 529,00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70 118,00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4 705 882,00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4.3.4 Dziedzictwo kulturowe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529 411,00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476 823,00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141 176,00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335 647,00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52 588,00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3 529 411,00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4.4. Ochrona i udostępnianie zasobów przyrodniczych</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(6.4)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28 866 981,00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28 866 981,00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5 094 174,00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4 075 339,00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3 735 727,00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339 612,00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1 018 835,00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33 961 155,00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4.4.1 Ochrona i udostępnianie zasobów przyrodniczych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19 561 501,00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19 561 501,00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3 452 030,00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2 761 624,00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2 531 488,00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230 136,00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690 406,00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23 013 531,00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4.4.2 Ochrona i udostępnianie zasobów przyrodniczych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3 034 590,00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3 034 590,00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535 516,00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428 413,00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392 712,00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35 701,00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107 103,00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3 570 106,00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4.4.3 Ochrona i udostępnianie zasobów przyrodniczych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3 553 000,00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3 553 000,00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627 000,00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501 600,00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459 800,00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41 800,00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125 400,00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4 180 000,00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4.4.4 Ochrona i udostępnianie zasobów przyrodniczych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2 717 890,00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2 717 890,00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479 628,00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383 702,00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351 727,00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31 975,00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95 926,00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3 197 518,00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 xml:space="preserve">Działanie nr 4.5 Bezpieczeństwo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(5.2)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27 100 000,00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27 100 000,00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4 782 352,00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4 463 529,00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4 463 529,00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318 823,00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31 882 352,00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4.5.1 Bezpieczeństwo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21 486 159,00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21 486 159,00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3 791 675,00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3 538 897,00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3 538 897,00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252 778,00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25 277 834,00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4.5.2 Bezpieczeństwo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5 613 841,00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5 613 841,00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990 677,00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924 632,00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924 632,00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66 045,00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6 604 518,00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 xml:space="preserve">oś priorytetowa nr 5 </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Transport</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340 626 305,00</w:t>
            </w:r>
          </w:p>
        </w:tc>
        <w:tc>
          <w:tcPr>
            <w:tcW w:w="9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340 626 305,00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60 162 182,00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51 166 010,00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17 441 244,00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21 773 145,00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11 951 621,00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8 996 172,00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400 788 487,00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Działanie nr 5.1 Drogowa dostępność transportowa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(7.2)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191 075 661,00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191 075 661,00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39 214 389,00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39 214 389,00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17 441 244,00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21 773 145,00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230 290 050,00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Poddziałanie 5.1.1 Drogowa dostępność transportowa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138 378 795,00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138 378 795,00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24 642 062,00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24 642 062,00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13 487 875,00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11 154 187,00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163 020 857,00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5.1.2 Drogowa dostępność transportowa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27 696 866,00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27 696 866,00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8 894 254,00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8 894 254,00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1 646 707,00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7 247 547,00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36 591 120,00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5.1.3 Drogowa dostępność transportowa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10 000 000,00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3 031 014,00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3 031 014,00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797 334,00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2 233 680,00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13 031 014,00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5.1.4 Drogowa dostępność transportowa – ZIT </w:t>
            </w:r>
            <w:r w:rsidRPr="00CC5F34">
              <w:rPr>
                <w:rFonts w:ascii="Arial" w:hAnsi="Arial" w:cs="Arial"/>
                <w:color w:val="00B050"/>
                <w:sz w:val="16"/>
                <w:szCs w:val="16"/>
              </w:rPr>
              <w:lastRenderedPageBreak/>
              <w:t>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lastRenderedPageBreak/>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15 000 000,00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2 647 059,00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2 647 059,00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1 509 328,00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1 137 731,00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17 647 059,00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5.2 System transportu kolejowego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(7.4)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149 550 644,00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149 550 644,00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20 947 793,00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11 951 621,00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11 951 621,00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8 996 172,00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170 498 437,00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5.2.1 System transportu kolejowego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100 442 086,00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100 442 086,00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15 373 205,00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8 710 492,00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8 710 492,00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6 662 713,00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115 815 291,00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5.2.2 System transportu kolejowego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23 532 968,00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23 532 968,00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2 407 377,00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1 402 612,00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1 402 612,00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1 004 765,00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25 940 345,00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5.2.3 System transportu kolejowego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3 665 759,00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3 665 759,00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565 271,00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326 052,00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326 052,00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239 219,00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4 231 030,00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5.2.4 System transportu kolejowego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21 909 831,00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21 909 831,00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2 601 940,00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1 512 465,00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1 512 465,00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1 089 475,00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24 511 771,00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Oś priorytetowa nr 6</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Infrastruktura spójności społecznej</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189 206 832,00</w:t>
            </w:r>
          </w:p>
        </w:tc>
        <w:tc>
          <w:tcPr>
            <w:tcW w:w="9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189 206 832,00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33 389 440,00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25 610 199,00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8 179 734,00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13 012 636,00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4 417 829,00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7 779 241,00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222 596 272,00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6.1  Inwestycje w infrastrukturę społeczną</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24 300 666,00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24 300 666,00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4 288 353,00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3 443 720,00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1 410 121,00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2 033 599,00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844 633,00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28 589 019,00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6.1.1 Inwestycje w infrastrukturę społeczną-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11 558 066,00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11 558 066,00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2 039 658,00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1 631 727,00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670 897,00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960 830,00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407 931,00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13 597 724,00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6.1.2 Inwestycje w infrastrukturę społeczną-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6 354 344,00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6 354 344,00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1 121 355,00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897 084,00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368 843,00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528 241,00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224 271,00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7 475 699,00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6.1.3 Inwestycje w infrastrukturę społeczną-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1 748 331,00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1 748 331,00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308 530,00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259 861,00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101 053,00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158 808,00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48 669,00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2 056 861,00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6.1.4 Inwestycje w infrastrukturę społeczną-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4 639 925,00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4 639 925,00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818 810,00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655 048,00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269 328,00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385 720,00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163 762,00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5 458 735,00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FF0000"/>
                <w:sz w:val="16"/>
                <w:szCs w:val="16"/>
              </w:rPr>
            </w:pPr>
            <w:r w:rsidRPr="00CC5F34">
              <w:rPr>
                <w:rFonts w:ascii="Arial" w:hAnsi="Arial" w:cs="Arial"/>
                <w:color w:val="FF0000"/>
                <w:sz w:val="16"/>
                <w:szCs w:val="16"/>
              </w:rPr>
              <w:t xml:space="preserve">Działanie nr 6.2 Inwestycje w infrastrukturę zdrowotną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74 590 801,00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74 590 801,00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13 163 083,00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10 468 610,00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8 713 532,00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1 755 078,00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2 694 473,00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FF0000"/>
                <w:sz w:val="16"/>
                <w:szCs w:val="16"/>
              </w:rPr>
            </w:pPr>
            <w:r w:rsidRPr="00CC5F34">
              <w:rPr>
                <w:rFonts w:ascii="Arial" w:hAnsi="Arial" w:cs="Arial"/>
                <w:color w:val="FF0000"/>
                <w:sz w:val="16"/>
                <w:szCs w:val="16"/>
              </w:rPr>
              <w:t>87 753 884,00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FF000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6.3 Rewitalizacja zdegradowanych obszarów</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90 315 365,00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90 315 365,00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15 938 004,00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11 697 869,00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8 179 734,00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2 888 983,00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629 152,00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4 240 135,00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106 253 369,00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6.3.1 Rewitalizacja zdegradowanych obszarów-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43 141 034,00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43 141 034,00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7 613 123,00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5 582 957,00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3 374 298,00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1 954 889,00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253 770,00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2 030 166,00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50 754 157,00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6.3.2 Rewitalizacja zdegradowanych obszarów- ZIT Wrocławskiego Obszaru Funkcjonalnego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18 460 629,00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18 460 629,00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3 257 758,00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2 399 022,00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1 936 788,00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287 988,00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174 246,00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858 736,00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21 718 387,00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6.3.3 Rewitalizacja zdegradowanych obszarów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10 728 618,00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10 728 618,00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1 893 285,00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1 388 409,00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1 084 320,00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208 747,00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95 342,00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504 876,00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12 621 903,00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6.3.4 Rewitalizacja zdegradowanych obszarów-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17 985 084,00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17 985 084,00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3 173 838,00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2 327 481,00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1 784 328,00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437 359,00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105 794,00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846 357,00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21 158 922,00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000000" w:fill="FFFF00"/>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oś priorytetowa nr 7</w:t>
            </w:r>
          </w:p>
        </w:tc>
        <w:tc>
          <w:tcPr>
            <w:tcW w:w="404" w:type="pct"/>
            <w:tcBorders>
              <w:top w:val="nil"/>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xml:space="preserve">Infrastruktura edukacyjna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60 952 230,00</w:t>
            </w:r>
          </w:p>
        </w:tc>
        <w:tc>
          <w:tcPr>
            <w:tcW w:w="9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60 952 230,00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nil"/>
              <w:bottom w:val="single" w:sz="4" w:space="0" w:color="auto"/>
              <w:right w:val="nil"/>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10 756 276,00</w:t>
            </w:r>
          </w:p>
        </w:tc>
        <w:tc>
          <w:tcPr>
            <w:tcW w:w="297"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10 265 344,00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10 265 344,00</w:t>
            </w:r>
          </w:p>
        </w:tc>
        <w:tc>
          <w:tcPr>
            <w:tcW w:w="27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490 932,00</w:t>
            </w:r>
          </w:p>
        </w:tc>
        <w:tc>
          <w:tcPr>
            <w:tcW w:w="4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71 708 506,00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lastRenderedPageBreak/>
              <w:t>Działanie nr 7.1 Inwestycje w edukację przedszkolną, podstawową i gimnazjalną</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(10.4)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38 794 268,00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38 794 268,00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6 846 047,00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6 549 385,00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6 549 385,00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296 662,00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45 640 315,00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7.1.1 Inwestycje w edukację przedszkolną, podstawową i gimnazjalną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17 338 101,00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17 338 101,00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3 059 666,00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2 927 080,00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2 927 080,00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132 586,00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20 397 767,00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7.1.2 Inwestycje w edukację przedszkolną, podstawową i gimnazjalną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9 889 139,00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9 889 139,00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1 745 140,00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1 669 518,00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1 669 518,00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75 622,00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11 634 279,00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7.1.3 Inwestycje w edukację przedszkolną, podstawową i gimnazjalną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4 826 637,00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4 826 637,00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851 759,00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814 850,00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814 850,00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36 909,00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5 678 396,00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7.1.4 Inwestycje w edukację przedszkolną, podstawową i gimnazjalną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6 740 391,00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6 740 391,00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1 189 482,00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1 137 937,00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1 137 937,00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51 545,00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7 929 873,00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7.2 Inwestycje w edukację ponadgimnazjalną, w tym zawodową</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(10.4)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22 157 962,00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22 157 962,00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3 910 229,00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3 715 959,00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3 715 959,00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194 270,00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26 068 191,00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7.2.1 Inwestycje w edukację ponadgimnazjalną w tym zawodową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15 614 129,00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15 614 129,00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2 755 435,00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2 618 538,00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2 618 538,00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136 897,00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18 369 564,00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7.2.2 Inwestycje w edukację ponadgimnazjalną w tym zawodową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4 110 861,00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4 110 861,00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725 447,00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689 404,00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689 404,00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36 043,00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4 836 308,00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7.2.3 Inwestycje w edukację ponadgimnazjalną w tym zawodową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1 173 363,00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1 173 363,00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207 063,00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196 776,00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196 776,00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10 287,00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1 380 426,00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7.2.4 Inwestycje w edukację ponadgimnazjalną w tym zawodową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1 259 609,00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1 259 609,00</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222 284,00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211 241,00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211 241,00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11 043,00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1 481 893,00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300"/>
        </w:trPr>
        <w:tc>
          <w:tcPr>
            <w:tcW w:w="481" w:type="pct"/>
            <w:tcBorders>
              <w:top w:val="nil"/>
              <w:left w:val="single" w:sz="8" w:space="0" w:color="auto"/>
              <w:bottom w:val="single" w:sz="8" w:space="0" w:color="auto"/>
              <w:right w:val="nil"/>
            </w:tcBorders>
            <w:shd w:val="clear" w:color="000000" w:fill="FFC000"/>
            <w:vAlign w:val="center"/>
            <w:hideMark/>
          </w:tcPr>
          <w:p w:rsidR="00CC5F34" w:rsidRPr="00CC5F34" w:rsidRDefault="00CC5F34" w:rsidP="00CC5F34">
            <w:pPr>
              <w:spacing w:after="0"/>
              <w:rPr>
                <w:rFonts w:ascii="Arial" w:hAnsi="Arial" w:cs="Arial"/>
                <w:sz w:val="12"/>
                <w:szCs w:val="12"/>
              </w:rPr>
            </w:pPr>
            <w:r w:rsidRPr="00CC5F34">
              <w:rPr>
                <w:rFonts w:ascii="Arial" w:hAnsi="Arial" w:cs="Arial"/>
                <w:sz w:val="12"/>
                <w:szCs w:val="12"/>
              </w:rPr>
              <w:t>oś priorytetowa nr 8</w:t>
            </w:r>
          </w:p>
        </w:tc>
        <w:tc>
          <w:tcPr>
            <w:tcW w:w="404" w:type="pct"/>
            <w:tcBorders>
              <w:top w:val="nil"/>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center"/>
              <w:rPr>
                <w:rFonts w:ascii="Arial" w:hAnsi="Arial" w:cs="Arial"/>
                <w:color w:val="000000"/>
                <w:sz w:val="16"/>
                <w:szCs w:val="16"/>
              </w:rPr>
            </w:pPr>
            <w:r w:rsidRPr="00CC5F34">
              <w:rPr>
                <w:rFonts w:ascii="Arial" w:hAnsi="Arial" w:cs="Arial"/>
                <w:color w:val="000000"/>
                <w:sz w:val="16"/>
                <w:szCs w:val="16"/>
              </w:rPr>
              <w:t xml:space="preserve">Rynek pracy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260 122 371,00</w:t>
            </w:r>
          </w:p>
        </w:tc>
        <w:tc>
          <w:tcPr>
            <w:tcW w:w="95"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260 122 371,00</w:t>
            </w:r>
          </w:p>
        </w:tc>
        <w:tc>
          <w:tcPr>
            <w:tcW w:w="297" w:type="pct"/>
            <w:tcBorders>
              <w:top w:val="single" w:sz="4" w:space="0" w:color="auto"/>
              <w:left w:val="nil"/>
              <w:bottom w:val="single" w:sz="4" w:space="0" w:color="auto"/>
              <w:right w:val="nil"/>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45 903 949,00</w:t>
            </w:r>
          </w:p>
        </w:tc>
        <w:tc>
          <w:tcPr>
            <w:tcW w:w="29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39 482 626,00</w:t>
            </w:r>
          </w:p>
        </w:tc>
        <w:tc>
          <w:tcPr>
            <w:tcW w:w="27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12 276 590,00</w:t>
            </w:r>
          </w:p>
        </w:tc>
        <w:tc>
          <w:tcPr>
            <w:tcW w:w="290"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6 366 788,00</w:t>
            </w:r>
          </w:p>
        </w:tc>
        <w:tc>
          <w:tcPr>
            <w:tcW w:w="27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20 839 248,00</w:t>
            </w:r>
          </w:p>
        </w:tc>
        <w:tc>
          <w:tcPr>
            <w:tcW w:w="30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6 421 323,00</w:t>
            </w:r>
          </w:p>
        </w:tc>
        <w:tc>
          <w:tcPr>
            <w:tcW w:w="4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306 026 320,00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8.1. Projekty powiatowych urzędów pracy</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(8.1)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118 089 072,00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118 089 072,00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20 839 248,00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20 839 248,00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20 839 248,00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404"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138 928 320,00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nr 8.2. Wsparcie osób poszukujących pracy</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21 150 647,00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21 150 647,00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3 732 468,00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3 119 368,00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2 538 619,00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580 749,00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613 100,00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24 883 115,00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8.3. Samozatrudnienie, przedsiębiorczość oraz tworzenie nowych miejsc pracy</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(8.2)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46 396 621,00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46 396 621,00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8 187 640,00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8 101 080,00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8 101 080,00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86 560,00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54 584 261,00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 xml:space="preserve">Działanie 8.4. Godzenie życia </w:t>
            </w:r>
            <w:r w:rsidRPr="00CC5F34">
              <w:rPr>
                <w:rFonts w:ascii="Arial" w:hAnsi="Arial" w:cs="Arial"/>
                <w:sz w:val="16"/>
                <w:szCs w:val="16"/>
              </w:rPr>
              <w:lastRenderedPageBreak/>
              <w:t>zawodowego i prywatnego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lastRenderedPageBreak/>
              <w:t>PI (8.3)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43 374 944,00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43 374 944,00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7 654 401,00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5 713 013,00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5 713 013,00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1 941 388,00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51 029 345,00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8.4.1 Godzenie życia zawodowego i prywatnego – konkursy horyzontalne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39 033 329,00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39 033 329,00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6 888 235,00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5 141 170,00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5 141 170,00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1 747 065,00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45 921 564,00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8.4.2 Godzenie życia zawodowego i prywatnego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2 469 457,00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2 469 457,00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435 785,00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325 257,00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325 257,00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110 528,00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2 905 242,00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8.4.3 Godzenie życia zawodowego i prywatnego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502 241,00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502 241,00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88 631,00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66 151,00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66 151,00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22 480,00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590 872,00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8.4.4 Godzenie życia zawodowego i prywatnego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1 369 917,00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1 369 917,00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241 750,00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180 435,00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180 435,00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61 315,00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1 611 667,00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8.5. Przystosowanie do zmian zachodzących w gospodarce w ramach działań outplacementowych</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(8.4)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8 000 000,00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1 411 765,00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996 706,00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923 680,00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73 026,00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415 059,00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9 411 765,00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7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8.6. Zwiększenie konkurencyjności przedsiębiorstw i przedsiębiorców z sektora MMŚP</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16 000 000,00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16 000 000,00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2 823 529,00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2 823 529,00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18 823 529,00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7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8.7. Aktywne i zdrowe starzenie się</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(8.5)</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7 111 087,00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single" w:sz="4" w:space="0" w:color="auto"/>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7 111 087,00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1 254 898,00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713 211,00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713 211,00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541 687,00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8 365 985,00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300"/>
        </w:trPr>
        <w:tc>
          <w:tcPr>
            <w:tcW w:w="481" w:type="pct"/>
            <w:tcBorders>
              <w:top w:val="nil"/>
              <w:left w:val="single" w:sz="8" w:space="0" w:color="auto"/>
              <w:bottom w:val="single" w:sz="8" w:space="0" w:color="auto"/>
              <w:right w:val="nil"/>
            </w:tcBorders>
            <w:shd w:val="clear" w:color="000000" w:fill="FFC000"/>
            <w:vAlign w:val="center"/>
            <w:hideMark/>
          </w:tcPr>
          <w:p w:rsidR="00CC5F34" w:rsidRPr="00CC5F34" w:rsidRDefault="00CC5F34" w:rsidP="00CC5F34">
            <w:pPr>
              <w:spacing w:after="0"/>
              <w:rPr>
                <w:rFonts w:ascii="Arial" w:hAnsi="Arial" w:cs="Arial"/>
                <w:sz w:val="12"/>
                <w:szCs w:val="12"/>
              </w:rPr>
            </w:pPr>
            <w:r w:rsidRPr="00CC5F34">
              <w:rPr>
                <w:rFonts w:ascii="Arial" w:hAnsi="Arial" w:cs="Arial"/>
                <w:sz w:val="12"/>
                <w:szCs w:val="12"/>
              </w:rPr>
              <w:t>oś priorytetowa nr 9</w:t>
            </w:r>
          </w:p>
        </w:tc>
        <w:tc>
          <w:tcPr>
            <w:tcW w:w="404" w:type="pct"/>
            <w:tcBorders>
              <w:top w:val="nil"/>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center"/>
              <w:rPr>
                <w:rFonts w:ascii="Arial" w:hAnsi="Arial" w:cs="Arial"/>
                <w:color w:val="000000"/>
                <w:sz w:val="16"/>
                <w:szCs w:val="16"/>
              </w:rPr>
            </w:pPr>
            <w:r w:rsidRPr="00CC5F34">
              <w:rPr>
                <w:rFonts w:ascii="Arial" w:hAnsi="Arial" w:cs="Arial"/>
                <w:color w:val="000000"/>
                <w:sz w:val="16"/>
                <w:szCs w:val="16"/>
              </w:rPr>
              <w:t xml:space="preserve">Włączenie społeczne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133 192 658,00</w:t>
            </w:r>
          </w:p>
        </w:tc>
        <w:tc>
          <w:tcPr>
            <w:tcW w:w="95"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133 192 658,00</w:t>
            </w:r>
          </w:p>
        </w:tc>
        <w:tc>
          <w:tcPr>
            <w:tcW w:w="297" w:type="pct"/>
            <w:tcBorders>
              <w:top w:val="single" w:sz="4" w:space="0" w:color="auto"/>
              <w:left w:val="nil"/>
              <w:bottom w:val="single" w:sz="4" w:space="0" w:color="auto"/>
              <w:right w:val="nil"/>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23 504 583,00</w:t>
            </w:r>
          </w:p>
        </w:tc>
        <w:tc>
          <w:tcPr>
            <w:tcW w:w="29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20 951 793,00</w:t>
            </w:r>
          </w:p>
        </w:tc>
        <w:tc>
          <w:tcPr>
            <w:tcW w:w="27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11 866 209,00</w:t>
            </w:r>
          </w:p>
        </w:tc>
        <w:tc>
          <w:tcPr>
            <w:tcW w:w="290"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8 741 017,00</w:t>
            </w:r>
          </w:p>
        </w:tc>
        <w:tc>
          <w:tcPr>
            <w:tcW w:w="27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344 567,00</w:t>
            </w:r>
          </w:p>
        </w:tc>
        <w:tc>
          <w:tcPr>
            <w:tcW w:w="30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2 552 790,00</w:t>
            </w:r>
          </w:p>
        </w:tc>
        <w:tc>
          <w:tcPr>
            <w:tcW w:w="4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156 697 241,00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lastRenderedPageBreak/>
              <w:t>Działanie 9.1. Aktywna integracja</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74 192 658,00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74 192 658,00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13 092 818,00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12 329 820,00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5 048 163,00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6 937 090,00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344 567,00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762 998,00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87 285 476,00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9.1.1 Aktywna integracja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68 229 743,00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68 229 743,00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11 977 863,00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11 276 186,00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4 579 761,00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6 379 551,00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316 874,00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701 677,00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80 207 606,00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9.1.2 Aktywna integracja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2 683 731,00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2 683 731,00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497 855,00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470 256,00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206 860,00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250 932,00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12 464,00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27 599,00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3 181 586,00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9.1.3 Aktywna integracja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1 033 136,00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1 033 136,00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203 844,00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193 219,00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91 822,00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96 599,00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4 798,00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10 625,00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1 236 980,00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9.1.4 Aktywna integracja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2 246 048,00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2 246 048,00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413 256,00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390 159,00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169 720,00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210 008,00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10 431,00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23 097,00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2 659 304,00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9.2. Dostęp do wysokiej jakości usług społecznych</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36 242 104,00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36 242 104,00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6 395 665,00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5 134 577,00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4 068 633,00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1 065 944,00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1 261 088,00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42 637 769,00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9.2.1 Dostęp do wysokiej jakości usług społecznych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30 740 860,00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30 740 860,00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5 424 856,00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4 349 778,00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3 445 636,00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904 142,00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1 075 078,00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36 165 716,00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9.2.2 Dostęp do wysokiej jakości usług społecznych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2 704 859,00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2 704 859,00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477 328,00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390 107,00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310 552,00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79 555,00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87 221,00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3 182 187,00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9.2.3 Dostęp do wysokiej jakości usług społecznych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502 251,00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502 251,00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88 633,00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72 903,00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58 131,00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14 772,00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15 730,00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590 884,00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9.2.4 Dostęp do wysokiej jakości usług społecznych – ZIT </w:t>
            </w:r>
            <w:r w:rsidRPr="00CC5F34">
              <w:rPr>
                <w:rFonts w:ascii="Arial" w:hAnsi="Arial" w:cs="Arial"/>
                <w:color w:val="00B050"/>
                <w:sz w:val="16"/>
                <w:szCs w:val="16"/>
              </w:rPr>
              <w:lastRenderedPageBreak/>
              <w:t>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lastRenderedPageBreak/>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2 294 134,00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2 294 134,00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404 848,00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321 789,00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254 314,00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67 475,00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83 059,00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2 698 982,00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9.3. Dostęp do wysokiej jakości usług zdrowotnych</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11 757 896,00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11 757 896,00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2 074 923,00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1 939 423,00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1 386 110,00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553 313,00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135 500,00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13 832 819,00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4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9.4. Wspieranie gospodarki społecznej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(9.3)</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11 000 000,00</w:t>
            </w:r>
          </w:p>
        </w:tc>
        <w:tc>
          <w:tcPr>
            <w:tcW w:w="95"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single" w:sz="4" w:space="0" w:color="auto"/>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11 000 000,00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1 941 177,00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1 547 973,00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1 363 303,00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184 670,00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393 204,00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12 941 177,00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300"/>
        </w:trPr>
        <w:tc>
          <w:tcPr>
            <w:tcW w:w="481" w:type="pct"/>
            <w:tcBorders>
              <w:top w:val="nil"/>
              <w:left w:val="single" w:sz="8" w:space="0" w:color="auto"/>
              <w:bottom w:val="single" w:sz="8" w:space="0" w:color="auto"/>
              <w:right w:val="nil"/>
            </w:tcBorders>
            <w:shd w:val="clear" w:color="000000" w:fill="FFC000"/>
            <w:vAlign w:val="center"/>
            <w:hideMark/>
          </w:tcPr>
          <w:p w:rsidR="00CC5F34" w:rsidRPr="00CC5F34" w:rsidRDefault="00CC5F34" w:rsidP="00CC5F34">
            <w:pPr>
              <w:spacing w:after="0"/>
              <w:rPr>
                <w:rFonts w:ascii="Arial" w:hAnsi="Arial" w:cs="Arial"/>
                <w:sz w:val="12"/>
                <w:szCs w:val="12"/>
              </w:rPr>
            </w:pPr>
            <w:r w:rsidRPr="00CC5F34">
              <w:rPr>
                <w:rFonts w:ascii="Arial" w:hAnsi="Arial" w:cs="Arial"/>
                <w:sz w:val="12"/>
                <w:szCs w:val="12"/>
              </w:rPr>
              <w:t>oś priorytetowa nr 10</w:t>
            </w:r>
          </w:p>
        </w:tc>
        <w:tc>
          <w:tcPr>
            <w:tcW w:w="404" w:type="pct"/>
            <w:tcBorders>
              <w:top w:val="nil"/>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center"/>
              <w:rPr>
                <w:rFonts w:ascii="Arial" w:hAnsi="Arial" w:cs="Arial"/>
                <w:color w:val="000000"/>
                <w:sz w:val="16"/>
                <w:szCs w:val="16"/>
              </w:rPr>
            </w:pPr>
            <w:r w:rsidRPr="00CC5F34">
              <w:rPr>
                <w:rFonts w:ascii="Arial" w:hAnsi="Arial" w:cs="Arial"/>
                <w:color w:val="000000"/>
                <w:sz w:val="16"/>
                <w:szCs w:val="16"/>
              </w:rPr>
              <w:t xml:space="preserve">Edukacja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153 715 454,00</w:t>
            </w:r>
          </w:p>
        </w:tc>
        <w:tc>
          <w:tcPr>
            <w:tcW w:w="95"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153 715 454,00</w:t>
            </w:r>
          </w:p>
        </w:tc>
        <w:tc>
          <w:tcPr>
            <w:tcW w:w="297" w:type="pct"/>
            <w:tcBorders>
              <w:top w:val="single" w:sz="4" w:space="0" w:color="auto"/>
              <w:left w:val="nil"/>
              <w:bottom w:val="single" w:sz="4" w:space="0" w:color="auto"/>
              <w:right w:val="nil"/>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27 126 257,00</w:t>
            </w:r>
          </w:p>
        </w:tc>
        <w:tc>
          <w:tcPr>
            <w:tcW w:w="29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20 997 729,00</w:t>
            </w:r>
          </w:p>
        </w:tc>
        <w:tc>
          <w:tcPr>
            <w:tcW w:w="27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10 429 248,00</w:t>
            </w:r>
          </w:p>
        </w:tc>
        <w:tc>
          <w:tcPr>
            <w:tcW w:w="290"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10 568 481,00</w:t>
            </w:r>
          </w:p>
        </w:tc>
        <w:tc>
          <w:tcPr>
            <w:tcW w:w="27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6 128 528,00</w:t>
            </w:r>
          </w:p>
        </w:tc>
        <w:tc>
          <w:tcPr>
            <w:tcW w:w="4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180 841 711,00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10.1. Zapewnienie równego dostępu do wysokiej jakości edukacji przedszkolnej</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(10.1)</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27 782 021,00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27 782 021,00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4 902 711,00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3 268 474,00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187 205,00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3 081 269,00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1 634 237,00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32 684 732,00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10.1.1 Zapewnienie równego dostępu do wysokiej jakości edukacji przedszkolnej – konkursy horyzontalne </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11 370 403,00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11 370 403,00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2 006 542,00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1 337 695,00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52 448,00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1 285 247,00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668 847,00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13 376 945,00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10.1.2 Zapewnienie równego dostępu do wysokiej jakości edukacji przedszkolnej- ZIT Wrocławskiego Obszaru Funkcjonalnego </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7 902 089,00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7 902 089,00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1 394 487,00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929 658,00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7 978,00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921 680,00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464 829,00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9 296 576,00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10.1.3 Zapewnienie równego dostępu do wysokiej jakości edukacji przedszkolnej- ZIT Aglomeracji Jeleniogórskiej</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2 711 055,00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2 711 055,00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478 422,00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318 948,00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67 357,00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251 591,00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159 474,00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3 189 477,00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10.1.4 Zapewnienie równego dostępu do wysokiej jakości edukacji przedszkolnej – ZIT Aglomeracji Wałbrzyskiej</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5 798 474,00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5 798 474,00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1 023 260,00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682 173,00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59 422,00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622 751,00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341 087,00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6 821 734,00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10.2. Zapewnienie równego dostępu do wysokiej jakości edukacji podstawowej, gimnazjalnej i ponadgimnazjalnej</w:t>
            </w:r>
          </w:p>
        </w:tc>
        <w:tc>
          <w:tcPr>
            <w:tcW w:w="404" w:type="pct"/>
            <w:vMerge/>
            <w:tcBorders>
              <w:top w:val="nil"/>
              <w:left w:val="single" w:sz="4" w:space="0" w:color="auto"/>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51 316 525,00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51 316 525,00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9 055 855,00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8 765 487,00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5 564 873,00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3 200 614,00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290 368,00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60 372 380,00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22 701 812,00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22 701 812,00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4 006 201,00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3 877 746,00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2 456 768,00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1 420 978,00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128 455,00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26 708 013,00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3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12 137 448,00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12 137 448,00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2 141 902,00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2 073 224,00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1 348 108,00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725 116,00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68 678,00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14 279 350,00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9 257 554,00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9 257 554,00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1 633 685,00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1 581 302,00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1 048 599,00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532 703,00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52 383,00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10 891 239,00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7 219 711,00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7 219 711,00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1 274 067,00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1 233 215,00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711 398,00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521 817,00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40 852,00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8 493 778,00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67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sz w:val="16"/>
                <w:szCs w:val="16"/>
              </w:rPr>
            </w:pPr>
            <w:r w:rsidRPr="00CC5F34">
              <w:rPr>
                <w:rFonts w:ascii="Arial" w:hAnsi="Arial" w:cs="Arial"/>
                <w:sz w:val="16"/>
                <w:szCs w:val="16"/>
              </w:rPr>
              <w:t>Działanie 10.3. Poprawa dostępności i wspieranie uczenia się przez całe życie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(10.2)</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13 435 712,00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13 435 712,00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2 371 008,00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896 631,00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738 564,00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158 067,00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1 474 377,00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15 806 720,00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90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Działanie 10.4. Dostosowanie systemów kształcenia i szkolenia zawodowego do potrzeb rynku pracy</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PI (10.4)</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61 181 196,00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61 181 196,00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10 796 683,00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8 067 137,00</w:t>
            </w:r>
          </w:p>
        </w:tc>
        <w:tc>
          <w:tcPr>
            <w:tcW w:w="279"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3 938 606,00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4 128 531,00</w:t>
            </w:r>
          </w:p>
        </w:tc>
        <w:tc>
          <w:tcPr>
            <w:tcW w:w="27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2 729 546,00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71 977 879,00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125"/>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10.4.1 Dostosowanie systemów kształcenia i szkolenia zawodowego do potrzeb rynku pracy  – konkursy horyzontalne</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49 749 290,00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49 749 290,00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8 779 287,00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6 559 766,00</w:t>
            </w:r>
          </w:p>
        </w:tc>
        <w:tc>
          <w:tcPr>
            <w:tcW w:w="279"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3 154 977,00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3 404 789,00</w:t>
            </w:r>
          </w:p>
        </w:tc>
        <w:tc>
          <w:tcPr>
            <w:tcW w:w="27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2 219 521,00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58 528 577,00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3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10.4.2 Dostosowanie systemów kształcenia i szkolenia zawodowego do potrzeb rynku pracy - ZIT Wrocławskiego Obszaru Funkcjonalnego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5 461 144,00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5 461 144,00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963 732,00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720 088,00</w:t>
            </w:r>
          </w:p>
        </w:tc>
        <w:tc>
          <w:tcPr>
            <w:tcW w:w="279"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418 853,00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301 235,00</w:t>
            </w:r>
          </w:p>
        </w:tc>
        <w:tc>
          <w:tcPr>
            <w:tcW w:w="27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243 644,00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6 424 876,00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3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2 076 769,00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2 076 769,00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366 489,00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273 835,00</w:t>
            </w:r>
          </w:p>
        </w:tc>
        <w:tc>
          <w:tcPr>
            <w:tcW w:w="279"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93 863,00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179 972,00</w:t>
            </w:r>
          </w:p>
        </w:tc>
        <w:tc>
          <w:tcPr>
            <w:tcW w:w="27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92 654,00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2 443 258,00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1350"/>
        </w:trPr>
        <w:tc>
          <w:tcPr>
            <w:tcW w:w="481" w:type="pct"/>
            <w:tcBorders>
              <w:top w:val="single" w:sz="4" w:space="0" w:color="auto"/>
              <w:left w:val="single" w:sz="4" w:space="0" w:color="auto"/>
              <w:bottom w:val="single" w:sz="4" w:space="0" w:color="auto"/>
              <w:right w:val="nil"/>
            </w:tcBorders>
            <w:shd w:val="clear" w:color="auto" w:fill="auto"/>
            <w:vAlign w:val="center"/>
            <w:hideMark/>
          </w:tcPr>
          <w:p w:rsidR="00CC5F34" w:rsidRPr="00CC5F34" w:rsidRDefault="00CC5F34" w:rsidP="00CC5F34">
            <w:pPr>
              <w:spacing w:after="0"/>
              <w:rPr>
                <w:rFonts w:ascii="Arial" w:hAnsi="Arial" w:cs="Arial"/>
                <w:color w:val="00B050"/>
                <w:sz w:val="16"/>
                <w:szCs w:val="16"/>
              </w:rPr>
            </w:pPr>
            <w:r w:rsidRPr="00CC5F34">
              <w:rPr>
                <w:rFonts w:ascii="Arial" w:hAnsi="Arial" w:cs="Arial"/>
                <w:color w:val="00B050"/>
                <w:sz w:val="16"/>
                <w:szCs w:val="16"/>
              </w:rPr>
              <w:t>Poddziałanie 10.4.4 Dostosowanie systemów kształcenia i szkolenia zawodowego do potrzeb rynku pracy – ZIT Aglomeracji Wałbrzyskiej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center"/>
              <w:rPr>
                <w:rFonts w:ascii="Arial" w:hAnsi="Arial" w:cs="Arial"/>
                <w:sz w:val="16"/>
                <w:szCs w:val="16"/>
              </w:rPr>
            </w:pPr>
            <w:r w:rsidRPr="00CC5F34">
              <w:rPr>
                <w:rFonts w:ascii="Arial" w:hAnsi="Arial" w:cs="Arial"/>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3 893 993,00</w:t>
            </w:r>
          </w:p>
        </w:tc>
        <w:tc>
          <w:tcPr>
            <w:tcW w:w="9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3 893 993,00</w:t>
            </w:r>
          </w:p>
        </w:tc>
        <w:tc>
          <w:tcPr>
            <w:tcW w:w="297" w:type="pct"/>
            <w:tcBorders>
              <w:top w:val="nil"/>
              <w:left w:val="nil"/>
              <w:bottom w:val="single" w:sz="4" w:space="0" w:color="auto"/>
              <w:right w:val="nil"/>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687 175,00</w:t>
            </w:r>
          </w:p>
        </w:tc>
        <w:tc>
          <w:tcPr>
            <w:tcW w:w="297"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513 448,00</w:t>
            </w:r>
          </w:p>
        </w:tc>
        <w:tc>
          <w:tcPr>
            <w:tcW w:w="279"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270 913,00</w:t>
            </w:r>
          </w:p>
        </w:tc>
        <w:tc>
          <w:tcPr>
            <w:tcW w:w="290" w:type="pct"/>
            <w:tcBorders>
              <w:top w:val="nil"/>
              <w:left w:val="dotted"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242 535,00</w:t>
            </w:r>
          </w:p>
        </w:tc>
        <w:tc>
          <w:tcPr>
            <w:tcW w:w="27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0,00</w:t>
            </w:r>
          </w:p>
        </w:tc>
        <w:tc>
          <w:tcPr>
            <w:tcW w:w="305" w:type="pct"/>
            <w:tcBorders>
              <w:top w:val="nil"/>
              <w:left w:val="nil"/>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173 727,00</w:t>
            </w: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5F34" w:rsidRPr="00CC5F34" w:rsidRDefault="00CC5F34" w:rsidP="00CC5F34">
            <w:pPr>
              <w:spacing w:after="0"/>
              <w:jc w:val="right"/>
              <w:rPr>
                <w:rFonts w:ascii="Arial" w:hAnsi="Arial" w:cs="Arial"/>
                <w:color w:val="00B050"/>
                <w:sz w:val="16"/>
                <w:szCs w:val="16"/>
              </w:rPr>
            </w:pPr>
            <w:r w:rsidRPr="00CC5F34">
              <w:rPr>
                <w:rFonts w:ascii="Arial" w:hAnsi="Arial" w:cs="Arial"/>
                <w:color w:val="00B050"/>
                <w:sz w:val="16"/>
                <w:szCs w:val="16"/>
              </w:rPr>
              <w:t>4 581 168,00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color w:val="00B050"/>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345"/>
        </w:trPr>
        <w:tc>
          <w:tcPr>
            <w:tcW w:w="481" w:type="pct"/>
            <w:tcBorders>
              <w:top w:val="nil"/>
              <w:left w:val="single" w:sz="8" w:space="0" w:color="auto"/>
              <w:bottom w:val="single" w:sz="8" w:space="0" w:color="auto"/>
              <w:right w:val="nil"/>
            </w:tcBorders>
            <w:shd w:val="clear" w:color="000000" w:fill="FFC000"/>
            <w:vAlign w:val="center"/>
            <w:hideMark/>
          </w:tcPr>
          <w:p w:rsidR="00CC5F34" w:rsidRPr="00CC5F34" w:rsidRDefault="00CC5F34" w:rsidP="00CC5F34">
            <w:pPr>
              <w:spacing w:after="0"/>
              <w:rPr>
                <w:rFonts w:ascii="Arial" w:hAnsi="Arial" w:cs="Arial"/>
                <w:sz w:val="12"/>
                <w:szCs w:val="12"/>
              </w:rPr>
            </w:pPr>
            <w:r w:rsidRPr="00CC5F34">
              <w:rPr>
                <w:rFonts w:ascii="Arial" w:hAnsi="Arial" w:cs="Arial"/>
                <w:sz w:val="12"/>
                <w:szCs w:val="12"/>
              </w:rPr>
              <w:t>oś priorytetowa nr 11</w:t>
            </w:r>
            <w:r w:rsidRPr="00CC5F34">
              <w:rPr>
                <w:rFonts w:ascii="Arial" w:hAnsi="Arial" w:cs="Arial"/>
                <w:sz w:val="12"/>
                <w:szCs w:val="12"/>
              </w:rPr>
              <w:br/>
              <w:t>Pomoc Techniczna</w:t>
            </w:r>
          </w:p>
        </w:tc>
        <w:tc>
          <w:tcPr>
            <w:tcW w:w="404" w:type="pct"/>
            <w:tcBorders>
              <w:top w:val="nil"/>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center"/>
              <w:rPr>
                <w:rFonts w:ascii="Arial" w:hAnsi="Arial" w:cs="Arial"/>
                <w:color w:val="000000"/>
                <w:sz w:val="16"/>
                <w:szCs w:val="16"/>
              </w:rPr>
            </w:pPr>
            <w:r w:rsidRPr="00CC5F34">
              <w:rPr>
                <w:rFonts w:ascii="Arial" w:hAnsi="Arial" w:cs="Arial"/>
                <w:color w:val="000000"/>
                <w:sz w:val="16"/>
                <w:szCs w:val="16"/>
              </w:rPr>
              <w:t> </w:t>
            </w:r>
          </w:p>
        </w:tc>
        <w:tc>
          <w:tcPr>
            <w:tcW w:w="95" w:type="pct"/>
            <w:vMerge/>
            <w:tcBorders>
              <w:top w:val="nil"/>
              <w:left w:val="nil"/>
              <w:bottom w:val="single" w:sz="4" w:space="0" w:color="000000"/>
              <w:right w:val="single" w:sz="4" w:space="0" w:color="auto"/>
            </w:tcBorders>
            <w:vAlign w:val="center"/>
            <w:hideMark/>
          </w:tcPr>
          <w:p w:rsidR="00CC5F34" w:rsidRPr="00CC5F34" w:rsidRDefault="00CC5F34" w:rsidP="00CC5F34">
            <w:pPr>
              <w:spacing w:after="0"/>
              <w:rPr>
                <w:rFonts w:ascii="Arial" w:hAnsi="Arial" w:cs="Arial"/>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86 600 000,00</w:t>
            </w:r>
          </w:p>
        </w:tc>
        <w:tc>
          <w:tcPr>
            <w:tcW w:w="95"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86 600 000,00</w:t>
            </w:r>
          </w:p>
        </w:tc>
        <w:tc>
          <w:tcPr>
            <w:tcW w:w="297" w:type="pct"/>
            <w:tcBorders>
              <w:top w:val="single" w:sz="4" w:space="0" w:color="auto"/>
              <w:left w:val="nil"/>
              <w:bottom w:val="single" w:sz="4" w:space="0" w:color="auto"/>
              <w:right w:val="nil"/>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15 282 353,00</w:t>
            </w:r>
          </w:p>
        </w:tc>
        <w:tc>
          <w:tcPr>
            <w:tcW w:w="297"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15 282 353,00</w:t>
            </w:r>
          </w:p>
        </w:tc>
        <w:tc>
          <w:tcPr>
            <w:tcW w:w="279"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290" w:type="pct"/>
            <w:tcBorders>
              <w:top w:val="single" w:sz="4" w:space="0" w:color="auto"/>
              <w:left w:val="nil"/>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15 282 353,00</w:t>
            </w:r>
          </w:p>
        </w:tc>
        <w:tc>
          <w:tcPr>
            <w:tcW w:w="275" w:type="pct"/>
            <w:tcBorders>
              <w:top w:val="single" w:sz="4" w:space="0" w:color="auto"/>
              <w:left w:val="nil"/>
              <w:bottom w:val="single" w:sz="4" w:space="0" w:color="auto"/>
              <w:right w:val="dotted"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305" w:type="pct"/>
            <w:tcBorders>
              <w:top w:val="single" w:sz="4" w:space="0" w:color="auto"/>
              <w:left w:val="nil"/>
              <w:bottom w:val="single" w:sz="4" w:space="0" w:color="auto"/>
              <w:right w:val="nil"/>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0,00</w:t>
            </w:r>
          </w:p>
        </w:tc>
        <w:tc>
          <w:tcPr>
            <w:tcW w:w="4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CC5F34" w:rsidRPr="00CC5F34" w:rsidRDefault="00CC5F34" w:rsidP="00CC5F34">
            <w:pPr>
              <w:spacing w:after="0"/>
              <w:jc w:val="right"/>
              <w:rPr>
                <w:rFonts w:ascii="Arial" w:hAnsi="Arial" w:cs="Arial"/>
                <w:sz w:val="16"/>
                <w:szCs w:val="16"/>
              </w:rPr>
            </w:pPr>
            <w:r w:rsidRPr="00CC5F34">
              <w:rPr>
                <w:rFonts w:ascii="Arial" w:hAnsi="Arial" w:cs="Arial"/>
                <w:sz w:val="16"/>
                <w:szCs w:val="16"/>
              </w:rPr>
              <w:t>101 882 353,00</w:t>
            </w: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right"/>
              <w:rPr>
                <w:rFonts w:ascii="Arial" w:hAnsi="Arial" w:cs="Arial"/>
                <w:sz w:val="16"/>
                <w:szCs w:val="16"/>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r w:rsidR="00CC5F34" w:rsidRPr="00CC5F34" w:rsidTr="00CC5F34">
        <w:trPr>
          <w:trHeight w:val="285"/>
        </w:trPr>
        <w:tc>
          <w:tcPr>
            <w:tcW w:w="481"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center"/>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jc w:val="center"/>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9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3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0"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7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404"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305"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97"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c>
          <w:tcPr>
            <w:tcW w:w="209" w:type="pct"/>
            <w:tcBorders>
              <w:top w:val="nil"/>
              <w:left w:val="nil"/>
              <w:bottom w:val="nil"/>
              <w:right w:val="nil"/>
            </w:tcBorders>
            <w:shd w:val="clear" w:color="auto" w:fill="auto"/>
            <w:noWrap/>
            <w:vAlign w:val="bottom"/>
            <w:hideMark/>
          </w:tcPr>
          <w:p w:rsidR="00CC5F34" w:rsidRPr="00CC5F34" w:rsidRDefault="00CC5F34" w:rsidP="00CC5F34">
            <w:pPr>
              <w:spacing w:after="0"/>
              <w:rPr>
                <w:sz w:val="20"/>
                <w:szCs w:val="20"/>
              </w:rPr>
            </w:pPr>
          </w:p>
        </w:tc>
      </w:tr>
    </w:tbl>
    <w:p w:rsidR="0030423F" w:rsidRPr="0030423F" w:rsidRDefault="0030423F" w:rsidP="0030423F"/>
    <w:p w:rsidR="002047F8" w:rsidRPr="00334FE3" w:rsidRDefault="002047F8" w:rsidP="00D711C2">
      <w:pPr>
        <w:jc w:val="both"/>
        <w:rPr>
          <w:rFonts w:asciiTheme="minorHAnsi" w:hAnsiTheme="minorHAnsi"/>
          <w:i/>
        </w:rPr>
      </w:pPr>
      <w:bookmarkStart w:id="102" w:name="RANGE!A1:S138"/>
      <w:bookmarkStart w:id="103" w:name="RANGE!A1:T138"/>
      <w:bookmarkEnd w:id="100"/>
      <w:bookmarkEnd w:id="102"/>
      <w:bookmarkEnd w:id="103"/>
    </w:p>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04" w:name="RANGE!A1:U138"/>
      <w:bookmarkStart w:id="105" w:name="RANGE!A1:S137"/>
      <w:bookmarkEnd w:id="104"/>
      <w:bookmarkEnd w:id="105"/>
    </w:p>
    <w:p w:rsidR="008B2689" w:rsidRPr="00334FE3" w:rsidRDefault="00637D5D" w:rsidP="001C4E5F">
      <w:pPr>
        <w:pStyle w:val="Nagwek1"/>
        <w:rPr>
          <w:rFonts w:asciiTheme="minorHAnsi" w:hAnsiTheme="minorHAnsi"/>
        </w:rPr>
      </w:pPr>
      <w:bookmarkStart w:id="106" w:name="_Toc51317011"/>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6"/>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107" w:name="_Toc51317012"/>
      <w:r w:rsidRPr="00334FE3">
        <w:rPr>
          <w:rFonts w:asciiTheme="minorHAnsi" w:hAnsiTheme="minorHAnsi"/>
        </w:rPr>
        <w:t>A. Wymiar terytorialny – formy obligatoryjne</w:t>
      </w:r>
      <w:bookmarkEnd w:id="107"/>
    </w:p>
    <w:p w:rsidR="009E0C18" w:rsidRPr="00334FE3" w:rsidRDefault="009E0C18" w:rsidP="00945319">
      <w:pPr>
        <w:pStyle w:val="Nagwek3"/>
        <w:rPr>
          <w:rFonts w:asciiTheme="minorHAnsi" w:hAnsiTheme="minorHAnsi"/>
        </w:rPr>
      </w:pPr>
      <w:bookmarkStart w:id="108"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08"/>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109"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09"/>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AD6A92">
        <w:trPr>
          <w:jc w:val="center"/>
        </w:trPr>
        <w:tc>
          <w:tcPr>
            <w:tcW w:w="1002"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AD6A92">
        <w:trPr>
          <w:jc w:val="center"/>
        </w:trPr>
        <w:tc>
          <w:tcPr>
            <w:tcW w:w="1002"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AD6A92">
        <w:trPr>
          <w:jc w:val="center"/>
        </w:trPr>
        <w:tc>
          <w:tcPr>
            <w:tcW w:w="1002"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AD6A92">
        <w:trPr>
          <w:jc w:val="center"/>
        </w:trPr>
        <w:tc>
          <w:tcPr>
            <w:tcW w:w="1002"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AD6A92">
        <w:trPr>
          <w:jc w:val="center"/>
        </w:trPr>
        <w:tc>
          <w:tcPr>
            <w:tcW w:w="1002"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 xml:space="preserve">zagrożonych ubóstwem lub wykluczeniem społecznym w związku z </w:t>
            </w:r>
            <w:r w:rsidR="001A6FB7">
              <w:rPr>
                <w:rFonts w:asciiTheme="minorHAnsi" w:hAnsiTheme="minorHAnsi"/>
                <w:sz w:val="22"/>
                <w:szCs w:val="22"/>
              </w:rPr>
              <w:t>realizacją programów rewitalizacji.</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110"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0"/>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D267DF" w:rsidRPr="00334FE3" w:rsidRDefault="00D267DF" w:rsidP="00D267DF">
      <w:pPr>
        <w:rPr>
          <w:rFonts w:asciiTheme="minorHAnsi" w:hAnsiTheme="minorHAnsi"/>
        </w:rPr>
      </w:pPr>
      <w:bookmarkStart w:id="111"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bookmarkEnd w:id="111"/>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lastRenderedPageBreak/>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52 408 404</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EA65C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61 656 945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5 613 841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EA65C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6 604 518</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57B9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C5549F">
              <w:rPr>
                <w:rFonts w:asciiTheme="minorHAnsi" w:hAnsiTheme="minorHAnsi" w:cs="Arial"/>
                <w:iCs/>
                <w:spacing w:val="4"/>
                <w:sz w:val="22"/>
                <w:szCs w:val="22"/>
                <w:lang w:eastAsia="en-US"/>
              </w:rPr>
              <w:t xml:space="preserve"> 110 861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96FF8" w:rsidP="00025A14">
            <w:pPr>
              <w:spacing w:line="276" w:lineRule="auto"/>
              <w:jc w:val="center"/>
              <w:rPr>
                <w:rFonts w:asciiTheme="minorHAnsi" w:hAnsiTheme="minorHAnsi" w:cs="Arial"/>
                <w:iCs/>
                <w:spacing w:val="4"/>
                <w:lang w:eastAsia="en-US"/>
              </w:rPr>
            </w:pPr>
            <w:r>
              <w:rPr>
                <w:rFonts w:asciiTheme="minorHAnsi" w:hAnsiTheme="minorHAnsi" w:cs="Arial"/>
                <w:color w:val="000000"/>
                <w:sz w:val="22"/>
                <w:szCs w:val="22"/>
              </w:rPr>
              <w:t>2 469 457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D39A3" w:rsidRPr="005D39A3">
              <w:rPr>
                <w:rFonts w:asciiTheme="minorHAnsi" w:hAnsiTheme="minorHAnsi" w:cs="Arial"/>
                <w:iCs/>
                <w:spacing w:val="4"/>
                <w:sz w:val="22"/>
                <w:szCs w:val="22"/>
                <w:lang w:eastAsia="en-US"/>
              </w:rPr>
              <w:t>2</w:t>
            </w:r>
            <w:r w:rsidR="00C96FF8">
              <w:rPr>
                <w:rFonts w:asciiTheme="minorHAnsi" w:hAnsiTheme="minorHAnsi" w:cs="Arial"/>
                <w:iCs/>
                <w:spacing w:val="4"/>
                <w:sz w:val="22"/>
                <w:szCs w:val="22"/>
                <w:lang w:eastAsia="en-US"/>
              </w:rPr>
              <w:t> 905 242</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683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731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181</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586</w:t>
            </w:r>
          </w:p>
        </w:tc>
      </w:tr>
      <w:tr w:rsidR="00EA7AF8" w:rsidRPr="00334FE3"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w:t>
            </w:r>
            <w:r w:rsidR="00427026">
              <w:rPr>
                <w:rFonts w:asciiTheme="minorHAnsi" w:hAnsiTheme="minorHAnsi" w:cs="Arial"/>
                <w:iCs/>
                <w:spacing w:val="4"/>
                <w:sz w:val="22"/>
                <w:szCs w:val="22"/>
                <w:lang w:eastAsia="en-US"/>
              </w:rPr>
              <w:t>87</w:t>
            </w:r>
            <w:r w:rsidR="0074352E">
              <w:rPr>
                <w:rFonts w:asciiTheme="minorHAnsi" w:hAnsiTheme="minorHAnsi" w:cs="Arial"/>
                <w:iCs/>
                <w:spacing w:val="4"/>
                <w:sz w:val="22"/>
                <w:szCs w:val="22"/>
                <w:lang w:eastAsia="en-US"/>
              </w:rPr>
              <w:t xml:space="preserve"> </w:t>
            </w:r>
          </w:p>
        </w:tc>
      </w:tr>
      <w:tr w:rsidR="00EA7AF8" w:rsidRPr="00334FE3"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12" w:name="_Toc51317015"/>
      <w:r w:rsidRPr="00334FE3">
        <w:rPr>
          <w:rFonts w:asciiTheme="minorHAnsi" w:hAnsiTheme="minorHAnsi"/>
        </w:rPr>
        <w:t>A.3. Obszary wiejskie</w:t>
      </w:r>
      <w:bookmarkEnd w:id="112"/>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4C434A">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Default="009E0C18" w:rsidP="009E0C18">
      <w:pPr>
        <w:rPr>
          <w:rFonts w:asciiTheme="minorHAnsi" w:hAnsiTheme="minorHAnsi" w:cs="Arial"/>
          <w:iCs/>
          <w:spacing w:val="4"/>
        </w:rPr>
      </w:pPr>
    </w:p>
    <w:p w:rsidR="006829CD" w:rsidRPr="00334FE3" w:rsidRDefault="006829CD"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AD6A92">
        <w:tc>
          <w:tcPr>
            <w:tcW w:w="1504"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rsidR="00890757" w:rsidRPr="00334FE3" w:rsidRDefault="00890757" w:rsidP="00890757"/>
    <w:p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6829CD" w:rsidRDefault="006829CD" w:rsidP="000B6E38">
      <w:pPr>
        <w:jc w:val="both"/>
        <w:rPr>
          <w:rFonts w:asciiTheme="minorHAnsi" w:hAnsiTheme="minorHAnsi"/>
          <w:sz w:val="22"/>
          <w:szCs w:val="22"/>
        </w:rPr>
      </w:pPr>
    </w:p>
    <w:p w:rsidR="009E0C18" w:rsidRDefault="009E0C18" w:rsidP="00945319">
      <w:pPr>
        <w:pStyle w:val="Nagwek2"/>
        <w:rPr>
          <w:rFonts w:asciiTheme="minorHAnsi" w:hAnsiTheme="minorHAnsi"/>
        </w:rPr>
      </w:pPr>
      <w:bookmarkStart w:id="113" w:name="_Toc51317016"/>
      <w:r w:rsidRPr="00334FE3">
        <w:rPr>
          <w:rFonts w:asciiTheme="minorHAnsi" w:hAnsiTheme="minorHAnsi"/>
        </w:rPr>
        <w:t>B. Wymiar terytorialny – formy fakultatywne</w:t>
      </w:r>
      <w:bookmarkEnd w:id="113"/>
    </w:p>
    <w:p w:rsidR="00945319" w:rsidRPr="00334FE3" w:rsidRDefault="009E0C18" w:rsidP="00945319">
      <w:pPr>
        <w:pStyle w:val="Nagwek3"/>
        <w:rPr>
          <w:rFonts w:asciiTheme="minorHAnsi" w:hAnsiTheme="minorHAnsi"/>
        </w:rPr>
      </w:pPr>
      <w:bookmarkStart w:id="114"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4"/>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15"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5"/>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4C434A">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F85E58" w:rsidRDefault="00F85E58" w:rsidP="00F4266B">
      <w:pPr>
        <w:rPr>
          <w:rFonts w:asciiTheme="minorHAnsi" w:hAnsiTheme="minorHAnsi"/>
        </w:rPr>
      </w:pPr>
    </w:p>
    <w:p w:rsidR="00F4266B" w:rsidRPr="00334FE3" w:rsidRDefault="00F4266B" w:rsidP="00F4266B">
      <w:pPr>
        <w:rPr>
          <w:rFonts w:asciiTheme="minorHAnsi" w:hAnsiTheme="minorHAnsi"/>
          <w:b/>
        </w:rPr>
      </w:pPr>
      <w:bookmarkStart w:id="116" w:name="_Hlk28856236"/>
      <w:r w:rsidRPr="00334FE3">
        <w:rPr>
          <w:rFonts w:asciiTheme="minorHAnsi" w:hAnsiTheme="minorHAnsi"/>
        </w:rPr>
        <w:t xml:space="preserve">B.2.2 </w:t>
      </w:r>
      <w:bookmarkStart w:id="117"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16"/>
          <w:bookmarkEnd w:id="117"/>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0B31FD">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17 325 554</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3 057 451</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20 383 005</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12 112 260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2 137 458</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14 249 718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4C434A">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rsidTr="004C434A">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jc w:val="right"/>
              <w:rPr>
                <w:rFonts w:asciiTheme="minorHAnsi" w:hAnsiTheme="minorHAnsi" w:cs="Arial"/>
              </w:rPr>
            </w:pPr>
            <w:r>
              <w:rPr>
                <w:rFonts w:asciiTheme="minorHAnsi" w:hAnsiTheme="minorHAnsi" w:cs="Arial"/>
                <w:sz w:val="22"/>
                <w:szCs w:val="22"/>
              </w:rPr>
              <w:t>1 173 363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207 063</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1 380 426</w:t>
            </w:r>
            <w:r w:rsidR="0028063A" w:rsidRPr="00334FE3">
              <w:rPr>
                <w:rFonts w:asciiTheme="minorHAnsi" w:hAnsiTheme="minorHAnsi" w:cs="Arial"/>
                <w:sz w:val="22"/>
                <w:szCs w:val="22"/>
              </w:rPr>
              <w:t xml:space="preserve">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172996">
            <w:pPr>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033</w:t>
            </w:r>
            <w:r>
              <w:rPr>
                <w:rFonts w:asciiTheme="minorHAnsi" w:hAnsiTheme="minorHAnsi" w:cs="Arial"/>
                <w:sz w:val="22"/>
                <w:szCs w:val="22"/>
              </w:rPr>
              <w:t xml:space="preserve"> </w:t>
            </w:r>
            <w:r w:rsidRPr="00712E21">
              <w:rPr>
                <w:rFonts w:asciiTheme="minorHAnsi" w:hAnsiTheme="minorHAnsi" w:cs="Arial"/>
                <w:sz w:val="22"/>
                <w:szCs w:val="22"/>
              </w:rPr>
              <w:t>136</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203</w:t>
            </w:r>
            <w:r>
              <w:rPr>
                <w:rFonts w:asciiTheme="minorHAnsi" w:hAnsiTheme="minorHAnsi" w:cs="Arial"/>
                <w:sz w:val="22"/>
                <w:szCs w:val="22"/>
              </w:rPr>
              <w:t xml:space="preserve"> </w:t>
            </w:r>
            <w:r w:rsidRPr="00712E21">
              <w:rPr>
                <w:rFonts w:asciiTheme="minorHAnsi" w:hAnsiTheme="minorHAnsi" w:cs="Arial"/>
                <w:sz w:val="22"/>
                <w:szCs w:val="22"/>
              </w:rPr>
              <w:t>844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236</w:t>
            </w:r>
            <w:r>
              <w:rPr>
                <w:rFonts w:asciiTheme="minorHAnsi" w:hAnsiTheme="minorHAnsi" w:cs="Arial"/>
                <w:sz w:val="22"/>
                <w:szCs w:val="22"/>
              </w:rPr>
              <w:t xml:space="preserve"> </w:t>
            </w:r>
            <w:r w:rsidRPr="00712E21">
              <w:rPr>
                <w:rFonts w:asciiTheme="minorHAnsi" w:hAnsiTheme="minorHAnsi" w:cs="Arial"/>
                <w:sz w:val="22"/>
                <w:szCs w:val="22"/>
              </w:rPr>
              <w:t>980</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t>
            </w:r>
            <w:r w:rsidR="000F463F" w:rsidRPr="00334FE3">
              <w:rPr>
                <w:rFonts w:asciiTheme="minorHAnsi" w:hAnsiTheme="minorHAnsi" w:cs="Arial"/>
                <w:sz w:val="22"/>
                <w:szCs w:val="22"/>
              </w:rPr>
              <w:lastRenderedPageBreak/>
              <w:t>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w:t>
            </w:r>
            <w:r w:rsidR="00712E21">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w:t>
            </w:r>
            <w:r w:rsidR="00712E21">
              <w:rPr>
                <w:rFonts w:asciiTheme="minorHAnsi" w:hAnsiTheme="minorHAnsi" w:cs="Arial"/>
                <w:sz w:val="22"/>
                <w:szCs w:val="22"/>
              </w:rPr>
              <w:t>4</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9 257 554</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C96FF8">
              <w:rPr>
                <w:rFonts w:asciiTheme="minorHAnsi" w:hAnsiTheme="minorHAnsi" w:cs="Arial"/>
                <w:sz w:val="22"/>
                <w:szCs w:val="22"/>
              </w:rPr>
              <w:t> 633 685</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10 891 239</w:t>
            </w:r>
          </w:p>
        </w:tc>
      </w:tr>
      <w:tr w:rsidR="00576FD2" w:rsidRPr="00334FE3" w:rsidTr="004C434A">
        <w:tc>
          <w:tcPr>
            <w:tcW w:w="943"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rsidR="00F4266B" w:rsidRDefault="00F4266B" w:rsidP="00F4266B"/>
    <w:p w:rsidR="00F4266B" w:rsidRPr="00334FE3" w:rsidRDefault="00F4266B" w:rsidP="00F4266B">
      <w:pPr>
        <w:rPr>
          <w:rFonts w:asciiTheme="minorHAnsi" w:hAnsiTheme="minorHAnsi"/>
        </w:rPr>
      </w:pPr>
      <w:bookmarkStart w:id="118"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bookmarkEnd w:id="118"/>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C903D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9 009 476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1 589 908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10 599 384</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3B4445"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12 946 967</w:t>
            </w:r>
            <w:r w:rsidR="00C5549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2 284 759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15 231 726</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452BF" w:rsidP="00172996">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sz w:val="22"/>
                <w:szCs w:val="22"/>
                <w:lang w:eastAsia="en-US"/>
              </w:rPr>
              <w:t>1</w:t>
            </w:r>
            <w:r w:rsidR="008A440D">
              <w:rPr>
                <w:rFonts w:asciiTheme="minorHAnsi" w:hAnsiTheme="minorHAnsi" w:cs="Arial"/>
                <w:sz w:val="22"/>
                <w:szCs w:val="22"/>
                <w:lang w:eastAsia="en-US"/>
              </w:rPr>
              <w:t> 369 917</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8A440D">
              <w:rPr>
                <w:rFonts w:asciiTheme="minorHAnsi" w:hAnsiTheme="minorHAnsi" w:cs="Arial"/>
                <w:iCs/>
                <w:spacing w:val="4"/>
                <w:sz w:val="22"/>
                <w:szCs w:val="22"/>
                <w:lang w:eastAsia="en-US"/>
              </w:rPr>
              <w:t>241 750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452BF" w:rsidP="008A440D">
            <w:pPr>
              <w:autoSpaceDE w:val="0"/>
              <w:autoSpaceDN w:val="0"/>
              <w:adjustRightInd w:val="0"/>
              <w:spacing w:before="30" w:after="30" w:line="276" w:lineRule="auto"/>
              <w:jc w:val="center"/>
              <w:rPr>
                <w:rFonts w:asciiTheme="minorHAnsi" w:hAnsiTheme="minorHAnsi" w:cs="Arial"/>
                <w:iCs/>
                <w:spacing w:val="4"/>
                <w:lang w:eastAsia="en-US"/>
              </w:rPr>
            </w:pPr>
            <w:r w:rsidRPr="004452BF">
              <w:rPr>
                <w:rFonts w:asciiTheme="minorHAnsi" w:hAnsiTheme="minorHAnsi" w:cs="Arial"/>
                <w:iCs/>
                <w:spacing w:val="4"/>
                <w:sz w:val="22"/>
                <w:szCs w:val="22"/>
                <w:lang w:eastAsia="en-US"/>
              </w:rPr>
              <w:t>1</w:t>
            </w:r>
            <w:r w:rsidR="008A440D">
              <w:rPr>
                <w:rFonts w:asciiTheme="minorHAnsi" w:hAnsiTheme="minorHAnsi" w:cs="Arial"/>
                <w:iCs/>
                <w:spacing w:val="4"/>
                <w:sz w:val="22"/>
                <w:szCs w:val="22"/>
                <w:lang w:eastAsia="en-US"/>
              </w:rPr>
              <w:t> </w:t>
            </w:r>
            <w:r w:rsidRPr="004452BF">
              <w:rPr>
                <w:rFonts w:asciiTheme="minorHAnsi" w:hAnsiTheme="minorHAnsi" w:cs="Arial"/>
                <w:iCs/>
                <w:spacing w:val="4"/>
                <w:sz w:val="22"/>
                <w:szCs w:val="22"/>
                <w:lang w:eastAsia="en-US"/>
              </w:rPr>
              <w:t>6</w:t>
            </w:r>
            <w:r w:rsidR="008A440D">
              <w:rPr>
                <w:rFonts w:asciiTheme="minorHAnsi" w:hAnsiTheme="minorHAnsi" w:cs="Arial"/>
                <w:iCs/>
                <w:spacing w:val="4"/>
                <w:sz w:val="22"/>
                <w:szCs w:val="22"/>
                <w:lang w:eastAsia="en-US"/>
              </w:rPr>
              <w:t>11 667</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8E4A24" w:rsidP="009E43E3">
            <w:pPr>
              <w:spacing w:line="276" w:lineRule="auto"/>
              <w:jc w:val="right"/>
              <w:rPr>
                <w:rFonts w:asciiTheme="minorHAnsi" w:hAnsiTheme="minorHAnsi" w:cs="Arial"/>
                <w:lang w:eastAsia="en-US"/>
              </w:rPr>
            </w:pPr>
            <w:r w:rsidRPr="008E4A2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246</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048</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256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659</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304</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008E4A24">
              <w:rPr>
                <w:rFonts w:asciiTheme="minorHAnsi" w:hAnsiTheme="minorHAnsi" w:cs="Arial"/>
                <w:iCs/>
                <w:spacing w:val="4"/>
                <w:sz w:val="22"/>
                <w:szCs w:val="22"/>
                <w:lang w:eastAsia="en-US"/>
              </w:rPr>
              <w:t>8</w:t>
            </w:r>
            <w:r w:rsidRPr="00612918">
              <w:rPr>
                <w:rFonts w:asciiTheme="minorHAnsi" w:hAnsiTheme="minorHAnsi" w:cs="Arial"/>
                <w:iCs/>
                <w:spacing w:val="4"/>
                <w:sz w:val="22"/>
                <w:szCs w:val="22"/>
                <w:lang w:eastAsia="en-US"/>
              </w:rPr>
              <w:t>48</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00F803AC">
              <w:rPr>
                <w:rFonts w:asciiTheme="minorHAnsi" w:hAnsiTheme="minorHAnsi" w:cs="Arial"/>
                <w:iCs/>
                <w:spacing w:val="4"/>
                <w:sz w:val="22"/>
                <w:szCs w:val="22"/>
                <w:lang w:eastAsia="en-US"/>
              </w:rPr>
              <w:t>982</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rsidTr="00C71008">
        <w:tc>
          <w:tcPr>
            <w:tcW w:w="918"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 xml:space="preserve">Zapewnienie równego dostępu do wysokiej </w:t>
            </w:r>
            <w:r w:rsidRPr="00334FE3">
              <w:rPr>
                <w:rFonts w:asciiTheme="minorHAnsi" w:hAnsiTheme="minorHAnsi"/>
                <w:sz w:val="22"/>
                <w:szCs w:val="22"/>
                <w:lang w:eastAsia="en-US"/>
              </w:rPr>
              <w:lastRenderedPageBreak/>
              <w:t>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7219711</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rsidTr="00C71008">
        <w:tc>
          <w:tcPr>
            <w:tcW w:w="918"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rsidR="00404ECB" w:rsidRPr="00334FE3" w:rsidRDefault="00404ECB" w:rsidP="00404ECB">
      <w:pPr>
        <w:pStyle w:val="Nagwek1"/>
      </w:pPr>
      <w:bookmarkStart w:id="119" w:name="_Toc51317019"/>
      <w:bookmarkStart w:id="120" w:name="_Hlk534800061"/>
      <w:r w:rsidRPr="00334FE3">
        <w:t>V. Wykaz dokumentów służących realizacji RPO WD</w:t>
      </w:r>
      <w:bookmarkEnd w:id="119"/>
    </w:p>
    <w:bookmarkEnd w:id="120"/>
    <w:p w:rsidR="00404ECB" w:rsidRPr="00334FE3" w:rsidRDefault="00404ECB" w:rsidP="00404ECB">
      <w:pPr>
        <w:spacing w:after="0"/>
        <w:jc w:val="both"/>
        <w:rPr>
          <w:rFonts w:asciiTheme="minorHAnsi" w:hAnsiTheme="minorHAnsi"/>
          <w:b/>
        </w:rPr>
      </w:pPr>
    </w:p>
    <w:p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Default="00404ECB" w:rsidP="00705A97">
      <w:pPr>
        <w:pStyle w:val="Nagwek2"/>
        <w:rPr>
          <w:rFonts w:asciiTheme="minorHAnsi" w:hAnsiTheme="minorHAnsi"/>
        </w:rPr>
      </w:pPr>
      <w:bookmarkStart w:id="121" w:name="_Toc51317020"/>
      <w:r w:rsidRPr="00334FE3">
        <w:rPr>
          <w:rFonts w:asciiTheme="minorHAnsi" w:hAnsiTheme="minorHAnsi"/>
        </w:rPr>
        <w:t>1. Lista podstawowych aktów prawnych i dokumentów regulujących zarządzanie i wdrażanie RPO WD</w:t>
      </w:r>
      <w:bookmarkEnd w:id="121"/>
    </w:p>
    <w:p w:rsidR="00404ECB" w:rsidRPr="00334FE3" w:rsidRDefault="00404ECB" w:rsidP="00404ECB">
      <w:pPr>
        <w:pStyle w:val="Nagwek3"/>
        <w:rPr>
          <w:rFonts w:asciiTheme="minorHAnsi" w:hAnsiTheme="minorHAnsi"/>
        </w:rPr>
      </w:pPr>
      <w:bookmarkStart w:id="122" w:name="_Toc51317021"/>
      <w:r w:rsidRPr="00334FE3">
        <w:rPr>
          <w:rFonts w:asciiTheme="minorHAnsi" w:hAnsiTheme="minorHAnsi"/>
        </w:rPr>
        <w:t>1.1. Rozporządzenia i wytyczne UE</w:t>
      </w:r>
      <w:bookmarkEnd w:id="122"/>
    </w:p>
    <w:p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23" w:name="_Hlk519072093"/>
      <w:r w:rsidRPr="00334FE3">
        <w:t>Rozporządzenie Parlamentu Europejskiego i Rady (UE) nr 1303/2013</w:t>
      </w:r>
      <w:bookmarkEnd w:id="123"/>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615CFC"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lastRenderedPageBreak/>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065739">
      <w:pPr>
        <w:pStyle w:val="Nagwek3"/>
        <w:rPr>
          <w:rFonts w:asciiTheme="minorHAnsi" w:hAnsiTheme="minorHAnsi"/>
        </w:rPr>
      </w:pPr>
      <w:bookmarkStart w:id="124"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4"/>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lastRenderedPageBreak/>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0105B3" w:rsidRDefault="000105B3" w:rsidP="00FC038A">
      <w:pPr>
        <w:pStyle w:val="Akapitzlist"/>
        <w:numPr>
          <w:ilvl w:val="0"/>
          <w:numId w:val="3"/>
        </w:numPr>
        <w:spacing w:after="0"/>
        <w:ind w:left="426"/>
        <w:jc w:val="both"/>
      </w:pPr>
      <w:r>
        <w:lastRenderedPageBreak/>
        <w:t xml:space="preserve">Ustawa </w:t>
      </w:r>
      <w:r w:rsidRPr="006C6FC4">
        <w:t>z dnia 19 lipca 2019 r. o zapewnieniu dostępności osobom ze szczególnymi potrzebami</w:t>
      </w:r>
      <w:r w:rsidR="00FC038A">
        <w:t xml:space="preserve"> (Dz.U. 2019 poz. 1696)</w:t>
      </w:r>
    </w:p>
    <w:p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rsidR="00890675" w:rsidRPr="00DD422D" w:rsidRDefault="00615CFC" w:rsidP="00890675">
      <w:pPr>
        <w:pStyle w:val="Akapitzlist"/>
        <w:numPr>
          <w:ilvl w:val="0"/>
          <w:numId w:val="3"/>
        </w:numPr>
        <w:spacing w:after="0"/>
        <w:ind w:left="426"/>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rsidR="00890675" w:rsidRPr="00890675" w:rsidRDefault="00890675" w:rsidP="00890675">
      <w:pPr>
        <w:pStyle w:val="Akapitzlist"/>
        <w:numPr>
          <w:ilvl w:val="0"/>
          <w:numId w:val="3"/>
        </w:numPr>
        <w:spacing w:after="0"/>
        <w:ind w:left="426"/>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9C69B0" w:rsidRPr="00334FE3" w:rsidRDefault="009C69B0" w:rsidP="009C69B0">
      <w:pPr>
        <w:pStyle w:val="Nagwek3"/>
        <w:rPr>
          <w:rFonts w:asciiTheme="minorHAnsi" w:hAnsiTheme="minorHAnsi"/>
          <w:color w:val="548DD4" w:themeColor="text2" w:themeTint="99"/>
        </w:rPr>
      </w:pPr>
      <w:bookmarkStart w:id="125"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5"/>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ED2E8C" w:rsidRPr="00334FE3" w:rsidRDefault="00ED2E8C" w:rsidP="00B73D81">
      <w:pPr>
        <w:pStyle w:val="Nagwek2"/>
        <w:jc w:val="both"/>
        <w:rPr>
          <w:rFonts w:asciiTheme="minorHAnsi" w:hAnsiTheme="minorHAnsi"/>
        </w:rPr>
      </w:pPr>
      <w:bookmarkStart w:id="126" w:name="_Toc51317024"/>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6"/>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lastRenderedPageBreak/>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rsidR="008B2689" w:rsidRPr="00334FE3" w:rsidRDefault="00F974E9" w:rsidP="00C01D17">
      <w:pPr>
        <w:pStyle w:val="Nagwek1"/>
        <w:rPr>
          <w:rFonts w:asciiTheme="minorHAnsi" w:hAnsiTheme="minorHAnsi"/>
        </w:rPr>
      </w:pPr>
      <w:bookmarkStart w:id="127" w:name="_Toc51317025"/>
      <w:bookmarkStart w:id="128"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7"/>
    </w:p>
    <w:p w:rsidR="008B2689" w:rsidRPr="00334FE3" w:rsidRDefault="008B2689" w:rsidP="002B1104">
      <w:pPr>
        <w:pStyle w:val="Nagwek2"/>
        <w:rPr>
          <w:rFonts w:asciiTheme="minorHAnsi" w:hAnsiTheme="minorHAnsi"/>
        </w:rPr>
      </w:pPr>
      <w:bookmarkStart w:id="129" w:name="_Toc51317026"/>
      <w:bookmarkEnd w:id="128"/>
      <w:r w:rsidRPr="00334FE3">
        <w:rPr>
          <w:rFonts w:asciiTheme="minorHAnsi" w:hAnsiTheme="minorHAnsi"/>
        </w:rPr>
        <w:t>Słownik terminologiczny</w:t>
      </w:r>
      <w:bookmarkEnd w:id="129"/>
    </w:p>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rsidR="001664DC" w:rsidRPr="00334FE3" w:rsidRDefault="001735B4" w:rsidP="00B17195">
      <w:pPr>
        <w:pStyle w:val="Akapitzlist"/>
        <w:numPr>
          <w:ilvl w:val="0"/>
          <w:numId w:val="252"/>
        </w:numPr>
        <w:spacing w:after="0" w:line="240" w:lineRule="auto"/>
        <w:ind w:left="0" w:firstLine="0"/>
        <w:jc w:val="both"/>
      </w:pPr>
      <w:r w:rsidRPr="00334FE3">
        <w:lastRenderedPageBreak/>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lastRenderedPageBreak/>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lastRenderedPageBreak/>
        <w:t>zmniejszenie zapotrzebowania na energię (cieplną</w:t>
      </w:r>
      <w:r w:rsidR="004C425A">
        <w:rPr>
          <w:rFonts w:ascii="Calibri" w:hAnsi="Calibri" w:cs="Calibri"/>
          <w:sz w:val="22"/>
          <w:szCs w:val="22"/>
        </w:rPr>
        <w:t xml:space="preserve">, na cele chłodzenia oraz przygotowania CWU </w:t>
      </w:r>
      <w:r w:rsidRPr="00334FE3">
        <w:rPr>
          <w:rFonts w:ascii="Calibri" w:hAnsi="Calibri" w:cs="Calibri"/>
          <w:sz w:val="22"/>
          <w:szCs w:val="22"/>
        </w:rPr>
        <w:t>)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lastRenderedPageBreak/>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lastRenderedPageBreak/>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rsidR="00A83AC5" w:rsidRPr="00AD6A92" w:rsidRDefault="00615CFC"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w:t>
      </w:r>
      <w:r w:rsidR="00A44B6B" w:rsidRPr="00334FE3">
        <w:rPr>
          <w:rFonts w:asciiTheme="minorHAnsi" w:hAnsiTheme="minorHAnsi"/>
          <w:sz w:val="22"/>
          <w:szCs w:val="22"/>
        </w:rPr>
        <w:lastRenderedPageBreak/>
        <w:t>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w:t>
      </w:r>
      <w:r w:rsidRPr="00334FE3">
        <w:rPr>
          <w:rFonts w:asciiTheme="minorHAnsi" w:hAnsiTheme="minorHAnsi"/>
          <w:sz w:val="22"/>
          <w:szCs w:val="22"/>
        </w:rPr>
        <w:lastRenderedPageBreak/>
        <w:t>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w:t>
      </w:r>
      <w:r w:rsidRPr="00334FE3">
        <w:rPr>
          <w:rFonts w:ascii="Calibri" w:hAnsi="Calibri"/>
          <w:sz w:val="22"/>
          <w:szCs w:val="22"/>
        </w:rPr>
        <w:lastRenderedPageBreak/>
        <w:t xml:space="preserve">uznającego rodzaje pomocy za zgodne z rynkiem wewnętrznym w zastosowaniu art. 107 i 108 Traktatu (Dz. Urz. UE L 187 z 26.06.2014, str. 1)). </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rsidR="00726214" w:rsidRDefault="003714E2" w:rsidP="00B26FBC">
      <w:pPr>
        <w:pStyle w:val="Akapitzlist"/>
        <w:numPr>
          <w:ilvl w:val="0"/>
          <w:numId w:val="330"/>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rsidR="00282145" w:rsidRPr="00726214" w:rsidRDefault="00282145" w:rsidP="00B17195">
      <w:pPr>
        <w:pStyle w:val="Akapitzlist"/>
        <w:numPr>
          <w:ilvl w:val="0"/>
          <w:numId w:val="207"/>
        </w:numPr>
        <w:spacing w:after="0"/>
        <w:jc w:val="both"/>
        <w:rPr>
          <w:rFonts w:cs="Arial"/>
        </w:rPr>
      </w:pPr>
      <w:r w:rsidRPr="00726214">
        <w:rPr>
          <w:rFonts w:cs="Arial"/>
        </w:rPr>
        <w:t xml:space="preserve">jest podmiotem, który nie dystrybuuje zysku lub nadwyżki bilansowej pomiędzy udziałowców, akcjonariuszy lub pracowników, ale przeznacza go na wzmocnienie potencjału </w:t>
      </w:r>
      <w:r w:rsidRPr="00726214">
        <w:rPr>
          <w:rFonts w:cs="Arial"/>
        </w:rPr>
        <w:lastRenderedPageBreak/>
        <w:t>przedsiębiorstwa jako kapitał niepodzielny oraz w określonej części na reintegrację zawodową i społeczną;</w:t>
      </w:r>
    </w:p>
    <w:p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w:t>
      </w:r>
      <w:r w:rsidRPr="00334FE3">
        <w:rPr>
          <w:rFonts w:asciiTheme="minorHAnsi" w:hAnsiTheme="minorHAnsi"/>
          <w:sz w:val="22"/>
          <w:szCs w:val="22"/>
        </w:rPr>
        <w:lastRenderedPageBreak/>
        <w:t xml:space="preserve">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rsidR="008B2689" w:rsidRPr="00334FE3" w:rsidRDefault="008B2689" w:rsidP="009F7AF8">
      <w:pPr>
        <w:pStyle w:val="Nagwek2"/>
        <w:rPr>
          <w:rFonts w:asciiTheme="minorHAnsi" w:hAnsiTheme="minorHAnsi"/>
        </w:rPr>
      </w:pPr>
      <w:bookmarkStart w:id="130" w:name="_Toc51317027"/>
      <w:r w:rsidRPr="00334FE3">
        <w:rPr>
          <w:rFonts w:asciiTheme="minorHAnsi" w:hAnsiTheme="minorHAnsi"/>
        </w:rPr>
        <w:lastRenderedPageBreak/>
        <w:t>Spis skrótów</w:t>
      </w:r>
      <w:bookmarkEnd w:id="130"/>
    </w:p>
    <w:p w:rsidR="009F7AF8" w:rsidRDefault="009F7AF8" w:rsidP="00814085">
      <w:pPr>
        <w:spacing w:after="0"/>
        <w:jc w:val="both"/>
        <w:rPr>
          <w:rFonts w:asciiTheme="minorHAnsi" w:hAnsiTheme="minorHAnsi"/>
          <w:sz w:val="20"/>
          <w:szCs w:val="20"/>
        </w:rPr>
      </w:pPr>
    </w:p>
    <w:p w:rsidR="00777F92" w:rsidRPr="00334FE3" w:rsidRDefault="00777F92"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777F92" w:rsidRDefault="00777F92" w:rsidP="00814085">
      <w:pPr>
        <w:spacing w:after="0"/>
        <w:jc w:val="both"/>
        <w:rPr>
          <w:rFonts w:asciiTheme="minorHAnsi" w:hAnsiTheme="minorHAnsi"/>
          <w:sz w:val="20"/>
          <w:szCs w:val="20"/>
        </w:rPr>
      </w:pP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1" w:name="_Hlk519233736"/>
      <w:r w:rsidRPr="00334FE3">
        <w:rPr>
          <w:rFonts w:asciiTheme="minorHAnsi" w:hAnsiTheme="minorHAnsi"/>
          <w:sz w:val="20"/>
          <w:szCs w:val="20"/>
        </w:rPr>
        <w:t>- Ministerstwo Inwestycji i Rozwoju (wcześniej Ministerstwo Rozwoju)</w:t>
      </w:r>
      <w:bookmarkEnd w:id="131"/>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32" w:name="_Toc51317028"/>
      <w:bookmarkStart w:id="133" w:name="_Hlk519233803"/>
      <w:r w:rsidRPr="00334FE3">
        <w:rPr>
          <w:rFonts w:asciiTheme="minorHAnsi" w:hAnsiTheme="minorHAnsi"/>
        </w:rPr>
        <w:t>VII. Wykaz załączników do SZOOP RPO WD 2014-2020</w:t>
      </w:r>
      <w:bookmarkEnd w:id="132"/>
    </w:p>
    <w:bookmarkEnd w:id="133"/>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34" w:name="_Hlk492028227"/>
      <w:r w:rsidRPr="00334FE3">
        <w:t>Zasady kwalifikowalności wydatków finansowanych z Europejskiego Funduszu Rozwoju Regionalnego w ramach Regionalnego Programu Operacyjnego Województwa Dolnośląskiego 2014-2020</w:t>
      </w:r>
      <w:bookmarkEnd w:id="134"/>
    </w:p>
    <w:p w:rsidR="00F32822" w:rsidRPr="00334FE3" w:rsidRDefault="00CA07E1" w:rsidP="00B716D7">
      <w:pPr>
        <w:pStyle w:val="Akapitzlist"/>
        <w:numPr>
          <w:ilvl w:val="0"/>
          <w:numId w:val="153"/>
        </w:numPr>
        <w:spacing w:after="0"/>
        <w:jc w:val="both"/>
      </w:pPr>
      <w:bookmarkStart w:id="135"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 xml:space="preserve">Zasady realizacji projektów grantowych w Działaniu 3.3 Efektywność energetyczna w budynkach użyteczności publicznej i sektorze mieszkaniowym, typ 3.3 e: Modernizacja </w:t>
      </w:r>
      <w:r w:rsidRPr="00334FE3">
        <w:rPr>
          <w:bCs/>
        </w:rPr>
        <w:lastRenderedPageBreak/>
        <w:t>systemów grzewczych i odnawialne źródła energii - projekty dotyczące zwalczania emisji kominowej.</w:t>
      </w:r>
      <w:r w:rsidRPr="00334FE3">
        <w:t xml:space="preserve"> </w:t>
      </w:r>
    </w:p>
    <w:bookmarkEnd w:id="135"/>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A9D00" w16cid:durableId="234E4716"/>
  <w16cid:commentId w16cid:paraId="20F5D774" w16cid:durableId="234E47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F94" w:rsidRDefault="00394F94" w:rsidP="00B30519">
      <w:pPr>
        <w:spacing w:after="0"/>
      </w:pPr>
      <w:r>
        <w:separator/>
      </w:r>
    </w:p>
  </w:endnote>
  <w:endnote w:type="continuationSeparator" w:id="0">
    <w:p w:rsidR="00394F94" w:rsidRDefault="00394F94" w:rsidP="00B30519">
      <w:pPr>
        <w:spacing w:after="0"/>
      </w:pPr>
      <w:r>
        <w:continuationSeparator/>
      </w:r>
    </w:p>
  </w:endnote>
  <w:endnote w:type="continuationNotice" w:id="1">
    <w:p w:rsidR="00394F94" w:rsidRDefault="00394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394F94" w:rsidRPr="00C14177" w:rsidRDefault="00394F94">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615CFC">
          <w:rPr>
            <w:rFonts w:ascii="Calibri" w:hAnsi="Calibri"/>
            <w:noProof/>
            <w:sz w:val="22"/>
          </w:rPr>
          <w:t>2</w:t>
        </w:r>
        <w:r w:rsidRPr="00C14177">
          <w:rPr>
            <w:rFonts w:ascii="Calibri" w:hAnsi="Calibri"/>
            <w:sz w:val="22"/>
          </w:rPr>
          <w:fldChar w:fldCharType="end"/>
        </w:r>
      </w:p>
    </w:sdtContent>
  </w:sdt>
  <w:p w:rsidR="00394F94" w:rsidRPr="00C14177" w:rsidRDefault="00394F94">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F94" w:rsidRDefault="00394F94" w:rsidP="00B30519">
      <w:pPr>
        <w:spacing w:after="0"/>
      </w:pPr>
      <w:r>
        <w:separator/>
      </w:r>
    </w:p>
  </w:footnote>
  <w:footnote w:type="continuationSeparator" w:id="0">
    <w:p w:rsidR="00394F94" w:rsidRDefault="00394F94" w:rsidP="00B30519">
      <w:pPr>
        <w:spacing w:after="0"/>
      </w:pPr>
      <w:r>
        <w:continuationSeparator/>
      </w:r>
    </w:p>
  </w:footnote>
  <w:footnote w:type="continuationNotice" w:id="1">
    <w:p w:rsidR="00394F94" w:rsidRDefault="00394F94">
      <w:pPr>
        <w:spacing w:after="0"/>
      </w:pPr>
    </w:p>
  </w:footnote>
  <w:footnote w:id="2">
    <w:p w:rsidR="00394F94" w:rsidRDefault="00394F9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394F94" w:rsidRDefault="00394F9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394F94" w:rsidRPr="001C194A" w:rsidRDefault="00394F94"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394F94" w:rsidRDefault="00394F94" w:rsidP="00B05934">
      <w:pPr>
        <w:pStyle w:val="Tekstprzypisudolnego"/>
      </w:pPr>
    </w:p>
  </w:footnote>
  <w:footnote w:id="5">
    <w:p w:rsidR="00394F94" w:rsidRDefault="00394F94">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rsidR="00394F94" w:rsidRDefault="00394F94"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rsidR="00394F94" w:rsidRDefault="00394F94"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rsidR="00394F94" w:rsidRDefault="00394F94"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rsidR="00394F94" w:rsidRDefault="00394F94"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rsidR="00394F94" w:rsidRPr="00104E2E" w:rsidRDefault="00394F94"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rsidR="00394F94" w:rsidRPr="003C58BD" w:rsidRDefault="00394F94"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rsidR="00394F94" w:rsidRDefault="00394F94"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rsidR="00394F94" w:rsidRDefault="00394F94"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rsidR="00394F94" w:rsidRDefault="00394F94"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rsidR="00394F94" w:rsidRDefault="00394F94"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rsidR="00394F94" w:rsidRDefault="00394F94"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rsidR="00394F94" w:rsidRDefault="00394F94">
      <w:pPr>
        <w:pStyle w:val="Tekstprzypisudolnego"/>
      </w:pPr>
      <w:r>
        <w:rPr>
          <w:rStyle w:val="Odwoanieprzypisudolnego"/>
        </w:rPr>
        <w:footnoteRef/>
      </w:r>
      <w:r>
        <w:t xml:space="preserve"> Za nieużytek uznaje się obszar zaklasyfikowany do takiej kategorii w ewidencji gruntów i budynków.</w:t>
      </w:r>
    </w:p>
  </w:footnote>
  <w:footnote w:id="18">
    <w:p w:rsidR="00394F94" w:rsidRDefault="00394F94"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rsidR="00394F94" w:rsidRDefault="00394F94"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rsidR="00394F94" w:rsidRDefault="00394F94" w:rsidP="007B299D">
      <w:pPr>
        <w:pStyle w:val="Tekstprzypisudolnego"/>
        <w:jc w:val="both"/>
      </w:pPr>
      <w:r>
        <w:rPr>
          <w:rStyle w:val="Odwoanieprzypisudolnego"/>
        </w:rPr>
        <w:footnoteRef/>
      </w:r>
      <w:r>
        <w:t xml:space="preserve"> Definicja MŚP – jak w działaniu 1.2 (przypis nr 8).</w:t>
      </w:r>
    </w:p>
  </w:footnote>
  <w:footnote w:id="21">
    <w:p w:rsidR="00394F94" w:rsidRDefault="00394F94">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rsidR="00394F94" w:rsidRDefault="00394F94"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rsidR="00394F94" w:rsidRDefault="00394F94">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rsidR="00394F94" w:rsidRDefault="00394F94">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rsidR="00394F94" w:rsidRPr="001D54A1" w:rsidRDefault="00394F94"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394F94" w:rsidRPr="001D54A1" w:rsidRDefault="00394F94"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394F94" w:rsidRDefault="00394F94">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rsidR="00394F94" w:rsidRPr="00725605" w:rsidRDefault="00394F94"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rsidR="00394F94" w:rsidRPr="00725605" w:rsidRDefault="00394F94"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rsidR="00394F94" w:rsidRPr="00101DBA" w:rsidRDefault="00394F94"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rsidR="00394F94" w:rsidRPr="00101DBA" w:rsidRDefault="00394F94"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rsidR="00394F94" w:rsidRPr="00EF2D89" w:rsidRDefault="00394F94"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rsidR="00394F94" w:rsidRDefault="00394F94"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rsidR="00394F94" w:rsidRDefault="00394F94"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rsidR="00394F94" w:rsidRDefault="00394F94"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rsidR="00394F94" w:rsidRPr="00AA0DDA" w:rsidRDefault="00394F94"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rsidR="00394F94" w:rsidRDefault="00394F94"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rsidR="00394F94" w:rsidRDefault="00394F94" w:rsidP="003902B7">
      <w:pPr>
        <w:pStyle w:val="Tekstprzypisudolnego"/>
      </w:pPr>
    </w:p>
  </w:footnote>
  <w:footnote w:id="38">
    <w:p w:rsidR="00394F94" w:rsidRPr="00B9426F" w:rsidRDefault="00394F94"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rsidR="00394F94" w:rsidRDefault="00394F94"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rsidR="00394F94" w:rsidRDefault="00394F94"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rsidR="00394F94" w:rsidRPr="006C4E08" w:rsidRDefault="00394F94"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394F94" w:rsidRDefault="00394F94" w:rsidP="003902B7">
      <w:pPr>
        <w:pStyle w:val="Tekstprzypisudolnego"/>
      </w:pPr>
    </w:p>
  </w:footnote>
  <w:footnote w:id="42">
    <w:p w:rsidR="00394F94" w:rsidRPr="008938F8" w:rsidRDefault="00394F94"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rsidR="00394F94" w:rsidRPr="008938F8" w:rsidRDefault="00394F94"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rsidR="00394F94" w:rsidRDefault="00394F94"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rsidR="00394F94" w:rsidRPr="00B9426F" w:rsidRDefault="00394F94"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rsidR="00394F94" w:rsidRPr="00B9426F" w:rsidRDefault="00394F94"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rsidR="00394F94" w:rsidRPr="00B9426F" w:rsidRDefault="00394F94"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rsidR="00394F94" w:rsidRPr="004338BD" w:rsidRDefault="00394F94"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rsidR="00394F94" w:rsidRPr="00CB42DF" w:rsidRDefault="00394F94"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rsidR="00394F94" w:rsidRPr="002A40E6" w:rsidRDefault="00394F94"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rsidR="00394F94" w:rsidRPr="007F753D" w:rsidRDefault="00394F94"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rsidR="00394F94" w:rsidRDefault="00394F94"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rsidR="00394F94" w:rsidRPr="009925D1" w:rsidRDefault="00394F94"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rsidR="00394F94" w:rsidRDefault="00394F94"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394F94" w:rsidRDefault="00394F94"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rsidR="00394F94" w:rsidRDefault="00394F94"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rsidR="00394F94" w:rsidRDefault="00394F94"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rsidR="00394F94" w:rsidRDefault="00394F94"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rsidR="00394F94" w:rsidRPr="00864FF9" w:rsidRDefault="00394F94"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rsidR="00394F94" w:rsidRDefault="00394F94">
      <w:pPr>
        <w:pStyle w:val="Tekstprzypisudolnego"/>
      </w:pPr>
    </w:p>
  </w:footnote>
  <w:footnote w:id="59">
    <w:p w:rsidR="00394F94" w:rsidRDefault="00394F9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rsidR="00394F94" w:rsidRDefault="00394F9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rsidR="00394F94" w:rsidRDefault="00394F9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rsidR="00394F94" w:rsidRDefault="00394F9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rsidR="00394F94" w:rsidRPr="008C3DDE" w:rsidRDefault="00394F94"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rsidR="00394F94" w:rsidRDefault="00394F94"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rsidR="00394F94" w:rsidRDefault="00394F94"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rsidR="00394F94" w:rsidRDefault="00394F94"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rsidR="00394F94" w:rsidRDefault="00394F94">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rsidR="00394F94" w:rsidRDefault="00394F94">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rsidR="00394F94" w:rsidRPr="00670B71" w:rsidRDefault="00394F94"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rsidR="00394F94" w:rsidRDefault="00394F94"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rsidR="00394F94" w:rsidRDefault="00394F94"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394F94" w:rsidRPr="00583A0D" w:rsidRDefault="00394F94">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394F94" w:rsidRDefault="00394F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4" w:rsidRDefault="00394F94">
    <w:pPr>
      <w:pStyle w:val="Nagwek"/>
    </w:pPr>
    <w:r>
      <w:rPr>
        <w:noProof/>
      </w:rPr>
      <w:drawing>
        <wp:inline distT="0" distB="0" distL="0" distR="0">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4" w:rsidRDefault="00394F94">
    <w:pPr>
      <w:pStyle w:val="Nagwek"/>
    </w:pPr>
  </w:p>
  <w:p w:rsidR="00394F94" w:rsidRDefault="00394F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18785"/>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23D2"/>
    <w:rsid w:val="003225A2"/>
    <w:rsid w:val="003227ED"/>
    <w:rsid w:val="00322EBF"/>
    <w:rsid w:val="00322F73"/>
    <w:rsid w:val="00323D4C"/>
    <w:rsid w:val="003241BB"/>
    <w:rsid w:val="00324901"/>
    <w:rsid w:val="00325AEB"/>
    <w:rsid w:val="00325ED9"/>
    <w:rsid w:val="003265B8"/>
    <w:rsid w:val="003268FE"/>
    <w:rsid w:val="00326A3C"/>
    <w:rsid w:val="00326BFD"/>
    <w:rsid w:val="00326F87"/>
    <w:rsid w:val="00327121"/>
    <w:rsid w:val="0032750D"/>
    <w:rsid w:val="00327A29"/>
    <w:rsid w:val="00331272"/>
    <w:rsid w:val="00331A92"/>
    <w:rsid w:val="00331AF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2B5"/>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F7C"/>
    <w:rsid w:val="007A05C5"/>
    <w:rsid w:val="007A08F2"/>
    <w:rsid w:val="007A0BC9"/>
    <w:rsid w:val="007A1C83"/>
    <w:rsid w:val="007A2684"/>
    <w:rsid w:val="007A2762"/>
    <w:rsid w:val="007A27A3"/>
    <w:rsid w:val="007A2F9C"/>
    <w:rsid w:val="007A3437"/>
    <w:rsid w:val="007A37AF"/>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C85"/>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31FD"/>
    <w:rsid w:val="008D416C"/>
    <w:rsid w:val="008D467A"/>
    <w:rsid w:val="008D4C73"/>
    <w:rsid w:val="008D4CE5"/>
    <w:rsid w:val="008D4D5F"/>
    <w:rsid w:val="008D4F26"/>
    <w:rsid w:val="008D5D4F"/>
    <w:rsid w:val="008D6337"/>
    <w:rsid w:val="008D6C88"/>
    <w:rsid w:val="008D6E05"/>
    <w:rsid w:val="008D6E12"/>
    <w:rsid w:val="008D7741"/>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6"/>
    <w:rsid w:val="008F46C6"/>
    <w:rsid w:val="008F4A65"/>
    <w:rsid w:val="008F4EDF"/>
    <w:rsid w:val="008F5219"/>
    <w:rsid w:val="008F5529"/>
    <w:rsid w:val="008F56C8"/>
    <w:rsid w:val="008F5C73"/>
    <w:rsid w:val="008F5EE6"/>
    <w:rsid w:val="008F6197"/>
    <w:rsid w:val="008F630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61D"/>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docId w15:val="{CDD0792F-99C3-4A6F-8679-C239F8B8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7BA76-3C3E-4CAA-9EC2-0638258FD42E}">
  <ds:schemaRefs>
    <ds:schemaRef ds:uri="http://schemas.openxmlformats.org/officeDocument/2006/bibliography"/>
  </ds:schemaRefs>
</ds:datastoreItem>
</file>

<file path=customXml/itemProps3.xml><?xml version="1.0" encoding="utf-8"?>
<ds:datastoreItem xmlns:ds="http://schemas.openxmlformats.org/officeDocument/2006/customXml" ds:itemID="{DEA5CC77-6106-47EF-972B-5904A53C0450}">
  <ds:schemaRefs>
    <ds:schemaRef ds:uri="http://schemas.openxmlformats.org/officeDocument/2006/bibliography"/>
  </ds:schemaRefs>
</ds:datastoreItem>
</file>

<file path=customXml/itemProps4.xml><?xml version="1.0" encoding="utf-8"?>
<ds:datastoreItem xmlns:ds="http://schemas.openxmlformats.org/officeDocument/2006/customXml" ds:itemID="{BD6743CA-303B-4BA7-94A1-81FE6B40E518}">
  <ds:schemaRefs>
    <ds:schemaRef ds:uri="http://schemas.openxmlformats.org/officeDocument/2006/bibliography"/>
  </ds:schemaRefs>
</ds:datastoreItem>
</file>

<file path=customXml/itemProps5.xml><?xml version="1.0" encoding="utf-8"?>
<ds:datastoreItem xmlns:ds="http://schemas.openxmlformats.org/officeDocument/2006/customXml" ds:itemID="{22CABC1F-9ECF-4F03-821A-82CB3EB84CDA}">
  <ds:schemaRefs>
    <ds:schemaRef ds:uri="http://schemas.openxmlformats.org/officeDocument/2006/bibliography"/>
  </ds:schemaRefs>
</ds:datastoreItem>
</file>

<file path=customXml/itemProps6.xml><?xml version="1.0" encoding="utf-8"?>
<ds:datastoreItem xmlns:ds="http://schemas.openxmlformats.org/officeDocument/2006/customXml" ds:itemID="{5D316861-285D-40C8-A789-1FF9A21DF7E8}">
  <ds:schemaRefs>
    <ds:schemaRef ds:uri="http://schemas.openxmlformats.org/officeDocument/2006/bibliography"/>
  </ds:schemaRefs>
</ds:datastoreItem>
</file>

<file path=customXml/itemProps7.xml><?xml version="1.0" encoding="utf-8"?>
<ds:datastoreItem xmlns:ds="http://schemas.openxmlformats.org/officeDocument/2006/customXml" ds:itemID="{55CD6B6C-F969-4928-85C6-B0EEB913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466</Pages>
  <Words>118918</Words>
  <Characters>713514</Characters>
  <Application>Microsoft Office Word</Application>
  <DocSecurity>0</DocSecurity>
  <Lines>5945</Lines>
  <Paragraphs>1661</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4</cp:revision>
  <cp:lastPrinted>2020-12-18T08:56:00Z</cp:lastPrinted>
  <dcterms:created xsi:type="dcterms:W3CDTF">2020-12-18T08:27:00Z</dcterms:created>
  <dcterms:modified xsi:type="dcterms:W3CDTF">2020-12-30T09:59:00Z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