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0"/>
        <w:gridCol w:w="2672"/>
      </w:tblGrid>
      <w:tr w:rsidR="008F57AD" w:rsidRPr="008F57AD" w:rsidTr="00FC1E03">
        <w:trPr>
          <w:trHeight w:val="31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43C4F" w:rsidRPr="008F57AD" w:rsidRDefault="00C43C4F" w:rsidP="00C43C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Kurs EUR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72A15" w:rsidRPr="008F57AD" w:rsidRDefault="00072A15" w:rsidP="00072A1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4,</w:t>
            </w:r>
            <w:r w:rsidR="0028102F" w:rsidRPr="008F57A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</w:t>
            </w:r>
            <w:r w:rsidR="00AD430B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873</w:t>
            </w:r>
          </w:p>
        </w:tc>
      </w:tr>
      <w:tr w:rsidR="008F57AD" w:rsidRPr="008F57AD" w:rsidTr="00FC1E03">
        <w:trPr>
          <w:trHeight w:val="45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C4F" w:rsidRPr="008F57AD" w:rsidRDefault="00C43C4F" w:rsidP="00C43C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Priorytet/Działanie/Poddziałanie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4F" w:rsidRPr="008F57AD" w:rsidRDefault="00C43C4F" w:rsidP="001B51E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Limit „L”</w:t>
            </w:r>
          </w:p>
        </w:tc>
      </w:tr>
      <w:tr w:rsidR="008F57AD" w:rsidRPr="008F57AD" w:rsidTr="00B25B58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A13B1" w:rsidRPr="008F57AD" w:rsidRDefault="00AA13B1" w:rsidP="00AA13B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1. Przedsiębiorstwa i innowacje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AA13B1" w:rsidRPr="00B10280" w:rsidRDefault="00B10280" w:rsidP="00B10280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B10280">
              <w:rPr>
                <w:rFonts w:cstheme="minorHAnsi"/>
                <w:b/>
                <w:bCs/>
                <w:sz w:val="20"/>
                <w:szCs w:val="20"/>
              </w:rPr>
              <w:t>625 713 239,06</w:t>
            </w:r>
          </w:p>
        </w:tc>
      </w:tr>
      <w:tr w:rsidR="00B10280" w:rsidRPr="008F57AD" w:rsidTr="00CB6E34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10280" w:rsidRPr="008F57AD" w:rsidRDefault="00B10280" w:rsidP="00B1028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1.1 Wzmacnianie potencjału B+R i wdrożeniowego uczelni i jednostek naukowych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B10280" w:rsidRPr="00B10280" w:rsidRDefault="00B10280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37 812 781,31</w:t>
            </w:r>
          </w:p>
        </w:tc>
      </w:tr>
      <w:tr w:rsidR="00B10280" w:rsidRPr="008F57AD" w:rsidTr="00CB6E3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10280" w:rsidRPr="008F57AD" w:rsidRDefault="00B10280" w:rsidP="00B1028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1.2 Innowacyjne przedsiębiorstwa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B10280" w:rsidRPr="00B10280" w:rsidRDefault="00B10280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297 527 135,27</w:t>
            </w:r>
          </w:p>
        </w:tc>
      </w:tr>
      <w:tr w:rsidR="00B10280" w:rsidRPr="008F57AD" w:rsidTr="00CB6E3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B10280" w:rsidRPr="008F57AD" w:rsidRDefault="00B10280" w:rsidP="00B1028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1.2.1 Innowacyjne przedsiębiorstwa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10280" w:rsidRPr="00B10280" w:rsidRDefault="00B10280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256 673 236,53</w:t>
            </w:r>
          </w:p>
        </w:tc>
      </w:tr>
      <w:tr w:rsidR="00B10280" w:rsidRPr="008F57AD" w:rsidTr="00CB6E34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B10280" w:rsidRPr="008F57AD" w:rsidRDefault="00B10280" w:rsidP="00B1028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1.2.2 Innowacyjne przedsiębiorstwa –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10280" w:rsidRPr="00B10280" w:rsidRDefault="00B10280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40 853 898,74</w:t>
            </w:r>
          </w:p>
        </w:tc>
      </w:tr>
      <w:tr w:rsidR="00B10280" w:rsidRPr="008F57AD" w:rsidTr="00CB6E3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10280" w:rsidRPr="008F57AD" w:rsidRDefault="00B10280" w:rsidP="00B1028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1.3 Rozwój przedsiębiorczości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B10280" w:rsidRPr="00B10280" w:rsidRDefault="00B10280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149 253 031,29</w:t>
            </w:r>
          </w:p>
        </w:tc>
      </w:tr>
      <w:tr w:rsidR="00B10280" w:rsidRPr="008F57AD" w:rsidTr="00CB6E3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B10280" w:rsidRPr="008F57AD" w:rsidRDefault="00B10280" w:rsidP="00B1028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1.3.1 Rozwój przedsiębiorczości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10280" w:rsidRPr="00B10280" w:rsidRDefault="00B10280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108 832 197,86</w:t>
            </w:r>
          </w:p>
        </w:tc>
      </w:tr>
      <w:tr w:rsidR="00B10280" w:rsidRPr="008F57AD" w:rsidTr="00CB6E34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B10280" w:rsidRPr="008F57AD" w:rsidRDefault="00B10280" w:rsidP="00B1028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1.3.2 Rozwój przedsiębiorczości – ZIT Wrocławskiego Obszaru Funkcjonalnego 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10280" w:rsidRPr="00B10280" w:rsidRDefault="00B10280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10 780 385,86</w:t>
            </w:r>
          </w:p>
        </w:tc>
      </w:tr>
      <w:tr w:rsidR="00B10280" w:rsidRPr="008F57AD" w:rsidTr="00CB6E3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B10280" w:rsidRPr="008F57AD" w:rsidRDefault="00B10280" w:rsidP="00B1028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1.3.3 Rozwój przedsiębiorczości –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10280" w:rsidRPr="00B10280" w:rsidRDefault="00B10280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10 286 911,18</w:t>
            </w:r>
          </w:p>
        </w:tc>
      </w:tr>
      <w:tr w:rsidR="00B10280" w:rsidRPr="008F57AD" w:rsidTr="00CB6E3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B10280" w:rsidRPr="008F57AD" w:rsidRDefault="00B10280" w:rsidP="00B1028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1.3.4 Rozwój przedsiębiorczości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10280" w:rsidRPr="00B10280" w:rsidRDefault="00B10280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19 353 536,43</w:t>
            </w:r>
          </w:p>
        </w:tc>
      </w:tr>
      <w:tr w:rsidR="00B10280" w:rsidRPr="008F57AD" w:rsidTr="00CB6E34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10280" w:rsidRPr="008F57AD" w:rsidRDefault="00B10280" w:rsidP="00B1028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1.4 Internacjonalizacja przedsiębiorstw</w:t>
            </w: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 przedsiębiorczość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B10280" w:rsidRPr="00B10280" w:rsidRDefault="00B10280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13 522 867,81</w:t>
            </w:r>
          </w:p>
        </w:tc>
      </w:tr>
      <w:tr w:rsidR="00B10280" w:rsidRPr="008F57AD" w:rsidTr="00CB6E3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B10280" w:rsidRPr="008F57AD" w:rsidRDefault="00B10280" w:rsidP="00B1028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1.4.1 Internacjonalizacja przedsiębiorstw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10280" w:rsidRPr="00B10280" w:rsidRDefault="00B10280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13 255 984,84</w:t>
            </w:r>
          </w:p>
        </w:tc>
      </w:tr>
      <w:tr w:rsidR="00B10280" w:rsidRPr="008F57AD" w:rsidTr="00CB6E34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B10280" w:rsidRPr="008F57AD" w:rsidRDefault="00B10280" w:rsidP="00B1028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1.4.2 Internacjonalizacja przedsiębiorstw –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10280" w:rsidRPr="00B10280" w:rsidRDefault="00B10280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266 882,91</w:t>
            </w:r>
          </w:p>
        </w:tc>
      </w:tr>
      <w:tr w:rsidR="00B10280" w:rsidRPr="008F57AD" w:rsidTr="00CB6E3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10280" w:rsidRPr="008F57AD" w:rsidRDefault="00B10280" w:rsidP="00B1028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1.5. Rozwój produktów i usług w MŚP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B10280" w:rsidRPr="00B10280" w:rsidRDefault="00B10280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127 597 423,39</w:t>
            </w:r>
          </w:p>
        </w:tc>
      </w:tr>
      <w:tr w:rsidR="00B10280" w:rsidRPr="008F57AD" w:rsidTr="00CB6E3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B10280" w:rsidRPr="008F57AD" w:rsidRDefault="00B10280" w:rsidP="00B1028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1.5.1 Rozwój produktów i usług w MŚP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10280" w:rsidRPr="00B10280" w:rsidRDefault="00B10280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105 126 377,28</w:t>
            </w:r>
          </w:p>
        </w:tc>
      </w:tr>
      <w:tr w:rsidR="00B10280" w:rsidRPr="008F57AD" w:rsidTr="00CB6E3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B10280" w:rsidRPr="008F57AD" w:rsidRDefault="00B10280" w:rsidP="00B1028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1.5.2 Rozwój produktów i usług w MŚP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10280" w:rsidRPr="00B10280" w:rsidRDefault="00B10280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22 471 046,06</w:t>
            </w:r>
          </w:p>
        </w:tc>
      </w:tr>
      <w:tr w:rsidR="008F57AD" w:rsidRPr="008F57AD" w:rsidTr="00FC1E03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E439D" w:rsidRPr="008F57AD" w:rsidRDefault="00AE439D" w:rsidP="00AE439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2. Technologie informacyjno-komunikacyjne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:rsidR="00AE439D" w:rsidRPr="00B10280" w:rsidRDefault="00B10280" w:rsidP="00B10280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B10280">
              <w:rPr>
                <w:rFonts w:cstheme="minorHAnsi"/>
                <w:b/>
                <w:bCs/>
                <w:sz w:val="20"/>
                <w:szCs w:val="20"/>
              </w:rPr>
              <w:t>47 635 865,14</w:t>
            </w:r>
          </w:p>
        </w:tc>
      </w:tr>
      <w:tr w:rsidR="00B10280" w:rsidRPr="008F57AD" w:rsidTr="00CA6BA5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10280" w:rsidRPr="008F57AD" w:rsidRDefault="00B10280" w:rsidP="00B1028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2.1. E-usługi publiczne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B10280" w:rsidRPr="00B10280" w:rsidRDefault="00B10280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47 635 865,14</w:t>
            </w:r>
          </w:p>
        </w:tc>
      </w:tr>
      <w:tr w:rsidR="00B10280" w:rsidRPr="008F57AD" w:rsidTr="00CA6BA5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B10280" w:rsidRPr="008F57AD" w:rsidRDefault="00B10280" w:rsidP="00B1028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2.1.1 E-usługi publiczne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10280" w:rsidRPr="00B10280" w:rsidRDefault="00B10280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14 293 277,54</w:t>
            </w:r>
          </w:p>
        </w:tc>
      </w:tr>
      <w:tr w:rsidR="00B10280" w:rsidRPr="008F57AD" w:rsidTr="00CA6BA5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B10280" w:rsidRPr="008F57AD" w:rsidRDefault="00B10280" w:rsidP="00B1028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2.1.2 E-usługi publiczne –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10280" w:rsidRPr="00B10280" w:rsidRDefault="00B10280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27 105 336,29</w:t>
            </w:r>
          </w:p>
        </w:tc>
      </w:tr>
      <w:tr w:rsidR="00B10280" w:rsidRPr="008F57AD" w:rsidTr="00CA6BA5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B10280" w:rsidRPr="008F57AD" w:rsidRDefault="00B10280" w:rsidP="00B1028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2.1.3 E-usługi publiczne –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10280" w:rsidRPr="00B10280" w:rsidRDefault="00B10280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4 026 533,70</w:t>
            </w:r>
          </w:p>
        </w:tc>
      </w:tr>
      <w:tr w:rsidR="00B10280" w:rsidRPr="008F57AD" w:rsidTr="00CA6BA5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B10280" w:rsidRPr="008F57AD" w:rsidRDefault="00B10280" w:rsidP="00B1028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2.1.4 E-usługi publiczne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10280" w:rsidRPr="00B10280" w:rsidRDefault="00B10280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2 210 717,61</w:t>
            </w:r>
          </w:p>
        </w:tc>
      </w:tr>
      <w:tr w:rsidR="008F57AD" w:rsidRPr="008F57AD" w:rsidTr="00FC1E03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E439D" w:rsidRPr="008F57AD" w:rsidRDefault="00AE439D" w:rsidP="00AE439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3. Gospodarka niskoemisyjna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:rsidR="00AE439D" w:rsidRPr="00B10280" w:rsidRDefault="00B10280" w:rsidP="00B10280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B10280">
              <w:rPr>
                <w:rFonts w:cstheme="minorHAnsi"/>
                <w:b/>
                <w:bCs/>
                <w:sz w:val="20"/>
                <w:szCs w:val="20"/>
              </w:rPr>
              <w:t>422 565 468,05</w:t>
            </w:r>
          </w:p>
        </w:tc>
      </w:tr>
      <w:tr w:rsidR="00B10280" w:rsidRPr="008F57AD" w:rsidTr="00C036B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10280" w:rsidRPr="008F57AD" w:rsidRDefault="00B10280" w:rsidP="00B1028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3.1. Produkcja i dystrybucja energii ze źródeł odnawialnych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B10280" w:rsidRPr="00B10280" w:rsidRDefault="00B10280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48 847 601,50</w:t>
            </w:r>
          </w:p>
        </w:tc>
      </w:tr>
      <w:tr w:rsidR="00B10280" w:rsidRPr="008F57AD" w:rsidTr="00C036B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10280" w:rsidRPr="008F57AD" w:rsidRDefault="00B10280" w:rsidP="00B1028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3.2. Efektywność energetyczna w MŚP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B10280" w:rsidRPr="00B10280" w:rsidRDefault="00B10280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-311 705,43</w:t>
            </w:r>
          </w:p>
        </w:tc>
      </w:tr>
      <w:tr w:rsidR="00B10280" w:rsidRPr="008F57AD" w:rsidTr="00C036B4">
        <w:trPr>
          <w:trHeight w:val="76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10280" w:rsidRPr="008F57AD" w:rsidRDefault="00B10280" w:rsidP="00B1028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3.3. Efektywność energetyczna w budynkach użyteczności publicznej i sektorze mieszkaniowym</w:t>
            </w: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 i podmiejski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B10280" w:rsidRPr="00B10280" w:rsidRDefault="00B10280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227 813 066,53</w:t>
            </w:r>
          </w:p>
        </w:tc>
      </w:tr>
      <w:tr w:rsidR="00B10280" w:rsidRPr="008F57AD" w:rsidTr="00C036B4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B10280" w:rsidRPr="008F57AD" w:rsidRDefault="00B10280" w:rsidP="00B1028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3.3.1 Efektywność energetyczna w budynkach użyteczności publicznej i sektorze mieszkaniowym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10280" w:rsidRPr="00B10280" w:rsidRDefault="00B10280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147 532 108,52</w:t>
            </w:r>
          </w:p>
        </w:tc>
      </w:tr>
      <w:tr w:rsidR="00B10280" w:rsidRPr="008F57AD" w:rsidTr="00C036B4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B10280" w:rsidRPr="008F57AD" w:rsidRDefault="00B10280" w:rsidP="00B1028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3.3.2 Efektywność energetyczna w budynkach użyteczności publicznej i sektorze mieszkaniowym –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10280" w:rsidRPr="00B10280" w:rsidRDefault="00B10280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51 552 761,25</w:t>
            </w:r>
          </w:p>
        </w:tc>
      </w:tr>
      <w:tr w:rsidR="00B10280" w:rsidRPr="008F57AD" w:rsidTr="00C036B4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B10280" w:rsidRPr="008F57AD" w:rsidRDefault="00B10280" w:rsidP="00B1028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bookmarkStart w:id="0" w:name="_GoBack"/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3.3.3 Efektywność energetyczna w budynkach użyteczności publicznej i sektorze mieszkaniowym –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10280" w:rsidRPr="00B10280" w:rsidRDefault="00B10280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-221 887,46</w:t>
            </w:r>
          </w:p>
        </w:tc>
      </w:tr>
      <w:bookmarkEnd w:id="0"/>
      <w:tr w:rsidR="00B10280" w:rsidRPr="008F57AD" w:rsidTr="00C036B4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B10280" w:rsidRPr="008F57AD" w:rsidRDefault="00B10280" w:rsidP="00B1028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3.3.4 Efektywność energetyczna w budynkach użyteczności publicznej i sektorze mieszkaniowym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10280" w:rsidRPr="00B10280" w:rsidRDefault="00B10280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28 950 084,22</w:t>
            </w:r>
          </w:p>
        </w:tc>
      </w:tr>
      <w:tr w:rsidR="00B10280" w:rsidRPr="008F57AD" w:rsidTr="00C036B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10280" w:rsidRPr="008F57AD" w:rsidRDefault="00B10280" w:rsidP="00B1028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3.4. Wdrażanie strategii niskoemisyjnych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B10280" w:rsidRPr="00B10280" w:rsidRDefault="00B10280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146 486 310,73</w:t>
            </w:r>
          </w:p>
        </w:tc>
      </w:tr>
      <w:tr w:rsidR="00B10280" w:rsidRPr="008F57AD" w:rsidTr="00C036B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B10280" w:rsidRPr="008F57AD" w:rsidRDefault="00B10280" w:rsidP="00B1028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3.4.1 Wdrażanie strategii niskoemisyjnych -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10280" w:rsidRPr="00B10280" w:rsidRDefault="00B10280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68 647 113,81</w:t>
            </w:r>
          </w:p>
        </w:tc>
      </w:tr>
      <w:tr w:rsidR="00B10280" w:rsidRPr="008F57AD" w:rsidTr="00C036B4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B10280" w:rsidRPr="008F57AD" w:rsidRDefault="00B10280" w:rsidP="00B1028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3.4.2 Wdrażanie strategii niskoemisyjnych –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10280" w:rsidRPr="00B10280" w:rsidRDefault="00B10280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70 744 915,58</w:t>
            </w:r>
          </w:p>
        </w:tc>
      </w:tr>
      <w:tr w:rsidR="00B10280" w:rsidRPr="008F57AD" w:rsidTr="00C036B4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B10280" w:rsidRPr="008F57AD" w:rsidRDefault="00B10280" w:rsidP="00B1028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3.4.3 Wdrażanie strategii niskoemisyjnych –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10280" w:rsidRPr="00B10280" w:rsidRDefault="00B10280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6 131 008,48</w:t>
            </w:r>
          </w:p>
        </w:tc>
      </w:tr>
      <w:tr w:rsidR="00B10280" w:rsidRPr="008F57AD" w:rsidTr="00C036B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B10280" w:rsidRPr="008F57AD" w:rsidRDefault="00B10280" w:rsidP="00B1028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3.4.4 Wdrażanie strategii niskoemisyjnych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10280" w:rsidRPr="00B10280" w:rsidRDefault="00B10280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963 272,86</w:t>
            </w:r>
          </w:p>
        </w:tc>
      </w:tr>
      <w:tr w:rsidR="00B10280" w:rsidRPr="008F57AD" w:rsidTr="006A3B32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10280" w:rsidRPr="008F57AD" w:rsidRDefault="00B10280" w:rsidP="00B1028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3.5. Wysokosprawna kogeneracja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B10280" w:rsidRPr="00B10280" w:rsidRDefault="00B10280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-269 805,27</w:t>
            </w:r>
          </w:p>
        </w:tc>
      </w:tr>
      <w:tr w:rsidR="008F57AD" w:rsidRPr="008F57AD" w:rsidTr="00FC1E03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E439D" w:rsidRPr="008F57AD" w:rsidRDefault="00AE439D" w:rsidP="00AE439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4. Środowisko i zasoby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:rsidR="00AE439D" w:rsidRPr="00B10280" w:rsidRDefault="00241095" w:rsidP="00B10280">
            <w:pPr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10280">
              <w:rPr>
                <w:rFonts w:cstheme="minorHAnsi"/>
                <w:b/>
                <w:bCs/>
                <w:sz w:val="20"/>
                <w:szCs w:val="20"/>
              </w:rPr>
              <w:t>222 739 590,96</w:t>
            </w:r>
          </w:p>
        </w:tc>
      </w:tr>
      <w:tr w:rsidR="00241095" w:rsidRPr="008F57AD" w:rsidTr="0039293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41095" w:rsidRPr="008F57AD" w:rsidRDefault="00241095" w:rsidP="002410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4.1. Gospodarka odpadami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241095" w:rsidRPr="00B10280" w:rsidRDefault="00241095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15 980 483,84</w:t>
            </w:r>
          </w:p>
        </w:tc>
      </w:tr>
      <w:tr w:rsidR="00241095" w:rsidRPr="008F57AD" w:rsidTr="0039293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41095" w:rsidRPr="008F57AD" w:rsidRDefault="00241095" w:rsidP="002410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4.2. Gospodarka wodno-ściekowa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241095" w:rsidRPr="00B10280" w:rsidRDefault="00241095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104 608 498,57</w:t>
            </w:r>
          </w:p>
        </w:tc>
      </w:tr>
      <w:tr w:rsidR="00241095" w:rsidRPr="008F57AD" w:rsidTr="0039293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241095" w:rsidRPr="008F57AD" w:rsidRDefault="00241095" w:rsidP="002410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4.2.1 Gospodarka wodno-ściekowa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41095" w:rsidRPr="00B10280" w:rsidRDefault="00241095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55 587 385,10</w:t>
            </w:r>
          </w:p>
        </w:tc>
      </w:tr>
      <w:tr w:rsidR="00241095" w:rsidRPr="008F57AD" w:rsidTr="00392934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241095" w:rsidRPr="008F57AD" w:rsidRDefault="00241095" w:rsidP="002410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4.2.2 Gospodarka wodno-ściekowa –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41095" w:rsidRPr="00B10280" w:rsidRDefault="00241095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22 479 029,75</w:t>
            </w:r>
          </w:p>
        </w:tc>
      </w:tr>
      <w:tr w:rsidR="00241095" w:rsidRPr="008F57AD" w:rsidTr="0039293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241095" w:rsidRPr="008F57AD" w:rsidRDefault="00241095" w:rsidP="002410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4.2.3 Gospodarka wodno-ściekowa –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41095" w:rsidRPr="00B10280" w:rsidRDefault="00241095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9 924 554,18</w:t>
            </w:r>
          </w:p>
        </w:tc>
      </w:tr>
      <w:tr w:rsidR="00241095" w:rsidRPr="008F57AD" w:rsidTr="0039293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241095" w:rsidRPr="008F57AD" w:rsidRDefault="00241095" w:rsidP="002410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4.2.4 Gospodarka wodno-ściekowa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41095" w:rsidRPr="00B10280" w:rsidRDefault="00241095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16 617 529,54</w:t>
            </w:r>
          </w:p>
        </w:tc>
      </w:tr>
      <w:tr w:rsidR="00241095" w:rsidRPr="008F57AD" w:rsidTr="0039293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41095" w:rsidRPr="008F57AD" w:rsidRDefault="00241095" w:rsidP="002410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4.3. Dziedzictwo kulturowe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241095" w:rsidRPr="00B10280" w:rsidRDefault="00241095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24 859 379,45</w:t>
            </w:r>
          </w:p>
        </w:tc>
      </w:tr>
      <w:tr w:rsidR="00241095" w:rsidRPr="008F57AD" w:rsidTr="0039293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241095" w:rsidRPr="008F57AD" w:rsidRDefault="00241095" w:rsidP="002410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4.3.1 Dziedzictwo kulturowe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41095" w:rsidRPr="00B10280" w:rsidRDefault="00241095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12 084 501,13</w:t>
            </w:r>
          </w:p>
        </w:tc>
      </w:tr>
      <w:tr w:rsidR="00241095" w:rsidRPr="008F57AD" w:rsidTr="0039293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241095" w:rsidRPr="008F57AD" w:rsidRDefault="00241095" w:rsidP="002410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4.3.2 Dziedzictwo kulturowe –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41095" w:rsidRPr="00B10280" w:rsidRDefault="00241095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-3 068,58</w:t>
            </w:r>
          </w:p>
        </w:tc>
      </w:tr>
      <w:tr w:rsidR="00241095" w:rsidRPr="008F57AD" w:rsidTr="0039293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241095" w:rsidRPr="008F57AD" w:rsidRDefault="00241095" w:rsidP="002410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4.3.3 Dziedzictwo kulturowe –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41095" w:rsidRPr="00B10280" w:rsidRDefault="00241095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7 947 936,80</w:t>
            </w:r>
          </w:p>
        </w:tc>
      </w:tr>
      <w:tr w:rsidR="00241095" w:rsidRPr="008F57AD" w:rsidTr="0039293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241095" w:rsidRPr="008F57AD" w:rsidRDefault="00241095" w:rsidP="002410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4.3.4 Dziedzictwo kulturowe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41095" w:rsidRPr="00B10280" w:rsidRDefault="00241095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4 830 010,09</w:t>
            </w:r>
          </w:p>
        </w:tc>
      </w:tr>
      <w:tr w:rsidR="00241095" w:rsidRPr="008F57AD" w:rsidTr="0039293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41095" w:rsidRPr="008F57AD" w:rsidRDefault="00241095" w:rsidP="002410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4.4. Ochrona i udostępnianie zasobów przyrodniczych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241095" w:rsidRPr="00B10280" w:rsidRDefault="00241095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31 921 608,58</w:t>
            </w:r>
          </w:p>
        </w:tc>
      </w:tr>
      <w:tr w:rsidR="00241095" w:rsidRPr="008F57AD" w:rsidTr="00392934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241095" w:rsidRPr="008F57AD" w:rsidRDefault="00241095" w:rsidP="002410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4.4.1 Ochrona i udostępnianie zasobów przyrodniczych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41095" w:rsidRPr="00B10280" w:rsidRDefault="00241095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30 985 122,42</w:t>
            </w:r>
          </w:p>
        </w:tc>
      </w:tr>
      <w:tr w:rsidR="00241095" w:rsidRPr="008F57AD" w:rsidTr="00392934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241095" w:rsidRPr="008F57AD" w:rsidRDefault="00241095" w:rsidP="002410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4.4.2 Ochrona i udostępnianie zasobów przyrodniczych –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41095" w:rsidRPr="00B10280" w:rsidRDefault="00241095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657 808,92</w:t>
            </w:r>
          </w:p>
        </w:tc>
      </w:tr>
      <w:tr w:rsidR="00241095" w:rsidRPr="008F57AD" w:rsidTr="00392934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241095" w:rsidRPr="008F57AD" w:rsidRDefault="00241095" w:rsidP="002410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4.4.3 Ochrona i udostępnianie zasobów przyrodniczych –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41095" w:rsidRPr="00B10280" w:rsidRDefault="00241095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275 361,74</w:t>
            </w:r>
          </w:p>
        </w:tc>
      </w:tr>
      <w:tr w:rsidR="00241095" w:rsidRPr="008F57AD" w:rsidTr="00392934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241095" w:rsidRPr="008F57AD" w:rsidRDefault="00241095" w:rsidP="002410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4.4.4 Ochrona i udostępnianie zasobów przyrodniczych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41095" w:rsidRPr="00B10280" w:rsidRDefault="00241095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3 315,50</w:t>
            </w:r>
          </w:p>
        </w:tc>
      </w:tr>
      <w:tr w:rsidR="00241095" w:rsidRPr="008F57AD" w:rsidTr="0039293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41095" w:rsidRPr="008F57AD" w:rsidRDefault="00241095" w:rsidP="002410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4.5. Bezpieczeństwo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241095" w:rsidRPr="00B10280" w:rsidRDefault="00241095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45 369 620,52</w:t>
            </w:r>
          </w:p>
        </w:tc>
      </w:tr>
      <w:tr w:rsidR="00241095" w:rsidRPr="008F57AD" w:rsidTr="0039293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241095" w:rsidRPr="008F57AD" w:rsidRDefault="00241095" w:rsidP="002410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4.5.1 Bezpieczeństwo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41095" w:rsidRPr="00B10280" w:rsidRDefault="00241095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27 988 855,16</w:t>
            </w:r>
          </w:p>
        </w:tc>
      </w:tr>
      <w:tr w:rsidR="00241095" w:rsidRPr="008F57AD" w:rsidTr="0039293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241095" w:rsidRPr="008F57AD" w:rsidRDefault="00241095" w:rsidP="002410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4.5.2 Bezpieczeństwo –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41095" w:rsidRPr="00B10280" w:rsidRDefault="00241095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17 380 765,36</w:t>
            </w:r>
          </w:p>
        </w:tc>
      </w:tr>
      <w:tr w:rsidR="008F57AD" w:rsidRPr="008F57AD" w:rsidTr="00DB293A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A13B1" w:rsidRPr="008F57AD" w:rsidRDefault="00AA13B1" w:rsidP="00AA13B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5. Transport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AA13B1" w:rsidRPr="00B10280" w:rsidRDefault="00241095" w:rsidP="00B10280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B10280">
              <w:rPr>
                <w:rFonts w:cstheme="minorHAnsi"/>
                <w:b/>
                <w:bCs/>
                <w:sz w:val="20"/>
                <w:szCs w:val="20"/>
              </w:rPr>
              <w:t>51 634 866,93</w:t>
            </w:r>
          </w:p>
        </w:tc>
      </w:tr>
      <w:tr w:rsidR="00241095" w:rsidRPr="008F57AD" w:rsidTr="007E44ED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41095" w:rsidRPr="008F57AD" w:rsidRDefault="00241095" w:rsidP="002410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5.1. Drogowa dostępność transportowa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241095" w:rsidRPr="00B10280" w:rsidRDefault="00241095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3 222 785,57</w:t>
            </w:r>
          </w:p>
        </w:tc>
      </w:tr>
      <w:tr w:rsidR="00241095" w:rsidRPr="008F57AD" w:rsidTr="007E44ED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241095" w:rsidRPr="008F57AD" w:rsidRDefault="00241095" w:rsidP="002410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5.1.1 Drogowa dostępność transportowa 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41095" w:rsidRPr="00124FC2" w:rsidRDefault="003842E4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124FC2">
              <w:rPr>
                <w:rFonts w:cstheme="minorHAnsi"/>
                <w:sz w:val="20"/>
                <w:szCs w:val="20"/>
              </w:rPr>
              <w:t xml:space="preserve">3 227 785,57 </w:t>
            </w:r>
          </w:p>
        </w:tc>
      </w:tr>
      <w:tr w:rsidR="00241095" w:rsidRPr="008F57AD" w:rsidTr="007E44ED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41095" w:rsidRPr="008F57AD" w:rsidRDefault="00241095" w:rsidP="002410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5.1.2 Drogowa dostępność transportowa  –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41095" w:rsidRPr="00124FC2" w:rsidRDefault="003842E4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124FC2">
              <w:rPr>
                <w:rFonts w:cstheme="minorHAnsi"/>
                <w:sz w:val="20"/>
                <w:szCs w:val="20"/>
              </w:rPr>
              <w:t>0,00</w:t>
            </w:r>
          </w:p>
        </w:tc>
      </w:tr>
      <w:tr w:rsidR="00241095" w:rsidRPr="008F57AD" w:rsidTr="007E44ED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241095" w:rsidRPr="008F57AD" w:rsidRDefault="00241095" w:rsidP="002410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5.1.3 Drogowa dostępność transportowa –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41095" w:rsidRPr="00124FC2" w:rsidRDefault="003842E4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124FC2">
              <w:rPr>
                <w:rFonts w:cstheme="minorHAnsi"/>
                <w:sz w:val="20"/>
                <w:szCs w:val="20"/>
              </w:rPr>
              <w:t>0,00</w:t>
            </w:r>
          </w:p>
        </w:tc>
      </w:tr>
      <w:tr w:rsidR="00241095" w:rsidRPr="008F57AD" w:rsidTr="007E44ED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241095" w:rsidRPr="008F57AD" w:rsidRDefault="00241095" w:rsidP="002410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5.1.4 Drogowa dostępność transportowa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41095" w:rsidRPr="00124FC2" w:rsidRDefault="003842E4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124FC2">
              <w:rPr>
                <w:rFonts w:cstheme="minorHAnsi"/>
                <w:sz w:val="20"/>
                <w:szCs w:val="20"/>
              </w:rPr>
              <w:t>0,00</w:t>
            </w:r>
          </w:p>
        </w:tc>
      </w:tr>
      <w:tr w:rsidR="00241095" w:rsidRPr="008F57AD" w:rsidTr="007E44ED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41095" w:rsidRPr="008F57AD" w:rsidRDefault="00241095" w:rsidP="002410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5.2. System transportu kolejowego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241095" w:rsidRPr="00124FC2" w:rsidRDefault="00241095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124FC2">
              <w:rPr>
                <w:rFonts w:cstheme="minorHAnsi"/>
                <w:sz w:val="20"/>
                <w:szCs w:val="20"/>
              </w:rPr>
              <w:t>48 412 081,36</w:t>
            </w:r>
          </w:p>
        </w:tc>
      </w:tr>
      <w:tr w:rsidR="00241095" w:rsidRPr="008F57AD" w:rsidTr="007E44ED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241095" w:rsidRPr="008F57AD" w:rsidRDefault="00241095" w:rsidP="002410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5.2.1 System transportu kolejowego 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41095" w:rsidRPr="00124FC2" w:rsidRDefault="003842E4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124FC2">
              <w:rPr>
                <w:rFonts w:cstheme="minorHAnsi"/>
                <w:sz w:val="20"/>
                <w:szCs w:val="20"/>
              </w:rPr>
              <w:t>48 412 081,36</w:t>
            </w:r>
          </w:p>
        </w:tc>
      </w:tr>
      <w:tr w:rsidR="00241095" w:rsidRPr="008F57AD" w:rsidTr="007E44ED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241095" w:rsidRPr="008F57AD" w:rsidRDefault="00241095" w:rsidP="002410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5.2.2 System transportu kolejowego –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41095" w:rsidRPr="00124FC2" w:rsidRDefault="003842E4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124FC2">
              <w:rPr>
                <w:rFonts w:cstheme="minorHAnsi"/>
                <w:sz w:val="20"/>
                <w:szCs w:val="20"/>
              </w:rPr>
              <w:t>0,00</w:t>
            </w:r>
          </w:p>
        </w:tc>
      </w:tr>
      <w:tr w:rsidR="00241095" w:rsidRPr="008F57AD" w:rsidTr="007E44ED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241095" w:rsidRPr="008F57AD" w:rsidRDefault="00241095" w:rsidP="002410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5.2.3 System transportu kolejowego –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41095" w:rsidRPr="00124FC2" w:rsidRDefault="003842E4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124FC2">
              <w:rPr>
                <w:rFonts w:cstheme="minorHAnsi"/>
                <w:sz w:val="20"/>
                <w:szCs w:val="20"/>
              </w:rPr>
              <w:t>0,00</w:t>
            </w:r>
          </w:p>
        </w:tc>
      </w:tr>
      <w:tr w:rsidR="00241095" w:rsidRPr="008F57AD" w:rsidTr="007E44ED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241095" w:rsidRPr="008F57AD" w:rsidRDefault="00241095" w:rsidP="002410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5.2.4 System transportu kolejowego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41095" w:rsidRPr="00124FC2" w:rsidRDefault="003842E4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124FC2">
              <w:rPr>
                <w:rFonts w:cstheme="minorHAnsi"/>
                <w:sz w:val="20"/>
                <w:szCs w:val="20"/>
              </w:rPr>
              <w:t>0,00</w:t>
            </w:r>
          </w:p>
        </w:tc>
      </w:tr>
      <w:tr w:rsidR="008F57AD" w:rsidRPr="008F57AD" w:rsidTr="00712D0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875F69" w:rsidRPr="008F57AD" w:rsidRDefault="00875F69" w:rsidP="00875F6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6. Infrastruktura spójności społecznej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875F69" w:rsidRPr="00B10280" w:rsidRDefault="00776B1E" w:rsidP="00B10280">
            <w:pPr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10280">
              <w:rPr>
                <w:rFonts w:cstheme="minorHAnsi"/>
                <w:b/>
                <w:bCs/>
                <w:sz w:val="20"/>
                <w:szCs w:val="20"/>
              </w:rPr>
              <w:t>52 026 805,17</w:t>
            </w:r>
          </w:p>
        </w:tc>
      </w:tr>
      <w:tr w:rsidR="00776B1E" w:rsidRPr="008F57AD" w:rsidTr="00B2431C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76B1E" w:rsidRPr="008F57AD" w:rsidRDefault="00776B1E" w:rsidP="00776B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6.1. Inwestycje w infrastrukturę społeczną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776B1E" w:rsidRPr="00B10280" w:rsidRDefault="00776B1E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2 170 592,14</w:t>
            </w:r>
          </w:p>
        </w:tc>
      </w:tr>
      <w:tr w:rsidR="00776B1E" w:rsidRPr="008F57AD" w:rsidTr="00B2431C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776B1E" w:rsidRPr="008F57AD" w:rsidRDefault="00776B1E" w:rsidP="00776B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6.1.1 Inwestycje w infrastrukturę społeczną-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76B1E" w:rsidRPr="00B10280" w:rsidRDefault="00776B1E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617 436,94</w:t>
            </w:r>
          </w:p>
        </w:tc>
      </w:tr>
      <w:tr w:rsidR="00776B1E" w:rsidRPr="008F57AD" w:rsidTr="00B2431C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776B1E" w:rsidRPr="008F57AD" w:rsidRDefault="00776B1E" w:rsidP="00776B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6.1.2 Inwestycje w infrastrukturę społeczną-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76B1E" w:rsidRPr="00B10280" w:rsidRDefault="00776B1E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390,85</w:t>
            </w:r>
          </w:p>
        </w:tc>
      </w:tr>
      <w:tr w:rsidR="00776B1E" w:rsidRPr="008F57AD" w:rsidTr="00B2431C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776B1E" w:rsidRPr="008F57AD" w:rsidRDefault="00776B1E" w:rsidP="00776B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6.1.3 Inwestycje w infrastrukturę społeczną-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76B1E" w:rsidRPr="00B10280" w:rsidRDefault="00776B1E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-9 329,13</w:t>
            </w:r>
          </w:p>
        </w:tc>
      </w:tr>
      <w:tr w:rsidR="00776B1E" w:rsidRPr="008F57AD" w:rsidTr="00B2431C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776B1E" w:rsidRPr="008F57AD" w:rsidRDefault="00776B1E" w:rsidP="00776B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6.1.4 Inwestycje w infrastrukturę społeczną-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76B1E" w:rsidRPr="00B10280" w:rsidRDefault="00776B1E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1 562 093,48</w:t>
            </w:r>
          </w:p>
        </w:tc>
      </w:tr>
      <w:tr w:rsidR="00776B1E" w:rsidRPr="008F57AD" w:rsidTr="00B2431C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76B1E" w:rsidRPr="008F57AD" w:rsidRDefault="00776B1E" w:rsidP="00776B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6.2. Inwestycje w infrastrukturę zdrowotną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776B1E" w:rsidRPr="00B10280" w:rsidRDefault="00776B1E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27 595 698,03</w:t>
            </w:r>
          </w:p>
        </w:tc>
      </w:tr>
      <w:tr w:rsidR="00776B1E" w:rsidRPr="008F57AD" w:rsidTr="00B2431C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76B1E" w:rsidRPr="008F57AD" w:rsidRDefault="00776B1E" w:rsidP="00776B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6.3. Rewitalizacja zdegradowanych obszarów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776B1E" w:rsidRPr="00B10280" w:rsidRDefault="00776B1E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22 260 514,99</w:t>
            </w:r>
          </w:p>
        </w:tc>
      </w:tr>
      <w:tr w:rsidR="00776B1E" w:rsidRPr="008F57AD" w:rsidTr="00B2431C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776B1E" w:rsidRPr="008F57AD" w:rsidRDefault="00776B1E" w:rsidP="00776B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6.3.1 Rewitalizacja zdegradowanych obszarów-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76B1E" w:rsidRPr="00B10280" w:rsidRDefault="00776B1E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9 179 434,74</w:t>
            </w:r>
          </w:p>
        </w:tc>
      </w:tr>
      <w:tr w:rsidR="00776B1E" w:rsidRPr="008F57AD" w:rsidTr="00B2431C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776B1E" w:rsidRPr="008F57AD" w:rsidRDefault="00776B1E" w:rsidP="00776B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6.3.2 Rewitalizacja zdegradowanych obszarów- ZIT Wrocławskiego Obszaru Funkcjonalnego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76B1E" w:rsidRPr="00B10280" w:rsidRDefault="00776B1E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3 185 352,55</w:t>
            </w:r>
          </w:p>
        </w:tc>
      </w:tr>
      <w:tr w:rsidR="00776B1E" w:rsidRPr="008F57AD" w:rsidTr="00B2431C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776B1E" w:rsidRPr="008F57AD" w:rsidRDefault="00776B1E" w:rsidP="00776B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6.3.3 Rewitalizacja zdegradowanych obszarów -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76B1E" w:rsidRPr="00B10280" w:rsidRDefault="00776B1E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4 392 359,46</w:t>
            </w:r>
          </w:p>
        </w:tc>
      </w:tr>
      <w:tr w:rsidR="00776B1E" w:rsidRPr="008F57AD" w:rsidTr="00B2431C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776B1E" w:rsidRPr="008F57AD" w:rsidRDefault="00776B1E" w:rsidP="00776B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6.3.4 Rewitalizacja zdegradowanych obszarów-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76B1E" w:rsidRPr="00B10280" w:rsidRDefault="00776B1E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5 503 368,24</w:t>
            </w:r>
          </w:p>
        </w:tc>
      </w:tr>
      <w:tr w:rsidR="008F57AD" w:rsidRPr="008F57AD" w:rsidTr="00FC1E03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C97B90" w:rsidRPr="008F57AD" w:rsidRDefault="00C97B90" w:rsidP="00C97B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7. Infrastruktura edukacyjna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:rsidR="00C97B90" w:rsidRPr="00B10280" w:rsidRDefault="00241095" w:rsidP="00B10280">
            <w:pPr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10280">
              <w:rPr>
                <w:rFonts w:cstheme="minorHAnsi"/>
                <w:b/>
                <w:bCs/>
                <w:sz w:val="20"/>
                <w:szCs w:val="20"/>
              </w:rPr>
              <w:t>44 952 271,72</w:t>
            </w:r>
          </w:p>
        </w:tc>
      </w:tr>
      <w:tr w:rsidR="00776B1E" w:rsidRPr="008F57AD" w:rsidTr="00BD186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76B1E" w:rsidRPr="008F57AD" w:rsidRDefault="00776B1E" w:rsidP="00776B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7.1. Inwestycje w edukację przedszkolną, podstawową i gimnazjalną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776B1E" w:rsidRPr="00B10280" w:rsidRDefault="00776B1E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11 211 050,84</w:t>
            </w:r>
          </w:p>
        </w:tc>
      </w:tr>
      <w:tr w:rsidR="00776B1E" w:rsidRPr="008F57AD" w:rsidTr="00BD1864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776B1E" w:rsidRPr="008F57AD" w:rsidRDefault="00776B1E" w:rsidP="00776B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7.1.1 Inwestycje w edukację przedszkolną, podstawową i gimnazjalną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76B1E" w:rsidRPr="00B10280" w:rsidRDefault="00776B1E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6 709,18</w:t>
            </w:r>
          </w:p>
        </w:tc>
      </w:tr>
      <w:tr w:rsidR="00776B1E" w:rsidRPr="008F57AD" w:rsidTr="00BD1864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76B1E" w:rsidRPr="008F57AD" w:rsidRDefault="00776B1E" w:rsidP="00776B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7.1.2 Inwestycje w edukację przedszkolną, podstawową i gimnazjalną –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76B1E" w:rsidRPr="00B10280" w:rsidRDefault="00776B1E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-217 145,27</w:t>
            </w:r>
          </w:p>
        </w:tc>
      </w:tr>
      <w:tr w:rsidR="00776B1E" w:rsidRPr="008F57AD" w:rsidTr="00BD1864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776B1E" w:rsidRPr="008F57AD" w:rsidRDefault="00776B1E" w:rsidP="00776B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7.1.3 Inwestycje w edukację przedszkolną, podstawową i gimnazjalną –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76B1E" w:rsidRPr="00B10280" w:rsidRDefault="00776B1E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3 293 387,06</w:t>
            </w:r>
          </w:p>
        </w:tc>
      </w:tr>
      <w:tr w:rsidR="00776B1E" w:rsidRPr="008F57AD" w:rsidTr="00BD1864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776B1E" w:rsidRPr="008F57AD" w:rsidRDefault="00776B1E" w:rsidP="00776B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7.1.4 Inwestycje w edukację przedszkolną, podstawową i gimnazjalną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76B1E" w:rsidRPr="00B10280" w:rsidRDefault="00776B1E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8 128 099,86</w:t>
            </w:r>
          </w:p>
        </w:tc>
      </w:tr>
      <w:tr w:rsidR="00776B1E" w:rsidRPr="008F57AD" w:rsidTr="00BD186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76B1E" w:rsidRPr="008F57AD" w:rsidRDefault="00776B1E" w:rsidP="00776B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7.2. Inwestycje w edukację ponadgimnazjalną, w tym zawodową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776B1E" w:rsidRPr="00B10280" w:rsidRDefault="00776B1E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33 741 220,88</w:t>
            </w:r>
          </w:p>
        </w:tc>
      </w:tr>
      <w:tr w:rsidR="00776B1E" w:rsidRPr="008F57AD" w:rsidTr="00BD1864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776B1E" w:rsidRPr="008F57AD" w:rsidRDefault="00776B1E" w:rsidP="00776B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7.2.1 Inwestycje w edukację ponadgimnazjalną w tym zawodową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76B1E" w:rsidRPr="00B10280" w:rsidRDefault="00776B1E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32 653 633,32</w:t>
            </w:r>
          </w:p>
        </w:tc>
      </w:tr>
      <w:tr w:rsidR="00776B1E" w:rsidRPr="008F57AD" w:rsidTr="00BD1864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76B1E" w:rsidRPr="008F57AD" w:rsidRDefault="00776B1E" w:rsidP="00776B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7.2.2 Inwestycje w edukację ponadgimnazjalną w tym zawodową –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76B1E" w:rsidRPr="00B10280" w:rsidRDefault="00776B1E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1 091 037,65</w:t>
            </w:r>
          </w:p>
        </w:tc>
      </w:tr>
      <w:tr w:rsidR="00776B1E" w:rsidRPr="008F57AD" w:rsidTr="00BD1864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776B1E" w:rsidRPr="008F57AD" w:rsidRDefault="00776B1E" w:rsidP="00776B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7.2.3 Inwestycje w edukację ponadgimnazjalną w tym zawodową –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76B1E" w:rsidRPr="00B10280" w:rsidRDefault="00776B1E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12 471,42</w:t>
            </w:r>
          </w:p>
        </w:tc>
      </w:tr>
      <w:tr w:rsidR="00776B1E" w:rsidRPr="008F57AD" w:rsidTr="00BD1864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776B1E" w:rsidRPr="008F57AD" w:rsidRDefault="00776B1E" w:rsidP="00776B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7.2.4 Inwestycje w edukację ponadgimnazjalną w tym zawodową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76B1E" w:rsidRPr="00B10280" w:rsidRDefault="00776B1E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-15 921,51</w:t>
            </w:r>
          </w:p>
        </w:tc>
      </w:tr>
      <w:tr w:rsidR="008F57AD" w:rsidRPr="008F57AD" w:rsidTr="00531BF5">
        <w:trPr>
          <w:trHeight w:val="311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F1753A" w:rsidRPr="008F57AD" w:rsidRDefault="00F1753A" w:rsidP="00F1753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8. Rynek pracy</w:t>
            </w: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F1753A" w:rsidRPr="00B10280" w:rsidRDefault="00776B1E" w:rsidP="00B10280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B10280">
              <w:rPr>
                <w:rFonts w:cstheme="minorHAnsi"/>
                <w:b/>
                <w:bCs/>
                <w:sz w:val="20"/>
                <w:szCs w:val="20"/>
              </w:rPr>
              <w:t>326 195 879,25</w:t>
            </w:r>
          </w:p>
        </w:tc>
      </w:tr>
      <w:tr w:rsidR="00776B1E" w:rsidRPr="008F57AD" w:rsidTr="0098449F">
        <w:trPr>
          <w:trHeight w:val="25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B" w:themeFill="accent3" w:themeFillTint="99"/>
            <w:vAlign w:val="center"/>
          </w:tcPr>
          <w:p w:rsidR="00776B1E" w:rsidRPr="008F57AD" w:rsidRDefault="00776B1E" w:rsidP="00776B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8.1. Projekty powiatowych urzędów pracy</w:t>
            </w: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B" w:themeFill="accent3" w:themeFillTint="99"/>
            <w:noWrap/>
          </w:tcPr>
          <w:p w:rsidR="00776B1E" w:rsidRPr="00B10280" w:rsidRDefault="00776B1E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153 583 751,01</w:t>
            </w:r>
          </w:p>
        </w:tc>
      </w:tr>
      <w:tr w:rsidR="00776B1E" w:rsidRPr="008F57AD" w:rsidTr="0098449F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76B1E" w:rsidRPr="008F57AD" w:rsidRDefault="00776B1E" w:rsidP="00776B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8.2. Wsparcie osób poszukujących pracy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776B1E" w:rsidRPr="00B10280" w:rsidRDefault="00776B1E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786 269,54</w:t>
            </w:r>
          </w:p>
        </w:tc>
      </w:tr>
      <w:tr w:rsidR="00776B1E" w:rsidRPr="008F57AD" w:rsidTr="0098449F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76B1E" w:rsidRPr="008F57AD" w:rsidRDefault="00776B1E" w:rsidP="00776B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8.3. Samozatrudnienie, przedsiębiorczość oraz tworzenie nowych miejsc pracy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776B1E" w:rsidRPr="00B10280" w:rsidRDefault="00776B1E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70 603 726,26</w:t>
            </w:r>
          </w:p>
        </w:tc>
      </w:tr>
      <w:tr w:rsidR="00776B1E" w:rsidRPr="008F57AD" w:rsidTr="0098449F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76B1E" w:rsidRPr="008F57AD" w:rsidRDefault="00776B1E" w:rsidP="00776B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8.4. Godzenie życia zawodowego i prywatnego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776B1E" w:rsidRPr="00B10280" w:rsidRDefault="00776B1E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11 685 322,17</w:t>
            </w:r>
          </w:p>
        </w:tc>
      </w:tr>
      <w:tr w:rsidR="00776B1E" w:rsidRPr="008F57AD" w:rsidTr="0098449F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776B1E" w:rsidRPr="008F57AD" w:rsidRDefault="00776B1E" w:rsidP="00776B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8.4.1 Godzenie życia zawodowego i prywatnego – konkursy horyzontalne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B1E" w:rsidRPr="00B10280" w:rsidRDefault="00776B1E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11 532 264,33</w:t>
            </w:r>
          </w:p>
        </w:tc>
      </w:tr>
      <w:tr w:rsidR="00776B1E" w:rsidRPr="008F57AD" w:rsidTr="0098449F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76B1E" w:rsidRPr="008F57AD" w:rsidRDefault="00776B1E" w:rsidP="00776B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8.4.2 Godzenie życia zawodowego i prywatnego -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B1E" w:rsidRPr="00B10280" w:rsidRDefault="00776B1E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75 607,75</w:t>
            </w:r>
          </w:p>
        </w:tc>
      </w:tr>
      <w:tr w:rsidR="00776B1E" w:rsidRPr="008F57AD" w:rsidTr="0098449F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776B1E" w:rsidRPr="008F57AD" w:rsidRDefault="00776B1E" w:rsidP="00776B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8.4.3 Godzenie życia zawodowego i prywatnego -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B1E" w:rsidRPr="00B10280" w:rsidRDefault="00776B1E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-10,33</w:t>
            </w:r>
          </w:p>
        </w:tc>
      </w:tr>
      <w:tr w:rsidR="00776B1E" w:rsidRPr="008F57AD" w:rsidTr="0098449F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776B1E" w:rsidRPr="008F57AD" w:rsidRDefault="00776B1E" w:rsidP="00776B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8.4.4 Godzenie życia zawodowego i prywatnego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B1E" w:rsidRPr="00B10280" w:rsidRDefault="00776B1E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77 460,42</w:t>
            </w:r>
          </w:p>
        </w:tc>
      </w:tr>
      <w:tr w:rsidR="00776B1E" w:rsidRPr="008F57AD" w:rsidTr="0098449F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76B1E" w:rsidRPr="008F57AD" w:rsidRDefault="00776B1E" w:rsidP="00776B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8.5. Przystosowanie do zmian zachodzących w gospodarce w ramach działań outplacementowych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776B1E" w:rsidRPr="00B10280" w:rsidRDefault="00776B1E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11 324 107,68</w:t>
            </w:r>
          </w:p>
        </w:tc>
      </w:tr>
      <w:tr w:rsidR="00776B1E" w:rsidRPr="008F57AD" w:rsidTr="0098449F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76B1E" w:rsidRPr="008F57AD" w:rsidRDefault="00776B1E" w:rsidP="00776B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8.6. Zwiększenie konkurencyjności przedsiębiorstw i przedsiębiorców z sektora MMŚP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776B1E" w:rsidRPr="00B10280" w:rsidRDefault="00776B1E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-746 229,88</w:t>
            </w:r>
          </w:p>
        </w:tc>
      </w:tr>
      <w:tr w:rsidR="00776B1E" w:rsidRPr="008F57AD" w:rsidTr="0098449F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76B1E" w:rsidRPr="008F57AD" w:rsidRDefault="00776B1E" w:rsidP="00776B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8.7. Aktywne i zdrowe starzenie się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776B1E" w:rsidRPr="00B10280" w:rsidRDefault="00776B1E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78 958 932,47</w:t>
            </w:r>
          </w:p>
        </w:tc>
      </w:tr>
      <w:tr w:rsidR="008F57AD" w:rsidRPr="008F57AD" w:rsidTr="00531BF5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F1753A" w:rsidRPr="008F57AD" w:rsidRDefault="00F1753A" w:rsidP="00F1753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9. Włączenie społeczne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F1753A" w:rsidRPr="00B10280" w:rsidRDefault="00776B1E" w:rsidP="00B10280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B10280">
              <w:rPr>
                <w:rFonts w:cstheme="minorHAnsi"/>
                <w:b/>
                <w:bCs/>
                <w:sz w:val="20"/>
                <w:szCs w:val="20"/>
              </w:rPr>
              <w:t>214 230 728,40</w:t>
            </w:r>
          </w:p>
        </w:tc>
      </w:tr>
      <w:tr w:rsidR="00776B1E" w:rsidRPr="008F57AD" w:rsidTr="00070E87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76B1E" w:rsidRPr="008F57AD" w:rsidRDefault="00776B1E" w:rsidP="00776B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9.1. Aktywna integracja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776B1E" w:rsidRPr="00B10280" w:rsidRDefault="00776B1E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146 455 347,33</w:t>
            </w:r>
          </w:p>
        </w:tc>
      </w:tr>
      <w:tr w:rsidR="00776B1E" w:rsidRPr="008F57AD" w:rsidTr="00070E87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776B1E" w:rsidRPr="008F57AD" w:rsidRDefault="00776B1E" w:rsidP="00776B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9.1.1 Aktywna integracja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B1E" w:rsidRPr="00B10280" w:rsidRDefault="00776B1E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146 370 221,22</w:t>
            </w:r>
          </w:p>
        </w:tc>
      </w:tr>
      <w:tr w:rsidR="00776B1E" w:rsidRPr="008F57AD" w:rsidTr="00070E87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76B1E" w:rsidRPr="008F57AD" w:rsidRDefault="00776B1E" w:rsidP="00776B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9.1.2 Aktywna integracja –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B1E" w:rsidRPr="00B10280" w:rsidRDefault="00776B1E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22 498,08</w:t>
            </w:r>
          </w:p>
        </w:tc>
      </w:tr>
      <w:tr w:rsidR="00776B1E" w:rsidRPr="008F57AD" w:rsidTr="00070E87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776B1E" w:rsidRPr="008F57AD" w:rsidRDefault="00776B1E" w:rsidP="00776B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9.1.3 Aktywna integracja –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B1E" w:rsidRPr="00B10280" w:rsidRDefault="00776B1E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20 794,07</w:t>
            </w:r>
          </w:p>
        </w:tc>
      </w:tr>
      <w:tr w:rsidR="00776B1E" w:rsidRPr="008F57AD" w:rsidTr="00070E87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776B1E" w:rsidRPr="008F57AD" w:rsidRDefault="00776B1E" w:rsidP="00776B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9.1.4 Aktywna integracja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B1E" w:rsidRPr="00B10280" w:rsidRDefault="00776B1E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41 833,96</w:t>
            </w:r>
          </w:p>
        </w:tc>
      </w:tr>
      <w:tr w:rsidR="00776B1E" w:rsidRPr="008F57AD" w:rsidTr="00070E87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76B1E" w:rsidRPr="008F57AD" w:rsidRDefault="00776B1E" w:rsidP="00776B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9.2. Dostęp do wysokiej jakości usług społecznych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776B1E" w:rsidRPr="00B10280" w:rsidRDefault="00776B1E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40 835 358,52</w:t>
            </w:r>
          </w:p>
        </w:tc>
      </w:tr>
      <w:tr w:rsidR="00776B1E" w:rsidRPr="008F57AD" w:rsidTr="00070E87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776B1E" w:rsidRPr="008F57AD" w:rsidRDefault="00776B1E" w:rsidP="00776B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9.2.1 Dostęp do wysokiej jakości usług społecznych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B1E" w:rsidRPr="00B10280" w:rsidRDefault="00776B1E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40 638 053,40</w:t>
            </w:r>
          </w:p>
        </w:tc>
      </w:tr>
      <w:tr w:rsidR="00776B1E" w:rsidRPr="008F57AD" w:rsidTr="00070E87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76B1E" w:rsidRPr="008F57AD" w:rsidRDefault="00776B1E" w:rsidP="00776B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9.2.2 Dostęp do wysokiej jakości usług społecznych –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B1E" w:rsidRPr="00B10280" w:rsidRDefault="00776B1E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41 698,77</w:t>
            </w:r>
          </w:p>
        </w:tc>
      </w:tr>
      <w:tr w:rsidR="00776B1E" w:rsidRPr="008F57AD" w:rsidTr="00070E87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776B1E" w:rsidRPr="008F57AD" w:rsidRDefault="00776B1E" w:rsidP="00776B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9.2.3 Dostęp do wysokiej jakości usług społecznych –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B1E" w:rsidRPr="00B10280" w:rsidRDefault="00776B1E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7 675,65</w:t>
            </w:r>
          </w:p>
        </w:tc>
      </w:tr>
      <w:tr w:rsidR="00776B1E" w:rsidRPr="008F57AD" w:rsidTr="00070E87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776B1E" w:rsidRPr="008F57AD" w:rsidRDefault="00776B1E" w:rsidP="00776B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9.2.4 Dostęp do wysokiej jakości usług społecznych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B1E" w:rsidRPr="00B10280" w:rsidRDefault="00776B1E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147 930,70</w:t>
            </w:r>
          </w:p>
        </w:tc>
      </w:tr>
      <w:tr w:rsidR="00776B1E" w:rsidRPr="008F57AD" w:rsidTr="00070E87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76B1E" w:rsidRPr="008F57AD" w:rsidRDefault="00776B1E" w:rsidP="00776B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9.3. Dostęp do wysokiej jakości usług zdrowotnych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776B1E" w:rsidRPr="00B10280" w:rsidRDefault="00776B1E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22 544 937,30</w:t>
            </w:r>
          </w:p>
        </w:tc>
      </w:tr>
      <w:tr w:rsidR="00776B1E" w:rsidRPr="008F57AD" w:rsidTr="00070E87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76B1E" w:rsidRPr="008F57AD" w:rsidRDefault="00776B1E" w:rsidP="00776B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9.4. Wspieranie gospodarki społecznej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776B1E" w:rsidRPr="00B10280" w:rsidRDefault="00776B1E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4 395 085,25</w:t>
            </w:r>
          </w:p>
        </w:tc>
      </w:tr>
      <w:tr w:rsidR="008F57AD" w:rsidRPr="008F57AD" w:rsidTr="00531BF5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F1753A" w:rsidRPr="008F57AD" w:rsidRDefault="00F1753A" w:rsidP="00F1753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10. Edukacja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F1753A" w:rsidRPr="00B10280" w:rsidRDefault="00776B1E" w:rsidP="00B10280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B10280">
              <w:rPr>
                <w:rFonts w:cstheme="minorHAnsi"/>
                <w:b/>
                <w:bCs/>
                <w:sz w:val="20"/>
                <w:szCs w:val="20"/>
              </w:rPr>
              <w:t>162 715 841,81</w:t>
            </w:r>
          </w:p>
        </w:tc>
      </w:tr>
      <w:tr w:rsidR="00776B1E" w:rsidRPr="008F57AD" w:rsidTr="00C54CE8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76B1E" w:rsidRPr="008F57AD" w:rsidRDefault="00776B1E" w:rsidP="00776B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10.1. Zapewnienie równego dostępu do wysokiej jakości edukacji przedszkolnej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776B1E" w:rsidRPr="00B10280" w:rsidRDefault="00776B1E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45 231 519,11</w:t>
            </w:r>
          </w:p>
        </w:tc>
      </w:tr>
      <w:tr w:rsidR="00776B1E" w:rsidRPr="008F57AD" w:rsidTr="00C54CE8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776B1E" w:rsidRPr="008F57AD" w:rsidRDefault="00776B1E" w:rsidP="00776B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10.1.1 Zapewnienie równego dostępu do wysokiej jakości edukacji przedszkolnej – konkursy horyzontalne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B1E" w:rsidRPr="00B10280" w:rsidRDefault="00776B1E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25 533 650,48</w:t>
            </w:r>
          </w:p>
        </w:tc>
      </w:tr>
      <w:tr w:rsidR="00776B1E" w:rsidRPr="008F57AD" w:rsidTr="00C54CE8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76B1E" w:rsidRPr="008F57AD" w:rsidRDefault="00776B1E" w:rsidP="00776B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10.1.2 Zapewnienie równego dostępu do wysokiej jakości edukacji przedszkolnej- ZIT Wrocławskiego Obszaru Funkcjonalnego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B1E" w:rsidRPr="00B10280" w:rsidRDefault="00776B1E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4 486 687,62</w:t>
            </w:r>
          </w:p>
        </w:tc>
      </w:tr>
      <w:tr w:rsidR="00776B1E" w:rsidRPr="008F57AD" w:rsidTr="00C54CE8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776B1E" w:rsidRPr="008F57AD" w:rsidRDefault="00776B1E" w:rsidP="00776B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10.1.3 Zapewnienie równego dostępu do wysokiej jakości edukacji przedszkolnej-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B1E" w:rsidRPr="00B10280" w:rsidRDefault="00776B1E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9 238 669,06</w:t>
            </w:r>
          </w:p>
        </w:tc>
      </w:tr>
      <w:tr w:rsidR="00776B1E" w:rsidRPr="008F57AD" w:rsidTr="00C54CE8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776B1E" w:rsidRPr="008F57AD" w:rsidRDefault="00776B1E" w:rsidP="00776B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10.1.4 Zapewnienie równego dostępu do wysokiej jakości edukacji przedszkolnej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B1E" w:rsidRPr="00B10280" w:rsidRDefault="00776B1E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5 972 511,95</w:t>
            </w:r>
          </w:p>
        </w:tc>
      </w:tr>
      <w:tr w:rsidR="00776B1E" w:rsidRPr="008F57AD" w:rsidTr="00C54CE8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76B1E" w:rsidRPr="008F57AD" w:rsidRDefault="00776B1E" w:rsidP="00776B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10.2. Zapewnienie równego dostępu do wysokiej jakości edukacji podstawowej, gimnazjalnej i ponadgimnazjalnej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776B1E" w:rsidRPr="00B10280" w:rsidRDefault="00776B1E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18 229 245,97</w:t>
            </w:r>
          </w:p>
        </w:tc>
      </w:tr>
      <w:tr w:rsidR="00776B1E" w:rsidRPr="008F57AD" w:rsidTr="00C54CE8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776B1E" w:rsidRPr="008F57AD" w:rsidRDefault="00776B1E" w:rsidP="00776B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10.2.1 Zapewnienie równego dostępu do wysokiej jakości edukacji podstawowej, gimnazjalnej i ponadgimnazjalnej – konkursy horyzontalne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B1E" w:rsidRPr="00B10280" w:rsidRDefault="00776B1E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2 418 461,69</w:t>
            </w:r>
          </w:p>
        </w:tc>
      </w:tr>
      <w:tr w:rsidR="00776B1E" w:rsidRPr="008F57AD" w:rsidTr="00C54CE8">
        <w:trPr>
          <w:trHeight w:val="76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76B1E" w:rsidRPr="008F57AD" w:rsidRDefault="00776B1E" w:rsidP="00776B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10.2.2 Zapewnienie równego dostępu do wysokiej jakości edukacji podstawowej, gimnazjalnej i ponadgimnazjalnej - ZIT Wrocławskiego Obszaru Funkcjonalnego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B1E" w:rsidRPr="00B10280" w:rsidRDefault="00776B1E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4 399 318,17</w:t>
            </w:r>
          </w:p>
        </w:tc>
      </w:tr>
      <w:tr w:rsidR="00776B1E" w:rsidRPr="008F57AD" w:rsidTr="00C54CE8">
        <w:trPr>
          <w:trHeight w:val="76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776B1E" w:rsidRPr="008F57AD" w:rsidRDefault="00776B1E" w:rsidP="00776B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10.2.3 Zapewnienie równego dostępu do wysokiej jakości edukacji podstawowej, gimnazjalnej i ponadgimnazjalnej -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B1E" w:rsidRPr="00B10280" w:rsidRDefault="00776B1E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6 309 131,70</w:t>
            </w:r>
          </w:p>
        </w:tc>
      </w:tr>
      <w:tr w:rsidR="00776B1E" w:rsidRPr="008F57AD" w:rsidTr="00C54CE8">
        <w:trPr>
          <w:trHeight w:val="76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776B1E" w:rsidRPr="008F57AD" w:rsidRDefault="00776B1E" w:rsidP="00776B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10.2.4 Zapewnienie równego dostępu do wysokiej jakości edukacji podstawowej, gimnazjalnej i ponadgimnazjalnej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B1E" w:rsidRPr="00B10280" w:rsidRDefault="00776B1E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5 102 334,40</w:t>
            </w:r>
          </w:p>
        </w:tc>
      </w:tr>
      <w:tr w:rsidR="00776B1E" w:rsidRPr="008F57AD" w:rsidTr="00C54CE8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76B1E" w:rsidRPr="008F57AD" w:rsidRDefault="00776B1E" w:rsidP="00776B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10.3. Poprawa dostępności i wspieranie uczenia się przez całe życie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776B1E" w:rsidRPr="00B10280" w:rsidRDefault="00776B1E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18 331 469,44</w:t>
            </w:r>
          </w:p>
        </w:tc>
      </w:tr>
      <w:tr w:rsidR="00776B1E" w:rsidRPr="008F57AD" w:rsidTr="00C54CE8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76B1E" w:rsidRPr="008F57AD" w:rsidRDefault="00776B1E" w:rsidP="00776B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10.4. Dostosowanie systemów kształcenia i szkolenia zawodowego do potrzeb rynku pracy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776B1E" w:rsidRPr="00B10280" w:rsidRDefault="00776B1E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80 923 607,29</w:t>
            </w:r>
          </w:p>
        </w:tc>
      </w:tr>
      <w:tr w:rsidR="00776B1E" w:rsidRPr="008F57AD" w:rsidTr="00C54CE8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776B1E" w:rsidRPr="008F57AD" w:rsidRDefault="00776B1E" w:rsidP="00776B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10.4.1 Dostosowanie systemów kształcenia i szkolenia zawodowego do potrzeb rynku pracy 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B1E" w:rsidRPr="00B10280" w:rsidRDefault="00776B1E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69 942 540,66</w:t>
            </w:r>
          </w:p>
        </w:tc>
      </w:tr>
      <w:tr w:rsidR="00776B1E" w:rsidRPr="008F57AD" w:rsidTr="00C54CE8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76B1E" w:rsidRPr="008F57AD" w:rsidRDefault="00776B1E" w:rsidP="00776B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10.4.2 Dostosowanie systemów kształcenia i szkolenia zawodowego do potrzeb rynku pracy -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B1E" w:rsidRPr="00B10280" w:rsidRDefault="00776B1E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7 356 973,73</w:t>
            </w:r>
          </w:p>
        </w:tc>
      </w:tr>
      <w:tr w:rsidR="00776B1E" w:rsidRPr="008F57AD" w:rsidTr="00C54CE8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776B1E" w:rsidRPr="008F57AD" w:rsidRDefault="00776B1E" w:rsidP="00776B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10.4.3 Dostosowanie systemów kształcenia i szkolenia zawodowego do potrzeb rynku pracy  -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B1E" w:rsidRPr="00B10280" w:rsidRDefault="00776B1E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545 733,95</w:t>
            </w:r>
          </w:p>
        </w:tc>
      </w:tr>
      <w:tr w:rsidR="00776B1E" w:rsidRPr="008F57AD" w:rsidTr="00C54CE8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776B1E" w:rsidRPr="008F57AD" w:rsidRDefault="00776B1E" w:rsidP="00776B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10.4.4 Dostosowanie systemów kształcenia i szkolenia zawodowego do potrzeb rynku pracy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B1E" w:rsidRPr="00B10280" w:rsidRDefault="00776B1E" w:rsidP="00B10280">
            <w:pPr>
              <w:jc w:val="right"/>
              <w:rPr>
                <w:rFonts w:cstheme="minorHAnsi"/>
                <w:sz w:val="20"/>
                <w:szCs w:val="20"/>
              </w:rPr>
            </w:pPr>
            <w:r w:rsidRPr="00B10280">
              <w:rPr>
                <w:rFonts w:cstheme="minorHAnsi"/>
                <w:sz w:val="20"/>
                <w:szCs w:val="20"/>
              </w:rPr>
              <w:t>3 078 358,95</w:t>
            </w:r>
          </w:p>
        </w:tc>
      </w:tr>
    </w:tbl>
    <w:p w:rsidR="00A109A2" w:rsidRPr="008F57AD" w:rsidRDefault="00A109A2" w:rsidP="003F5F2D">
      <w:pPr>
        <w:rPr>
          <w:rFonts w:cstheme="minorHAnsi"/>
          <w:sz w:val="20"/>
          <w:szCs w:val="20"/>
        </w:rPr>
      </w:pPr>
    </w:p>
    <w:sectPr w:rsidR="00A109A2" w:rsidRPr="008F57AD" w:rsidSect="00FC1E03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79AB" w:rsidRDefault="003A79AB" w:rsidP="00CE6BB6">
      <w:pPr>
        <w:spacing w:after="0" w:line="240" w:lineRule="auto"/>
      </w:pPr>
      <w:r>
        <w:separator/>
      </w:r>
    </w:p>
  </w:endnote>
  <w:endnote w:type="continuationSeparator" w:id="0">
    <w:p w:rsidR="003A79AB" w:rsidRDefault="003A79AB" w:rsidP="00CE6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72590462"/>
      <w:docPartObj>
        <w:docPartGallery w:val="Page Numbers (Bottom of Page)"/>
        <w:docPartUnique/>
      </w:docPartObj>
    </w:sdtPr>
    <w:sdtEndPr/>
    <w:sdtContent>
      <w:p w:rsidR="00FC1E03" w:rsidRDefault="00E349DF">
        <w:pPr>
          <w:pStyle w:val="Stopka"/>
          <w:jc w:val="center"/>
        </w:pPr>
        <w:r>
          <w:fldChar w:fldCharType="begin"/>
        </w:r>
        <w:r w:rsidR="00FC1E03">
          <w:instrText>PAGE   \* MERGEFORMAT</w:instrText>
        </w:r>
        <w:r>
          <w:fldChar w:fldCharType="separate"/>
        </w:r>
        <w:r w:rsidR="003842E4">
          <w:rPr>
            <w:noProof/>
          </w:rPr>
          <w:t>3</w:t>
        </w:r>
        <w:r>
          <w:fldChar w:fldCharType="end"/>
        </w:r>
      </w:p>
    </w:sdtContent>
  </w:sdt>
  <w:p w:rsidR="00FC1E03" w:rsidRDefault="00FC1E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79AB" w:rsidRDefault="003A79AB" w:rsidP="00CE6BB6">
      <w:pPr>
        <w:spacing w:after="0" w:line="240" w:lineRule="auto"/>
      </w:pPr>
      <w:r>
        <w:separator/>
      </w:r>
    </w:p>
  </w:footnote>
  <w:footnote w:type="continuationSeparator" w:id="0">
    <w:p w:rsidR="003A79AB" w:rsidRDefault="003A79AB" w:rsidP="00CE6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BB6" w:rsidRDefault="00CE6BB6" w:rsidP="00CE6BB6">
    <w:pPr>
      <w:pStyle w:val="Nagwek"/>
    </w:pPr>
    <w:r>
      <w:t xml:space="preserve">Załącznik do uchwały </w:t>
    </w:r>
    <w:r w:rsidR="001E1A94">
      <w:t>nr</w:t>
    </w:r>
    <w:r w:rsidR="00D83567">
      <w:t xml:space="preserve"> </w:t>
    </w:r>
    <w:r w:rsidR="00385D76">
      <w:t xml:space="preserve">1817/VI/20 </w:t>
    </w:r>
    <w:r>
      <w:t>Zarządu Województwa Dolnośląskiego z dnia</w:t>
    </w:r>
    <w:r w:rsidR="007B2E21">
      <w:t xml:space="preserve"> </w:t>
    </w:r>
    <w:r w:rsidR="00385D76">
      <w:t>24.02.2020</w:t>
    </w:r>
    <w:r w:rsidR="00D83567">
      <w:t xml:space="preserve"> r.</w:t>
    </w:r>
  </w:p>
  <w:p w:rsidR="00CE6BB6" w:rsidRDefault="00CE6BB6" w:rsidP="00CE6BB6">
    <w:pPr>
      <w:pStyle w:val="Nagwek"/>
    </w:pPr>
  </w:p>
  <w:p w:rsidR="00CE6BB6" w:rsidRPr="00CE6BB6" w:rsidRDefault="00CE6BB6" w:rsidP="00CE6BB6">
    <w:pPr>
      <w:pStyle w:val="Nagwek"/>
      <w:jc w:val="both"/>
      <w:rPr>
        <w:i/>
      </w:rPr>
    </w:pPr>
    <w:r w:rsidRPr="00CE6BB6">
      <w:rPr>
        <w:rFonts w:ascii="Calibri" w:hAnsi="Calibri"/>
        <w:b/>
        <w:i/>
        <w:sz w:val="24"/>
      </w:rPr>
      <w:t xml:space="preserve">Zestawienie kwot przeznaczonych na dofinansowanie projektów  w poszczególnych </w:t>
    </w:r>
    <w:r w:rsidR="00CE312B">
      <w:rPr>
        <w:rFonts w:ascii="Calibri" w:hAnsi="Calibri"/>
        <w:b/>
        <w:i/>
        <w:sz w:val="24"/>
      </w:rPr>
      <w:t>P</w:t>
    </w:r>
    <w:r w:rsidRPr="00CE6BB6">
      <w:rPr>
        <w:rFonts w:ascii="Calibri" w:hAnsi="Calibri"/>
        <w:b/>
        <w:i/>
        <w:sz w:val="24"/>
      </w:rPr>
      <w:t>riorytetach/</w:t>
    </w:r>
    <w:r w:rsidR="00CE312B">
      <w:rPr>
        <w:rFonts w:ascii="Calibri" w:hAnsi="Calibri"/>
        <w:b/>
        <w:i/>
        <w:sz w:val="24"/>
      </w:rPr>
      <w:t>D</w:t>
    </w:r>
    <w:r w:rsidRPr="00CE6BB6">
      <w:rPr>
        <w:rFonts w:ascii="Calibri" w:hAnsi="Calibri"/>
        <w:b/>
        <w:i/>
        <w:sz w:val="24"/>
      </w:rPr>
      <w:t>ziałaniach/</w:t>
    </w:r>
    <w:r w:rsidR="00CE312B">
      <w:rPr>
        <w:rFonts w:ascii="Calibri" w:hAnsi="Calibri"/>
        <w:b/>
        <w:i/>
        <w:sz w:val="24"/>
      </w:rPr>
      <w:t>P</w:t>
    </w:r>
    <w:r w:rsidRPr="00CE6BB6">
      <w:rPr>
        <w:rFonts w:ascii="Calibri" w:hAnsi="Calibri"/>
        <w:b/>
        <w:i/>
        <w:sz w:val="24"/>
      </w:rPr>
      <w:t xml:space="preserve">oddziałaniach Regionalnego Programu Operacyjnego Województwa Dolnośląskiego 2014-2020 (w zakresie </w:t>
    </w:r>
    <w:r w:rsidR="005A585D">
      <w:rPr>
        <w:rFonts w:ascii="Calibri" w:hAnsi="Calibri"/>
        <w:b/>
        <w:i/>
        <w:sz w:val="24"/>
      </w:rPr>
      <w:t xml:space="preserve">EFRR i </w:t>
    </w:r>
    <w:r w:rsidRPr="00CE6BB6">
      <w:rPr>
        <w:rFonts w:ascii="Calibri" w:hAnsi="Calibri"/>
        <w:b/>
        <w:i/>
        <w:sz w:val="24"/>
      </w:rPr>
      <w:t>EFS) w związku z procedurą odwoławczą</w:t>
    </w:r>
  </w:p>
  <w:p w:rsidR="00CE6BB6" w:rsidRDefault="00CE6BB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BB6"/>
    <w:rsid w:val="00006E97"/>
    <w:rsid w:val="00016BB2"/>
    <w:rsid w:val="00022AB9"/>
    <w:rsid w:val="00056E2B"/>
    <w:rsid w:val="00072A15"/>
    <w:rsid w:val="000761A9"/>
    <w:rsid w:val="000808D8"/>
    <w:rsid w:val="00092A03"/>
    <w:rsid w:val="000C2D6E"/>
    <w:rsid w:val="00102019"/>
    <w:rsid w:val="00124FC2"/>
    <w:rsid w:val="0013234B"/>
    <w:rsid w:val="001A0356"/>
    <w:rsid w:val="001A0A74"/>
    <w:rsid w:val="001A431C"/>
    <w:rsid w:val="001A4B78"/>
    <w:rsid w:val="001B51E4"/>
    <w:rsid w:val="001C7FB3"/>
    <w:rsid w:val="001D4482"/>
    <w:rsid w:val="001E1A94"/>
    <w:rsid w:val="001F1248"/>
    <w:rsid w:val="002038CE"/>
    <w:rsid w:val="00205A24"/>
    <w:rsid w:val="00236699"/>
    <w:rsid w:val="00240DD7"/>
    <w:rsid w:val="00241095"/>
    <w:rsid w:val="002522E0"/>
    <w:rsid w:val="0028014A"/>
    <w:rsid w:val="0028102F"/>
    <w:rsid w:val="00283432"/>
    <w:rsid w:val="002E4B7F"/>
    <w:rsid w:val="002F4486"/>
    <w:rsid w:val="00346D46"/>
    <w:rsid w:val="0035224B"/>
    <w:rsid w:val="00355736"/>
    <w:rsid w:val="003842E4"/>
    <w:rsid w:val="00385D76"/>
    <w:rsid w:val="003A79AB"/>
    <w:rsid w:val="003D739E"/>
    <w:rsid w:val="003F142E"/>
    <w:rsid w:val="003F5F2D"/>
    <w:rsid w:val="0042703B"/>
    <w:rsid w:val="0043303F"/>
    <w:rsid w:val="004432E3"/>
    <w:rsid w:val="00445430"/>
    <w:rsid w:val="00454C25"/>
    <w:rsid w:val="00462564"/>
    <w:rsid w:val="00463302"/>
    <w:rsid w:val="00464D1A"/>
    <w:rsid w:val="004B6109"/>
    <w:rsid w:val="004B7F2F"/>
    <w:rsid w:val="004F2793"/>
    <w:rsid w:val="00500A0A"/>
    <w:rsid w:val="005211CB"/>
    <w:rsid w:val="00541A6C"/>
    <w:rsid w:val="00551468"/>
    <w:rsid w:val="005626EF"/>
    <w:rsid w:val="00565B57"/>
    <w:rsid w:val="005A3D88"/>
    <w:rsid w:val="005A585D"/>
    <w:rsid w:val="005A6F95"/>
    <w:rsid w:val="005B30D0"/>
    <w:rsid w:val="005C7589"/>
    <w:rsid w:val="005C75E7"/>
    <w:rsid w:val="005E6E71"/>
    <w:rsid w:val="005F6AC6"/>
    <w:rsid w:val="00601446"/>
    <w:rsid w:val="0061185F"/>
    <w:rsid w:val="0061658E"/>
    <w:rsid w:val="006165CC"/>
    <w:rsid w:val="006271E8"/>
    <w:rsid w:val="00663378"/>
    <w:rsid w:val="0067746B"/>
    <w:rsid w:val="006851AA"/>
    <w:rsid w:val="006855A1"/>
    <w:rsid w:val="00696C41"/>
    <w:rsid w:val="006A7420"/>
    <w:rsid w:val="006E14CC"/>
    <w:rsid w:val="006F0E96"/>
    <w:rsid w:val="007003C1"/>
    <w:rsid w:val="00722770"/>
    <w:rsid w:val="00751A0B"/>
    <w:rsid w:val="00776B1E"/>
    <w:rsid w:val="007A2D16"/>
    <w:rsid w:val="007A5CFD"/>
    <w:rsid w:val="007B2E21"/>
    <w:rsid w:val="007C1D38"/>
    <w:rsid w:val="007F326E"/>
    <w:rsid w:val="007F7FCC"/>
    <w:rsid w:val="00833520"/>
    <w:rsid w:val="00835711"/>
    <w:rsid w:val="00851311"/>
    <w:rsid w:val="0085534E"/>
    <w:rsid w:val="0085655E"/>
    <w:rsid w:val="00871E60"/>
    <w:rsid w:val="00874139"/>
    <w:rsid w:val="00875F69"/>
    <w:rsid w:val="00877E2D"/>
    <w:rsid w:val="008813AC"/>
    <w:rsid w:val="00887EC6"/>
    <w:rsid w:val="00894024"/>
    <w:rsid w:val="00897E10"/>
    <w:rsid w:val="008B1373"/>
    <w:rsid w:val="008B213C"/>
    <w:rsid w:val="008B5501"/>
    <w:rsid w:val="008C024C"/>
    <w:rsid w:val="008C2F7D"/>
    <w:rsid w:val="008C315F"/>
    <w:rsid w:val="008D2A99"/>
    <w:rsid w:val="008E6565"/>
    <w:rsid w:val="008F527C"/>
    <w:rsid w:val="008F57AD"/>
    <w:rsid w:val="009059B7"/>
    <w:rsid w:val="00917D04"/>
    <w:rsid w:val="00926C03"/>
    <w:rsid w:val="009369BB"/>
    <w:rsid w:val="0097332E"/>
    <w:rsid w:val="009D4CD9"/>
    <w:rsid w:val="009D782C"/>
    <w:rsid w:val="00A03073"/>
    <w:rsid w:val="00A109A2"/>
    <w:rsid w:val="00A35B0B"/>
    <w:rsid w:val="00A45A44"/>
    <w:rsid w:val="00A71DF6"/>
    <w:rsid w:val="00AA13B1"/>
    <w:rsid w:val="00AA5454"/>
    <w:rsid w:val="00AC2296"/>
    <w:rsid w:val="00AD430B"/>
    <w:rsid w:val="00AE439D"/>
    <w:rsid w:val="00B10280"/>
    <w:rsid w:val="00B1136E"/>
    <w:rsid w:val="00B2407F"/>
    <w:rsid w:val="00B33F30"/>
    <w:rsid w:val="00B350FE"/>
    <w:rsid w:val="00B367FB"/>
    <w:rsid w:val="00B47E28"/>
    <w:rsid w:val="00B83ACA"/>
    <w:rsid w:val="00B852CD"/>
    <w:rsid w:val="00B93AA6"/>
    <w:rsid w:val="00BC5639"/>
    <w:rsid w:val="00C129EE"/>
    <w:rsid w:val="00C162AF"/>
    <w:rsid w:val="00C25565"/>
    <w:rsid w:val="00C33B66"/>
    <w:rsid w:val="00C35F73"/>
    <w:rsid w:val="00C43C4F"/>
    <w:rsid w:val="00C450DE"/>
    <w:rsid w:val="00C5520D"/>
    <w:rsid w:val="00C552DC"/>
    <w:rsid w:val="00C57BCD"/>
    <w:rsid w:val="00C66273"/>
    <w:rsid w:val="00C70B08"/>
    <w:rsid w:val="00C754F7"/>
    <w:rsid w:val="00C97B90"/>
    <w:rsid w:val="00CA4FF9"/>
    <w:rsid w:val="00CB1490"/>
    <w:rsid w:val="00CB330C"/>
    <w:rsid w:val="00CE312B"/>
    <w:rsid w:val="00CE6BB6"/>
    <w:rsid w:val="00CE6CF1"/>
    <w:rsid w:val="00CF7E63"/>
    <w:rsid w:val="00D83567"/>
    <w:rsid w:val="00D84A8B"/>
    <w:rsid w:val="00D93018"/>
    <w:rsid w:val="00D97086"/>
    <w:rsid w:val="00DD5AB6"/>
    <w:rsid w:val="00DF0AA0"/>
    <w:rsid w:val="00E124B3"/>
    <w:rsid w:val="00E24F6D"/>
    <w:rsid w:val="00E349DF"/>
    <w:rsid w:val="00E568BB"/>
    <w:rsid w:val="00E60902"/>
    <w:rsid w:val="00E63EC5"/>
    <w:rsid w:val="00E71412"/>
    <w:rsid w:val="00E7232E"/>
    <w:rsid w:val="00E75808"/>
    <w:rsid w:val="00E97D9C"/>
    <w:rsid w:val="00EC5133"/>
    <w:rsid w:val="00EE36C8"/>
    <w:rsid w:val="00EF2A78"/>
    <w:rsid w:val="00EF7ED7"/>
    <w:rsid w:val="00F07D05"/>
    <w:rsid w:val="00F10816"/>
    <w:rsid w:val="00F16774"/>
    <w:rsid w:val="00F1753A"/>
    <w:rsid w:val="00F30DA8"/>
    <w:rsid w:val="00F449F7"/>
    <w:rsid w:val="00F7456F"/>
    <w:rsid w:val="00F77D9F"/>
    <w:rsid w:val="00F820EE"/>
    <w:rsid w:val="00F95369"/>
    <w:rsid w:val="00FB45F3"/>
    <w:rsid w:val="00FC1E03"/>
    <w:rsid w:val="00FC72AD"/>
    <w:rsid w:val="00FD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893FD"/>
  <w15:docId w15:val="{9DECF0C8-7F95-4C27-B2C6-F33FCB193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E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6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6BB6"/>
  </w:style>
  <w:style w:type="paragraph" w:styleId="Stopka">
    <w:name w:val="footer"/>
    <w:basedOn w:val="Normalny"/>
    <w:link w:val="StopkaZnak"/>
    <w:uiPriority w:val="99"/>
    <w:unhideWhenUsed/>
    <w:rsid w:val="00CE6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6BB6"/>
  </w:style>
  <w:style w:type="paragraph" w:styleId="Tekstdymka">
    <w:name w:val="Balloon Text"/>
    <w:basedOn w:val="Normalny"/>
    <w:link w:val="TekstdymkaZnak"/>
    <w:uiPriority w:val="99"/>
    <w:semiHidden/>
    <w:unhideWhenUsed/>
    <w:rsid w:val="00CE6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6B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5D8D0-2593-48AF-A8F0-9CFB019F4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1578</Words>
  <Characters>9472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11028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mdanowska</dc:creator>
  <cp:lastModifiedBy>Magdalena Danowska</cp:lastModifiedBy>
  <cp:revision>3</cp:revision>
  <cp:lastPrinted>2020-01-09T08:09:00Z</cp:lastPrinted>
  <dcterms:created xsi:type="dcterms:W3CDTF">2020-02-12T10:07:00Z</dcterms:created>
  <dcterms:modified xsi:type="dcterms:W3CDTF">2020-02-24T12:56:00Z</dcterms:modified>
</cp:coreProperties>
</file>