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04057" w14:textId="35A22E48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3873F4">
        <w:rPr>
          <w:rFonts w:cs="Arial"/>
          <w:sz w:val="20"/>
          <w:szCs w:val="20"/>
          <w:lang w:eastAsia="en-US"/>
        </w:rPr>
        <w:t xml:space="preserve"> </w:t>
      </w:r>
      <w:r w:rsidR="0070672B">
        <w:rPr>
          <w:rFonts w:cs="Arial"/>
          <w:sz w:val="20"/>
          <w:szCs w:val="20"/>
          <w:lang w:eastAsia="en-US"/>
        </w:rPr>
        <w:t xml:space="preserve">30 października 2019 r. </w:t>
      </w:r>
      <w:r w:rsidR="003873F4">
        <w:rPr>
          <w:rFonts w:cs="Arial"/>
          <w:sz w:val="20"/>
          <w:szCs w:val="20"/>
          <w:lang w:eastAsia="en-US"/>
        </w:rPr>
        <w:t xml:space="preserve"> </w:t>
      </w:r>
    </w:p>
    <w:p w14:paraId="0940FFDB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  <w:bookmarkStart w:id="0" w:name="_GoBack"/>
      <w:bookmarkEnd w:id="0"/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22CC058D" w14:textId="2E400971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4A4A8EA3" w14:textId="1AA6FB05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294EE24D" w14:textId="12F8A165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 EFRR”], </w:t>
      </w:r>
    </w:p>
    <w:p w14:paraId="524C6AB4" w14:textId="2C856213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>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lastRenderedPageBreak/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</w:t>
            </w:r>
            <w:r w:rsidRPr="00DD0783">
              <w:lastRenderedPageBreak/>
              <w:t xml:space="preserve">kolejowego, zasady realizacji których zapisano bezpośrednio w RPO WD 2014 – 2020. </w:t>
            </w:r>
          </w:p>
          <w:p w14:paraId="0CDC6647" w14:textId="79E8258F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lastRenderedPageBreak/>
              <w:t>innej dokumentacji technicznej lub finansowej niezbędnej do 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6B0A5A86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 xml:space="preserve">Ze względu na specyficzny charakter niektórych projektów, gdzie koszty zarządzania stanowią istotny element projektu, limit wydatków wzrasta do 3% bez ograniczenia w kwocie miesięcznej. Specyfika ta </w:t>
            </w:r>
            <w:r w:rsidRPr="00DD0783">
              <w:lastRenderedPageBreak/>
              <w:t>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2F93A9F8" w14:textId="05E3A5B9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lastRenderedPageBreak/>
        <w:t>Podatek VAT</w:t>
      </w:r>
      <w:r w:rsidR="00703557">
        <w:rPr>
          <w:rStyle w:val="Odwoanieprzypisudolnego"/>
          <w:rFonts w:eastAsia="Times New Roman" w:cs="Times New Roman"/>
        </w:rPr>
        <w:footnoteReference w:id="11"/>
      </w:r>
      <w:r>
        <w:rPr>
          <w:rFonts w:eastAsia="Times New Roman" w:cs="Times New Roman"/>
        </w:rPr>
        <w:t>.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14:paraId="60FB3DE6" w14:textId="795EFBC6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4"/>
      </w:r>
      <w:r w:rsidR="00DD5F4B" w:rsidRPr="00DD0783">
        <w:rPr>
          <w:rStyle w:val="Odwoanieprzypisukocowego"/>
        </w:rPr>
        <w:endnoteReference w:id="1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7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9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2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4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5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9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678E62EC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0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1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3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4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5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6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239DCDA4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8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51CE0B2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80E60">
        <w:rPr>
          <w:rFonts w:eastAsia="Times New Roman" w:cs="Times New Roman"/>
        </w:rPr>
        <w:t>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9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BA49BA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0"/>
      </w:r>
      <w:r>
        <w:t>.</w:t>
      </w:r>
    </w:p>
    <w:p w14:paraId="44F3BA65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 xml:space="preserve">mogą być uwzględniane tylko te ww. osoby, które co najmniej w 25% czasu w danym okresie rozliczeniowym wykonują zadania kwalifikowalne w ramach projektu; wówczas za </w:t>
      </w:r>
      <w:r>
        <w:lastRenderedPageBreak/>
        <w:t>kwalifikowalną może być uznana ta część wynagrodzenia, która odpowiada 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4D118EFE" w14:textId="625645BF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069AF8C6" w14:textId="33AAD05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1"/>
      </w:r>
    </w:p>
    <w:p w14:paraId="22BEA3B4" w14:textId="6E5F4E29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2"/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3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</w:t>
      </w:r>
      <w:r w:rsidR="00616985">
        <w:lastRenderedPageBreak/>
        <w:t xml:space="preserve">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4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5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08496C85" w14:textId="77777777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6"/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5729E75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RLM.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lastRenderedPageBreak/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79365BA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7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 xml:space="preserve">obiekty i urządzenia obsługi uczestników ruchu, takie jak zatoki postojowe, zatoki autobusowe, perony tramwajowe, pętle autobusowe, place do zawracania, mijanki, </w:t>
      </w:r>
      <w:r w:rsidRPr="00DD0783">
        <w:lastRenderedPageBreak/>
        <w:t>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0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lastRenderedPageBreak/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1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2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3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4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</w:t>
      </w:r>
      <w:r w:rsidRPr="00DD0783">
        <w:lastRenderedPageBreak/>
        <w:t xml:space="preserve">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5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6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7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7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8"/>
      </w:r>
      <w:r w:rsidR="003C461F" w:rsidRPr="00DD0783">
        <w:t xml:space="preserve"> </w:t>
      </w:r>
      <w:bookmarkEnd w:id="17"/>
      <w:r w:rsidR="00B27986">
        <w:t xml:space="preserve"> </w:t>
      </w:r>
      <w:r w:rsidRPr="00DD0783">
        <w:rPr>
          <w:vertAlign w:val="superscript"/>
        </w:rPr>
        <w:footnoteReference w:id="59"/>
      </w:r>
      <w:r w:rsidRPr="00DD0783">
        <w:t>.</w:t>
      </w:r>
      <w:bookmarkStart w:id="18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1"/>
      </w:r>
      <w:r w:rsidRPr="00DD0783">
        <w:t xml:space="preserve">) </w:t>
      </w:r>
      <w:bookmarkEnd w:id="18"/>
      <w:r w:rsidRPr="00DD0783">
        <w:rPr>
          <w:rStyle w:val="Odwoanieprzypisudolnego"/>
        </w:rPr>
        <w:footnoteReference w:id="62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3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19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19"/>
      <w:r w:rsidR="00A23F33" w:rsidRPr="00DD0783">
        <w:rPr>
          <w:rFonts w:eastAsiaTheme="majorEastAsia" w:cstheme="majorBidi"/>
          <w:b/>
          <w:bCs/>
        </w:rPr>
        <w:t>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0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1"/>
      </w:r>
      <w:r w:rsidRPr="00DD0783">
        <w:t>.</w:t>
      </w:r>
    </w:p>
    <w:p w14:paraId="54766E16" w14:textId="6D786FDB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0" w:name="_Hlk21416073"/>
      <w:r w:rsidRPr="00DD0783">
        <w:rPr>
          <w:rFonts w:eastAsia="Times New Roman" w:cs="Times New Roman"/>
        </w:rPr>
        <w:lastRenderedPageBreak/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2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69BC3546" w14:textId="160306C3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28619"/>
      <w:bookmarkEnd w:id="20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1"/>
      <w:r>
        <w:rPr>
          <w:rStyle w:val="Odwoanieprzypisudolnego"/>
          <w:rFonts w:eastAsia="Times New Roman" w:cs="Times New Roman"/>
        </w:rPr>
        <w:footnoteReference w:id="74"/>
      </w:r>
      <w:r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0E89513D" w14:textId="78779D85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lastRenderedPageBreak/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C263F89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5823454B" w14:textId="116EA4C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5FC88A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BFAD8A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1FD0B7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AC966F" w14:textId="77777777" w:rsidR="0066730D" w:rsidRP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7820E1F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D6E4A66" w14:textId="77777777" w:rsidR="007800B1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 xml:space="preserve">B. W szczególności są to koszty bezpośrednie, niezbędne dla osiągnięcia celu głównego projektu (np. </w:t>
      </w:r>
      <w:r w:rsidRPr="007C5B38">
        <w:rPr>
          <w:rFonts w:cs="Calibri"/>
        </w:rPr>
        <w:lastRenderedPageBreak/>
        <w:t>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 xml:space="preserve">czy prawidłowo wykazał kwotę </w:t>
      </w:r>
      <w:r w:rsidRPr="00813F7F">
        <w:rPr>
          <w:rFonts w:cs="Calibri"/>
        </w:rPr>
        <w:lastRenderedPageBreak/>
        <w:t>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D2057" w14:textId="77777777" w:rsidR="001D14A0" w:rsidRDefault="001D14A0" w:rsidP="00BA376B">
      <w:pPr>
        <w:spacing w:after="0" w:line="240" w:lineRule="auto"/>
      </w:pPr>
      <w:r>
        <w:separator/>
      </w:r>
    </w:p>
  </w:endnote>
  <w:endnote w:type="continuationSeparator" w:id="0">
    <w:p w14:paraId="26067CFF" w14:textId="77777777" w:rsidR="001D14A0" w:rsidRDefault="001D14A0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835AEC" w:rsidRPr="002D3C6C" w:rsidRDefault="00835AEC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835AEC" w:rsidRDefault="00835AE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72B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7CD0E61" w14:textId="77777777" w:rsidR="00835AEC" w:rsidRDefault="00835AEC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5AAD3" w14:textId="77777777" w:rsidR="001D14A0" w:rsidRDefault="001D14A0" w:rsidP="00BA376B">
      <w:pPr>
        <w:spacing w:after="0" w:line="240" w:lineRule="auto"/>
      </w:pPr>
      <w:r>
        <w:separator/>
      </w:r>
    </w:p>
  </w:footnote>
  <w:footnote w:type="continuationSeparator" w:id="0">
    <w:p w14:paraId="64AAFC72" w14:textId="77777777" w:rsidR="001D14A0" w:rsidRDefault="001D14A0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835AEC" w:rsidRPr="00013AFB" w:rsidRDefault="00835AEC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835AEC" w:rsidRDefault="00835AEC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3">
    <w:p w14:paraId="718B7FE0" w14:textId="77777777" w:rsidR="00835AEC" w:rsidRPr="00013AFB" w:rsidRDefault="00835AEC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835AEC" w:rsidRPr="00013AFB" w:rsidRDefault="00835AEC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835AEC" w:rsidRPr="00013AFB" w:rsidRDefault="00835AEC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835AEC" w:rsidRPr="00013AFB" w:rsidRDefault="00835AEC">
      <w:pPr>
        <w:pStyle w:val="Tekstprzypisudolnego"/>
      </w:pPr>
    </w:p>
  </w:footnote>
  <w:footnote w:id="5">
    <w:p w14:paraId="53409FB5" w14:textId="77777777" w:rsidR="00835AEC" w:rsidRDefault="00835AEC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835AEC" w:rsidRPr="00013AFB" w:rsidRDefault="00835AEC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835AEC" w:rsidRDefault="00835AEC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835AEC" w:rsidRDefault="00835AEC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835AEC" w:rsidRPr="00013AFB" w:rsidRDefault="00835AEC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835AEC" w:rsidRPr="00013AFB" w:rsidRDefault="00835AEC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095965C7" w14:textId="398590F2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2">
    <w:p w14:paraId="1EAF6DC9" w14:textId="77777777" w:rsidR="00835AEC" w:rsidRPr="002E11F5" w:rsidRDefault="00835AEC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3">
    <w:p w14:paraId="4B137E14" w14:textId="77777777" w:rsidR="00835AEC" w:rsidRPr="002E11F5" w:rsidRDefault="00835AEC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4">
    <w:p w14:paraId="45D898BC" w14:textId="77777777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5">
    <w:p w14:paraId="21684B7A" w14:textId="77777777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9243F5E" w14:textId="77777777" w:rsidR="00835AEC" w:rsidRPr="002E11F5" w:rsidRDefault="00835AEC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7">
    <w:p w14:paraId="3E9FCDE5" w14:textId="77777777" w:rsidR="00835AEC" w:rsidRPr="002E11F5" w:rsidRDefault="00835AEC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18">
    <w:p w14:paraId="13AA8E61" w14:textId="77777777" w:rsidR="00835AEC" w:rsidRPr="00013AFB" w:rsidRDefault="00835AEC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9">
    <w:p w14:paraId="1124DDF5" w14:textId="77777777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4E63B4C1" w14:textId="77777777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1">
    <w:p w14:paraId="621A2528" w14:textId="77777777" w:rsidR="00835AEC" w:rsidRPr="002E11F5" w:rsidRDefault="00835AEC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2">
    <w:p w14:paraId="20104F97" w14:textId="77777777" w:rsidR="00835AEC" w:rsidRPr="00013AFB" w:rsidRDefault="00835AEC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2CCA2873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4">
    <w:p w14:paraId="627EA063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5">
    <w:p w14:paraId="2EDBE349" w14:textId="77777777" w:rsidR="00835AEC" w:rsidRPr="00013AFB" w:rsidRDefault="00835AEC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6">
    <w:p w14:paraId="44AB41E2" w14:textId="77777777" w:rsidR="00835AEC" w:rsidRPr="00013AFB" w:rsidRDefault="00835AEC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7">
    <w:p w14:paraId="790B572F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431CAF58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3E7F93D1" w14:textId="77777777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0">
    <w:p w14:paraId="3F569264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14:paraId="773ADB85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2">
    <w:p w14:paraId="28046B50" w14:textId="77777777" w:rsidR="00835AEC" w:rsidRPr="00013AFB" w:rsidRDefault="00835AEC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3">
    <w:p w14:paraId="4C95A86A" w14:textId="77777777" w:rsidR="00835AEC" w:rsidRPr="00013AFB" w:rsidRDefault="00835AEC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46AC7DF" w14:textId="77777777" w:rsidR="00835AEC" w:rsidRPr="00013AFB" w:rsidRDefault="00835AEC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5">
    <w:p w14:paraId="2F8275ED" w14:textId="77777777" w:rsidR="00835AEC" w:rsidRPr="00013AFB" w:rsidRDefault="00835AEC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6">
    <w:p w14:paraId="3AF2DC9D" w14:textId="77777777" w:rsidR="00835AEC" w:rsidRPr="00013AFB" w:rsidRDefault="00835AEC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7">
    <w:p w14:paraId="120652DF" w14:textId="77777777" w:rsidR="00835AEC" w:rsidRPr="00013AFB" w:rsidRDefault="00835AEC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38">
    <w:p w14:paraId="17A5F4B4" w14:textId="77777777" w:rsidR="00835AEC" w:rsidRPr="00013AFB" w:rsidRDefault="00835AEC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9">
    <w:p w14:paraId="54A96000" w14:textId="77777777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0">
    <w:p w14:paraId="00D4CC33" w14:textId="77777777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1">
    <w:p w14:paraId="3B076AFA" w14:textId="46E97C3F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….. października 2019 r.</w:t>
      </w:r>
    </w:p>
  </w:footnote>
  <w:footnote w:id="42">
    <w:p w14:paraId="22B799CB" w14:textId="111AEF30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</w:footnote>
  <w:footnote w:id="43">
    <w:p w14:paraId="7EAA7F17" w14:textId="04964135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520105575"/>
      <w:r w:rsidRPr="00013AFB">
        <w:t xml:space="preserve">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bookmarkEnd w:id="15"/>
    </w:p>
  </w:footnote>
  <w:footnote w:id="44">
    <w:p w14:paraId="6DDA88E5" w14:textId="5C1335CF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</w:p>
  </w:footnote>
  <w:footnote w:id="45">
    <w:p w14:paraId="73C2A203" w14:textId="44990024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r>
        <w:t xml:space="preserve"> </w:t>
      </w:r>
      <w:bookmarkStart w:id="16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6"/>
    </w:p>
  </w:footnote>
  <w:footnote w:id="46">
    <w:p w14:paraId="0CCE51CB" w14:textId="77777777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>
        <w:rPr>
          <w:rFonts w:cs="Arial"/>
          <w:i/>
        </w:rPr>
        <w:t>.</w:t>
      </w:r>
    </w:p>
  </w:footnote>
  <w:footnote w:id="47">
    <w:p w14:paraId="6224803B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8">
    <w:p w14:paraId="2D584D13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9">
    <w:p w14:paraId="2F918C1F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7DB96044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1">
    <w:p w14:paraId="4BAF1D31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17FFD0D2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3">
    <w:p w14:paraId="4BFAD0F8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4">
    <w:p w14:paraId="702F9B46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5">
    <w:p w14:paraId="6D64BCD2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6">
    <w:p w14:paraId="4CACAFD0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17E18B38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8">
    <w:p w14:paraId="42A68FDA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9">
    <w:p w14:paraId="0AE973FE" w14:textId="77777777" w:rsidR="00835AEC" w:rsidRPr="00042236" w:rsidRDefault="00835AEC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0">
    <w:p w14:paraId="391389ED" w14:textId="77777777" w:rsidR="00835AEC" w:rsidRPr="00042236" w:rsidRDefault="00835AEC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1">
    <w:p w14:paraId="3D9F1AD8" w14:textId="77777777" w:rsidR="00835AEC" w:rsidRPr="00042236" w:rsidRDefault="00835AEC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2">
    <w:p w14:paraId="1BD5B0D4" w14:textId="77777777" w:rsidR="00835AEC" w:rsidRPr="00042236" w:rsidRDefault="00835AEC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3">
    <w:p w14:paraId="6FED7F1E" w14:textId="77777777" w:rsidR="00835AEC" w:rsidRPr="00042236" w:rsidRDefault="00835AEC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4">
    <w:p w14:paraId="05329465" w14:textId="77777777" w:rsidR="00835AEC" w:rsidRPr="00042236" w:rsidRDefault="00835AEC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5">
    <w:p w14:paraId="007388CA" w14:textId="77777777" w:rsidR="00835AEC" w:rsidRPr="00042236" w:rsidRDefault="00835AEC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6">
    <w:p w14:paraId="6B53534B" w14:textId="77777777" w:rsidR="00835AEC" w:rsidRPr="00042236" w:rsidRDefault="00835AEC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7">
    <w:p w14:paraId="76AF6100" w14:textId="77777777" w:rsidR="00835AEC" w:rsidRPr="00042236" w:rsidRDefault="00835AEC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8">
    <w:p w14:paraId="41293303" w14:textId="77777777" w:rsidR="00835AEC" w:rsidRPr="00013AFB" w:rsidRDefault="00835AEC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9">
    <w:p w14:paraId="6496D739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0">
    <w:p w14:paraId="09CB9D72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1">
    <w:p w14:paraId="6363DBEE" w14:textId="77777777" w:rsidR="00835AEC" w:rsidRDefault="00835AEC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2">
    <w:p w14:paraId="08F9182D" w14:textId="77777777" w:rsidR="00835AEC" w:rsidRPr="00013AFB" w:rsidRDefault="00835AEC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3">
    <w:p w14:paraId="57211A3D" w14:textId="30C81FB6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4">
    <w:p w14:paraId="0D272077" w14:textId="000DA3B5" w:rsidR="00835AEC" w:rsidRDefault="00835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5">
    <w:p w14:paraId="2BF8703A" w14:textId="77777777" w:rsidR="00835AEC" w:rsidRPr="00013AFB" w:rsidRDefault="00835AEC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0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4"/>
  </w:num>
  <w:num w:numId="10">
    <w:abstractNumId w:val="22"/>
  </w:num>
  <w:num w:numId="11">
    <w:abstractNumId w:val="17"/>
  </w:num>
  <w:num w:numId="12">
    <w:abstractNumId w:val="16"/>
  </w:num>
  <w:num w:numId="13">
    <w:abstractNumId w:val="32"/>
  </w:num>
  <w:num w:numId="14">
    <w:abstractNumId w:val="8"/>
  </w:num>
  <w:num w:numId="15">
    <w:abstractNumId w:val="26"/>
  </w:num>
  <w:num w:numId="16">
    <w:abstractNumId w:val="30"/>
  </w:num>
  <w:num w:numId="17">
    <w:abstractNumId w:val="28"/>
  </w:num>
  <w:num w:numId="18">
    <w:abstractNumId w:val="33"/>
  </w:num>
  <w:num w:numId="19">
    <w:abstractNumId w:val="21"/>
  </w:num>
  <w:num w:numId="20">
    <w:abstractNumId w:val="13"/>
  </w:num>
  <w:num w:numId="21">
    <w:abstractNumId w:val="6"/>
  </w:num>
  <w:num w:numId="22">
    <w:abstractNumId w:val="2"/>
  </w:num>
  <w:num w:numId="23">
    <w:abstractNumId w:val="25"/>
  </w:num>
  <w:num w:numId="24">
    <w:abstractNumId w:val="31"/>
  </w:num>
  <w:num w:numId="25">
    <w:abstractNumId w:val="7"/>
  </w:num>
  <w:num w:numId="26">
    <w:abstractNumId w:val="29"/>
  </w:num>
  <w:num w:numId="27">
    <w:abstractNumId w:val="14"/>
  </w:num>
  <w:num w:numId="28">
    <w:abstractNumId w:val="18"/>
  </w:num>
  <w:num w:numId="29">
    <w:abstractNumId w:val="36"/>
  </w:num>
  <w:num w:numId="30">
    <w:abstractNumId w:val="35"/>
  </w:num>
  <w:num w:numId="31">
    <w:abstractNumId w:val="0"/>
  </w:num>
  <w:num w:numId="32">
    <w:abstractNumId w:val="9"/>
  </w:num>
  <w:num w:numId="33">
    <w:abstractNumId w:val="23"/>
  </w:num>
  <w:num w:numId="34">
    <w:abstractNumId w:val="5"/>
  </w:num>
  <w:num w:numId="35">
    <w:abstractNumId w:val="27"/>
  </w:num>
  <w:num w:numId="36">
    <w:abstractNumId w:val="37"/>
  </w:num>
  <w:num w:numId="37">
    <w:abstractNumId w:val="19"/>
  </w:num>
  <w:num w:numId="38">
    <w:abstractNumId w:val="24"/>
  </w:num>
  <w:num w:numId="39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7698"/>
    <w:rsid w:val="000F001B"/>
    <w:rsid w:val="000F27B2"/>
    <w:rsid w:val="000F49C6"/>
    <w:rsid w:val="000F7BBA"/>
    <w:rsid w:val="0010120B"/>
    <w:rsid w:val="00101EF8"/>
    <w:rsid w:val="00102960"/>
    <w:rsid w:val="00103C88"/>
    <w:rsid w:val="00105CE8"/>
    <w:rsid w:val="001116F8"/>
    <w:rsid w:val="00111E58"/>
    <w:rsid w:val="001145A6"/>
    <w:rsid w:val="001149C0"/>
    <w:rsid w:val="00117082"/>
    <w:rsid w:val="001213D3"/>
    <w:rsid w:val="00122E9E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14A0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2EA2"/>
    <w:rsid w:val="00315AD7"/>
    <w:rsid w:val="00316F35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3DD4"/>
    <w:rsid w:val="003C461F"/>
    <w:rsid w:val="003C4F00"/>
    <w:rsid w:val="003C6712"/>
    <w:rsid w:val="003E0BB4"/>
    <w:rsid w:val="003E3046"/>
    <w:rsid w:val="003E5F09"/>
    <w:rsid w:val="003E740F"/>
    <w:rsid w:val="003F064E"/>
    <w:rsid w:val="003F0BE3"/>
    <w:rsid w:val="003F26A4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0CD0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77B8"/>
    <w:rsid w:val="005B69D1"/>
    <w:rsid w:val="005C33F4"/>
    <w:rsid w:val="005C4AA9"/>
    <w:rsid w:val="005D0B2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3557"/>
    <w:rsid w:val="00704FC5"/>
    <w:rsid w:val="0070672B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4FA3"/>
    <w:rsid w:val="007C6813"/>
    <w:rsid w:val="007C6F69"/>
    <w:rsid w:val="007D39F6"/>
    <w:rsid w:val="007D41C6"/>
    <w:rsid w:val="007D58D4"/>
    <w:rsid w:val="007D7B4B"/>
    <w:rsid w:val="007F13DD"/>
    <w:rsid w:val="007F246F"/>
    <w:rsid w:val="00801880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35AEC"/>
    <w:rsid w:val="008409C3"/>
    <w:rsid w:val="00843D11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64F31"/>
    <w:rsid w:val="00870C75"/>
    <w:rsid w:val="0087477B"/>
    <w:rsid w:val="00880E60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82785"/>
    <w:rsid w:val="00A8521C"/>
    <w:rsid w:val="00A866E2"/>
    <w:rsid w:val="00A93AE7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17A3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43638"/>
    <w:rsid w:val="00C5070A"/>
    <w:rsid w:val="00C5419D"/>
    <w:rsid w:val="00C543A1"/>
    <w:rsid w:val="00C569B0"/>
    <w:rsid w:val="00C61D29"/>
    <w:rsid w:val="00C71537"/>
    <w:rsid w:val="00C7490E"/>
    <w:rsid w:val="00C75DBF"/>
    <w:rsid w:val="00C7692F"/>
    <w:rsid w:val="00C833FC"/>
    <w:rsid w:val="00C878CC"/>
    <w:rsid w:val="00C92928"/>
    <w:rsid w:val="00C92E90"/>
    <w:rsid w:val="00C943B4"/>
    <w:rsid w:val="00C94C3C"/>
    <w:rsid w:val="00C963D4"/>
    <w:rsid w:val="00CA154F"/>
    <w:rsid w:val="00CA47D9"/>
    <w:rsid w:val="00CA76AF"/>
    <w:rsid w:val="00CA76E6"/>
    <w:rsid w:val="00CA7C2D"/>
    <w:rsid w:val="00CB18AB"/>
    <w:rsid w:val="00CB1B9E"/>
    <w:rsid w:val="00CC50C8"/>
    <w:rsid w:val="00CD30E3"/>
    <w:rsid w:val="00CD5727"/>
    <w:rsid w:val="00CE736E"/>
    <w:rsid w:val="00CF14EF"/>
    <w:rsid w:val="00CF1577"/>
    <w:rsid w:val="00CF48B5"/>
    <w:rsid w:val="00CF7558"/>
    <w:rsid w:val="00CF7737"/>
    <w:rsid w:val="00D05269"/>
    <w:rsid w:val="00D15BC4"/>
    <w:rsid w:val="00D20920"/>
    <w:rsid w:val="00D20FA1"/>
    <w:rsid w:val="00D22318"/>
    <w:rsid w:val="00D23BF3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566"/>
    <w:rsid w:val="00EA3A7A"/>
    <w:rsid w:val="00EB09C6"/>
    <w:rsid w:val="00EB1E54"/>
    <w:rsid w:val="00EC2BAC"/>
    <w:rsid w:val="00EC3A76"/>
    <w:rsid w:val="00EC68AE"/>
    <w:rsid w:val="00ED4A1C"/>
    <w:rsid w:val="00ED53F6"/>
    <w:rsid w:val="00ED7D28"/>
    <w:rsid w:val="00EE0968"/>
    <w:rsid w:val="00EE25F0"/>
    <w:rsid w:val="00EE2FD1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4304F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A58AC640-5016-4BA3-BD3A-C54EA72F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5952E-3F13-4393-B2D8-EBE3C0BD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9398</Words>
  <Characters>56394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4</cp:revision>
  <cp:lastPrinted>2019-10-24T05:44:00Z</cp:lastPrinted>
  <dcterms:created xsi:type="dcterms:W3CDTF">2019-10-24T05:43:00Z</dcterms:created>
  <dcterms:modified xsi:type="dcterms:W3CDTF">2019-10-31T10:47:00Z</dcterms:modified>
</cp:coreProperties>
</file>