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ACE4" w14:textId="712E91A7"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1190/VI/19</w:t>
      </w:r>
    </w:p>
    <w:p w14:paraId="1995889D"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18A6A429" w14:textId="67B786C3"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17 września 2019 r.</w:t>
      </w:r>
      <w:bookmarkStart w:id="0" w:name="_GoBack"/>
      <w:bookmarkEnd w:id="0"/>
      <w:r w:rsidR="00032D89">
        <w:rPr>
          <w:rFonts w:asciiTheme="minorHAnsi" w:hAnsiTheme="minorHAnsi"/>
          <w:color w:val="000000" w:themeColor="text1"/>
        </w:rPr>
        <w:t xml:space="preserve">                         </w:t>
      </w:r>
    </w:p>
    <w:p w14:paraId="4BF48A6B" w14:textId="77777777" w:rsidR="00870FEE" w:rsidRPr="00334FE3" w:rsidRDefault="00870FEE" w:rsidP="00870FEE">
      <w:pPr>
        <w:spacing w:after="0"/>
        <w:ind w:left="5670"/>
        <w:jc w:val="right"/>
        <w:rPr>
          <w:rFonts w:asciiTheme="minorHAnsi" w:hAnsiTheme="minorHAnsi"/>
          <w:color w:val="FF0000"/>
        </w:rPr>
      </w:pPr>
    </w:p>
    <w:p w14:paraId="7F6EF652" w14:textId="77777777" w:rsidR="00870FEE" w:rsidRPr="00334FE3" w:rsidRDefault="00870FEE" w:rsidP="00870FEE">
      <w:pPr>
        <w:spacing w:after="0"/>
        <w:ind w:left="5103"/>
        <w:jc w:val="right"/>
        <w:rPr>
          <w:rFonts w:asciiTheme="minorHAnsi" w:hAnsiTheme="minorHAnsi"/>
        </w:rPr>
      </w:pPr>
    </w:p>
    <w:p w14:paraId="5EECA49E" w14:textId="77777777" w:rsidR="00870FEE" w:rsidRPr="00334FE3" w:rsidRDefault="00870FEE" w:rsidP="00870FEE">
      <w:pPr>
        <w:spacing w:after="0"/>
        <w:ind w:left="5103"/>
        <w:jc w:val="right"/>
        <w:rPr>
          <w:rFonts w:asciiTheme="minorHAnsi" w:hAnsiTheme="minorHAnsi"/>
        </w:rPr>
      </w:pPr>
    </w:p>
    <w:p w14:paraId="377432EA" w14:textId="77777777" w:rsidR="00870FEE" w:rsidRPr="00334FE3" w:rsidRDefault="00870FEE" w:rsidP="00870FEE">
      <w:pPr>
        <w:spacing w:after="0"/>
        <w:ind w:left="5103"/>
        <w:jc w:val="right"/>
      </w:pPr>
    </w:p>
    <w:p w14:paraId="7FD21BF6" w14:textId="77777777" w:rsidR="00870FEE" w:rsidRPr="00334FE3" w:rsidRDefault="00870FEE" w:rsidP="00870FEE">
      <w:pPr>
        <w:spacing w:after="0"/>
        <w:ind w:left="5103"/>
        <w:jc w:val="right"/>
      </w:pPr>
    </w:p>
    <w:p w14:paraId="3A87AE38" w14:textId="77777777" w:rsidR="00870FEE" w:rsidRPr="00334FE3" w:rsidRDefault="00870FEE" w:rsidP="00870FEE">
      <w:pPr>
        <w:spacing w:after="0"/>
        <w:ind w:left="5103"/>
        <w:jc w:val="right"/>
        <w:rPr>
          <w:color w:val="365F91" w:themeColor="accent1" w:themeShade="BF"/>
        </w:rPr>
      </w:pPr>
    </w:p>
    <w:p w14:paraId="02336BF2" w14:textId="77777777" w:rsidR="00870FEE" w:rsidRPr="00334FE3" w:rsidRDefault="00870FEE" w:rsidP="00870FEE">
      <w:pPr>
        <w:spacing w:after="0"/>
        <w:ind w:left="5103"/>
        <w:jc w:val="right"/>
        <w:rPr>
          <w:color w:val="365F91" w:themeColor="accent1" w:themeShade="BF"/>
        </w:rPr>
      </w:pPr>
    </w:p>
    <w:p w14:paraId="09C0CEFA"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44D0F8CE"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1FE5D936" w14:textId="77777777" w:rsidR="00702E6F" w:rsidRPr="00334FE3" w:rsidRDefault="00702E6F" w:rsidP="00870FEE">
      <w:pPr>
        <w:jc w:val="center"/>
        <w:rPr>
          <w:rFonts w:asciiTheme="minorHAnsi" w:hAnsiTheme="minorHAnsi"/>
          <w:color w:val="000000" w:themeColor="text1"/>
          <w:sz w:val="44"/>
        </w:rPr>
      </w:pPr>
    </w:p>
    <w:p w14:paraId="4FCAA3C4" w14:textId="77777777" w:rsidR="00870FEE" w:rsidRPr="00334FE3" w:rsidRDefault="00870FEE" w:rsidP="00870FEE">
      <w:pPr>
        <w:jc w:val="center"/>
        <w:rPr>
          <w:rFonts w:asciiTheme="minorHAnsi" w:hAnsiTheme="minorHAnsi"/>
          <w:b/>
          <w:color w:val="000000" w:themeColor="text1"/>
          <w:sz w:val="44"/>
        </w:rPr>
      </w:pPr>
    </w:p>
    <w:p w14:paraId="2BF9640E" w14:textId="765E8B0E"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697B6A">
        <w:rPr>
          <w:rFonts w:asciiTheme="minorHAnsi" w:hAnsiTheme="minorHAnsi"/>
          <w:b/>
          <w:color w:val="000000" w:themeColor="text1"/>
          <w:sz w:val="44"/>
        </w:rPr>
        <w:t>46</w:t>
      </w:r>
    </w:p>
    <w:p w14:paraId="19803C5D" w14:textId="77777777" w:rsidR="007B4713" w:rsidRPr="00334FE3" w:rsidRDefault="007B4713" w:rsidP="00870FEE">
      <w:pPr>
        <w:jc w:val="center"/>
        <w:rPr>
          <w:rFonts w:asciiTheme="minorHAnsi" w:hAnsiTheme="minorHAnsi"/>
          <w:sz w:val="44"/>
        </w:rPr>
      </w:pPr>
    </w:p>
    <w:p w14:paraId="67987601" w14:textId="77777777" w:rsidR="00870FEE" w:rsidRPr="00334FE3" w:rsidRDefault="00870FEE" w:rsidP="00870FEE">
      <w:pPr>
        <w:jc w:val="center"/>
        <w:rPr>
          <w:rFonts w:asciiTheme="minorHAnsi" w:hAnsiTheme="minorHAnsi"/>
          <w:sz w:val="44"/>
        </w:rPr>
      </w:pPr>
    </w:p>
    <w:p w14:paraId="5EF3E35F" w14:textId="77777777" w:rsidR="00870FEE" w:rsidRPr="00334FE3" w:rsidRDefault="00870FEE" w:rsidP="00870FEE">
      <w:pPr>
        <w:jc w:val="center"/>
        <w:rPr>
          <w:rFonts w:asciiTheme="minorHAnsi" w:hAnsiTheme="minorHAnsi"/>
          <w:sz w:val="44"/>
        </w:rPr>
      </w:pPr>
    </w:p>
    <w:p w14:paraId="4D6699A3" w14:textId="77777777" w:rsidR="00870FEE" w:rsidRPr="00334FE3" w:rsidRDefault="00870FEE" w:rsidP="00870FEE">
      <w:pPr>
        <w:jc w:val="center"/>
        <w:rPr>
          <w:rFonts w:asciiTheme="minorHAnsi" w:hAnsiTheme="minorHAnsi"/>
          <w:sz w:val="44"/>
        </w:rPr>
      </w:pPr>
    </w:p>
    <w:p w14:paraId="7420F228" w14:textId="77777777" w:rsidR="00F36F05" w:rsidRPr="00334FE3" w:rsidRDefault="00F36F05" w:rsidP="00870FEE">
      <w:pPr>
        <w:jc w:val="center"/>
        <w:rPr>
          <w:rFonts w:asciiTheme="minorHAnsi" w:hAnsiTheme="minorHAnsi"/>
          <w:sz w:val="44"/>
        </w:rPr>
      </w:pPr>
    </w:p>
    <w:p w14:paraId="2EF6D09C" w14:textId="77777777" w:rsidR="00364B1A" w:rsidRPr="00334FE3" w:rsidRDefault="00364B1A" w:rsidP="00870FEE">
      <w:pPr>
        <w:jc w:val="center"/>
        <w:rPr>
          <w:rFonts w:asciiTheme="minorHAnsi" w:hAnsiTheme="minorHAnsi"/>
          <w:sz w:val="44"/>
        </w:rPr>
      </w:pPr>
    </w:p>
    <w:p w14:paraId="4DADAFB0" w14:textId="6A9FD424"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4C434A">
        <w:rPr>
          <w:rFonts w:asciiTheme="minorHAnsi" w:hAnsiTheme="minorHAnsi"/>
          <w:color w:val="000000" w:themeColor="text1"/>
        </w:rPr>
        <w:t>wrzesień</w:t>
      </w:r>
      <w:r w:rsidR="00697B6A">
        <w:rPr>
          <w:rFonts w:asciiTheme="minorHAnsi" w:hAnsiTheme="minorHAnsi"/>
          <w:color w:val="000000" w:themeColor="text1"/>
        </w:rPr>
        <w:t xml:space="preserve">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1B39C390"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12102FE0"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2095F92" w14:textId="77777777" w:rsidR="00F40BB0" w:rsidRPr="00334FE3" w:rsidRDefault="00F40BB0" w:rsidP="00F40BB0">
          <w:pPr>
            <w:rPr>
              <w:rFonts w:asciiTheme="minorHAnsi" w:hAnsiTheme="minorHAnsi" w:cstheme="minorHAnsi"/>
              <w:sz w:val="22"/>
              <w:szCs w:val="22"/>
            </w:rPr>
          </w:pPr>
        </w:p>
        <w:p w14:paraId="0CA42A8D" w14:textId="77777777" w:rsidR="00012B88" w:rsidRDefault="00F2245E">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87702E">
              <w:rPr>
                <w:noProof/>
                <w:webHidden/>
              </w:rPr>
              <w:t>5</w:t>
            </w:r>
            <w:r>
              <w:rPr>
                <w:noProof/>
                <w:webHidden/>
              </w:rPr>
              <w:fldChar w:fldCharType="end"/>
            </w:r>
          </w:hyperlink>
        </w:p>
        <w:p w14:paraId="110113C8"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F2245E">
              <w:rPr>
                <w:noProof/>
                <w:webHidden/>
              </w:rPr>
              <w:fldChar w:fldCharType="begin"/>
            </w:r>
            <w:r w:rsidR="00012B88">
              <w:rPr>
                <w:noProof/>
                <w:webHidden/>
              </w:rPr>
              <w:instrText xml:space="preserve"> PAGEREF _Toc534813858 \h </w:instrText>
            </w:r>
            <w:r w:rsidR="00F2245E">
              <w:rPr>
                <w:noProof/>
                <w:webHidden/>
              </w:rPr>
            </w:r>
            <w:r w:rsidR="00F2245E">
              <w:rPr>
                <w:noProof/>
                <w:webHidden/>
              </w:rPr>
              <w:fldChar w:fldCharType="separate"/>
            </w:r>
            <w:r w:rsidR="0087702E">
              <w:rPr>
                <w:noProof/>
                <w:webHidden/>
              </w:rPr>
              <w:t>5</w:t>
            </w:r>
            <w:r w:rsidR="00F2245E">
              <w:rPr>
                <w:noProof/>
                <w:webHidden/>
              </w:rPr>
              <w:fldChar w:fldCharType="end"/>
            </w:r>
          </w:hyperlink>
        </w:p>
        <w:p w14:paraId="716087BD"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F2245E">
              <w:rPr>
                <w:noProof/>
                <w:webHidden/>
              </w:rPr>
              <w:fldChar w:fldCharType="begin"/>
            </w:r>
            <w:r w:rsidR="00012B88">
              <w:rPr>
                <w:noProof/>
                <w:webHidden/>
              </w:rPr>
              <w:instrText xml:space="preserve"> PAGEREF _Toc534813859 \h </w:instrText>
            </w:r>
            <w:r w:rsidR="00F2245E">
              <w:rPr>
                <w:noProof/>
                <w:webHidden/>
              </w:rPr>
            </w:r>
            <w:r w:rsidR="00F2245E">
              <w:rPr>
                <w:noProof/>
                <w:webHidden/>
              </w:rPr>
              <w:fldChar w:fldCharType="separate"/>
            </w:r>
            <w:r w:rsidR="0087702E">
              <w:rPr>
                <w:noProof/>
                <w:webHidden/>
              </w:rPr>
              <w:t>7</w:t>
            </w:r>
            <w:r w:rsidR="00F2245E">
              <w:rPr>
                <w:noProof/>
                <w:webHidden/>
              </w:rPr>
              <w:fldChar w:fldCharType="end"/>
            </w:r>
          </w:hyperlink>
        </w:p>
        <w:p w14:paraId="1F4464AF"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F2245E">
              <w:rPr>
                <w:noProof/>
                <w:webHidden/>
              </w:rPr>
              <w:fldChar w:fldCharType="begin"/>
            </w:r>
            <w:r w:rsidR="00012B88">
              <w:rPr>
                <w:noProof/>
                <w:webHidden/>
              </w:rPr>
              <w:instrText xml:space="preserve"> PAGEREF _Toc534813860 \h </w:instrText>
            </w:r>
            <w:r w:rsidR="00F2245E">
              <w:rPr>
                <w:noProof/>
                <w:webHidden/>
              </w:rPr>
            </w:r>
            <w:r w:rsidR="00F2245E">
              <w:rPr>
                <w:noProof/>
                <w:webHidden/>
              </w:rPr>
              <w:fldChar w:fldCharType="separate"/>
            </w:r>
            <w:r w:rsidR="0087702E">
              <w:rPr>
                <w:noProof/>
                <w:webHidden/>
              </w:rPr>
              <w:t>8</w:t>
            </w:r>
            <w:r w:rsidR="00F2245E">
              <w:rPr>
                <w:noProof/>
                <w:webHidden/>
              </w:rPr>
              <w:fldChar w:fldCharType="end"/>
            </w:r>
          </w:hyperlink>
        </w:p>
        <w:p w14:paraId="1DD74D57" w14:textId="77777777" w:rsidR="00012B88" w:rsidRDefault="008963A7">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F2245E">
              <w:rPr>
                <w:noProof/>
                <w:webHidden/>
              </w:rPr>
              <w:fldChar w:fldCharType="begin"/>
            </w:r>
            <w:r w:rsidR="00012B88">
              <w:rPr>
                <w:noProof/>
                <w:webHidden/>
              </w:rPr>
              <w:instrText xml:space="preserve"> PAGEREF _Toc534813861 \h </w:instrText>
            </w:r>
            <w:r w:rsidR="00F2245E">
              <w:rPr>
                <w:noProof/>
                <w:webHidden/>
              </w:rPr>
            </w:r>
            <w:r w:rsidR="00F2245E">
              <w:rPr>
                <w:noProof/>
                <w:webHidden/>
              </w:rPr>
              <w:fldChar w:fldCharType="separate"/>
            </w:r>
            <w:r w:rsidR="0087702E">
              <w:rPr>
                <w:noProof/>
                <w:webHidden/>
              </w:rPr>
              <w:t>8</w:t>
            </w:r>
            <w:r w:rsidR="00F2245E">
              <w:rPr>
                <w:noProof/>
                <w:webHidden/>
              </w:rPr>
              <w:fldChar w:fldCharType="end"/>
            </w:r>
          </w:hyperlink>
        </w:p>
        <w:p w14:paraId="67BECC2F" w14:textId="77777777" w:rsidR="00012B88" w:rsidRDefault="008963A7">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F2245E">
              <w:rPr>
                <w:noProof/>
                <w:webHidden/>
              </w:rPr>
              <w:fldChar w:fldCharType="begin"/>
            </w:r>
            <w:r w:rsidR="00012B88">
              <w:rPr>
                <w:noProof/>
                <w:webHidden/>
              </w:rPr>
              <w:instrText xml:space="preserve"> PAGEREF _Toc534813862 \h </w:instrText>
            </w:r>
            <w:r w:rsidR="00F2245E">
              <w:rPr>
                <w:noProof/>
                <w:webHidden/>
              </w:rPr>
            </w:r>
            <w:r w:rsidR="00F2245E">
              <w:rPr>
                <w:noProof/>
                <w:webHidden/>
              </w:rPr>
              <w:fldChar w:fldCharType="separate"/>
            </w:r>
            <w:r w:rsidR="0087702E">
              <w:rPr>
                <w:noProof/>
                <w:webHidden/>
              </w:rPr>
              <w:t>11</w:t>
            </w:r>
            <w:r w:rsidR="00F2245E">
              <w:rPr>
                <w:noProof/>
                <w:webHidden/>
              </w:rPr>
              <w:fldChar w:fldCharType="end"/>
            </w:r>
          </w:hyperlink>
        </w:p>
        <w:p w14:paraId="1DAC0F27" w14:textId="77777777" w:rsidR="00012B88" w:rsidRDefault="008963A7">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F2245E">
              <w:rPr>
                <w:noProof/>
                <w:webHidden/>
              </w:rPr>
              <w:fldChar w:fldCharType="begin"/>
            </w:r>
            <w:r w:rsidR="00012B88">
              <w:rPr>
                <w:noProof/>
                <w:webHidden/>
              </w:rPr>
              <w:instrText xml:space="preserve"> PAGEREF _Toc534813863 \h </w:instrText>
            </w:r>
            <w:r w:rsidR="00F2245E">
              <w:rPr>
                <w:noProof/>
                <w:webHidden/>
              </w:rPr>
            </w:r>
            <w:r w:rsidR="00F2245E">
              <w:rPr>
                <w:noProof/>
                <w:webHidden/>
              </w:rPr>
              <w:fldChar w:fldCharType="separate"/>
            </w:r>
            <w:r w:rsidR="0087702E">
              <w:rPr>
                <w:noProof/>
                <w:webHidden/>
              </w:rPr>
              <w:t>19</w:t>
            </w:r>
            <w:r w:rsidR="00F2245E">
              <w:rPr>
                <w:noProof/>
                <w:webHidden/>
              </w:rPr>
              <w:fldChar w:fldCharType="end"/>
            </w:r>
          </w:hyperlink>
        </w:p>
        <w:p w14:paraId="6CCE0A1B" w14:textId="77777777" w:rsidR="00012B88" w:rsidRDefault="008963A7">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F2245E">
              <w:rPr>
                <w:noProof/>
                <w:webHidden/>
              </w:rPr>
              <w:fldChar w:fldCharType="begin"/>
            </w:r>
            <w:r w:rsidR="00012B88">
              <w:rPr>
                <w:noProof/>
                <w:webHidden/>
              </w:rPr>
              <w:instrText xml:space="preserve"> PAGEREF _Toc534813864 \h </w:instrText>
            </w:r>
            <w:r w:rsidR="00F2245E">
              <w:rPr>
                <w:noProof/>
                <w:webHidden/>
              </w:rPr>
            </w:r>
            <w:r w:rsidR="00F2245E">
              <w:rPr>
                <w:noProof/>
                <w:webHidden/>
              </w:rPr>
              <w:fldChar w:fldCharType="separate"/>
            </w:r>
            <w:r w:rsidR="0087702E">
              <w:rPr>
                <w:noProof/>
                <w:webHidden/>
              </w:rPr>
              <w:t>22</w:t>
            </w:r>
            <w:r w:rsidR="00F2245E">
              <w:rPr>
                <w:noProof/>
                <w:webHidden/>
              </w:rPr>
              <w:fldChar w:fldCharType="end"/>
            </w:r>
          </w:hyperlink>
        </w:p>
        <w:p w14:paraId="37669DD4" w14:textId="77777777" w:rsidR="00012B88" w:rsidRDefault="008963A7">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F2245E">
              <w:rPr>
                <w:noProof/>
                <w:webHidden/>
              </w:rPr>
              <w:fldChar w:fldCharType="begin"/>
            </w:r>
            <w:r w:rsidR="00012B88">
              <w:rPr>
                <w:noProof/>
                <w:webHidden/>
              </w:rPr>
              <w:instrText xml:space="preserve"> PAGEREF _Toc534813865 \h </w:instrText>
            </w:r>
            <w:r w:rsidR="00F2245E">
              <w:rPr>
                <w:noProof/>
                <w:webHidden/>
              </w:rPr>
            </w:r>
            <w:r w:rsidR="00F2245E">
              <w:rPr>
                <w:noProof/>
                <w:webHidden/>
              </w:rPr>
              <w:fldChar w:fldCharType="separate"/>
            </w:r>
            <w:r w:rsidR="0087702E">
              <w:rPr>
                <w:noProof/>
                <w:webHidden/>
              </w:rPr>
              <w:t>30</w:t>
            </w:r>
            <w:r w:rsidR="00F2245E">
              <w:rPr>
                <w:noProof/>
                <w:webHidden/>
              </w:rPr>
              <w:fldChar w:fldCharType="end"/>
            </w:r>
          </w:hyperlink>
        </w:p>
        <w:p w14:paraId="76C196C5" w14:textId="77777777" w:rsidR="00012B88" w:rsidRDefault="008963A7">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F2245E">
              <w:rPr>
                <w:noProof/>
                <w:webHidden/>
              </w:rPr>
              <w:fldChar w:fldCharType="begin"/>
            </w:r>
            <w:r w:rsidR="00012B88">
              <w:rPr>
                <w:noProof/>
                <w:webHidden/>
              </w:rPr>
              <w:instrText xml:space="preserve"> PAGEREF _Toc534813866 \h </w:instrText>
            </w:r>
            <w:r w:rsidR="00F2245E">
              <w:rPr>
                <w:noProof/>
                <w:webHidden/>
              </w:rPr>
            </w:r>
            <w:r w:rsidR="00F2245E">
              <w:rPr>
                <w:noProof/>
                <w:webHidden/>
              </w:rPr>
              <w:fldChar w:fldCharType="separate"/>
            </w:r>
            <w:r w:rsidR="0087702E">
              <w:rPr>
                <w:noProof/>
                <w:webHidden/>
              </w:rPr>
              <w:t>34</w:t>
            </w:r>
            <w:r w:rsidR="00F2245E">
              <w:rPr>
                <w:noProof/>
                <w:webHidden/>
              </w:rPr>
              <w:fldChar w:fldCharType="end"/>
            </w:r>
          </w:hyperlink>
        </w:p>
        <w:p w14:paraId="7BC1EBB7"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F2245E">
              <w:rPr>
                <w:noProof/>
                <w:webHidden/>
              </w:rPr>
              <w:fldChar w:fldCharType="begin"/>
            </w:r>
            <w:r w:rsidR="00012B88">
              <w:rPr>
                <w:noProof/>
                <w:webHidden/>
              </w:rPr>
              <w:instrText xml:space="preserve"> PAGEREF _Toc534813867 \h </w:instrText>
            </w:r>
            <w:r w:rsidR="00F2245E">
              <w:rPr>
                <w:noProof/>
                <w:webHidden/>
              </w:rPr>
            </w:r>
            <w:r w:rsidR="00F2245E">
              <w:rPr>
                <w:noProof/>
                <w:webHidden/>
              </w:rPr>
              <w:fldChar w:fldCharType="separate"/>
            </w:r>
            <w:r w:rsidR="0087702E">
              <w:rPr>
                <w:noProof/>
                <w:webHidden/>
              </w:rPr>
              <w:t>34</w:t>
            </w:r>
            <w:r w:rsidR="00F2245E">
              <w:rPr>
                <w:noProof/>
                <w:webHidden/>
              </w:rPr>
              <w:fldChar w:fldCharType="end"/>
            </w:r>
          </w:hyperlink>
        </w:p>
        <w:p w14:paraId="597CB7E7" w14:textId="77777777" w:rsidR="00012B88" w:rsidRDefault="008963A7">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F2245E">
              <w:rPr>
                <w:noProof/>
                <w:webHidden/>
              </w:rPr>
              <w:fldChar w:fldCharType="begin"/>
            </w:r>
            <w:r w:rsidR="00012B88">
              <w:rPr>
                <w:noProof/>
                <w:webHidden/>
              </w:rPr>
              <w:instrText xml:space="preserve"> PAGEREF _Toc534813868 \h </w:instrText>
            </w:r>
            <w:r w:rsidR="00F2245E">
              <w:rPr>
                <w:noProof/>
                <w:webHidden/>
              </w:rPr>
            </w:r>
            <w:r w:rsidR="00F2245E">
              <w:rPr>
                <w:noProof/>
                <w:webHidden/>
              </w:rPr>
              <w:fldChar w:fldCharType="separate"/>
            </w:r>
            <w:r w:rsidR="0087702E">
              <w:rPr>
                <w:noProof/>
                <w:webHidden/>
              </w:rPr>
              <w:t>34</w:t>
            </w:r>
            <w:r w:rsidR="00F2245E">
              <w:rPr>
                <w:noProof/>
                <w:webHidden/>
              </w:rPr>
              <w:fldChar w:fldCharType="end"/>
            </w:r>
          </w:hyperlink>
        </w:p>
        <w:p w14:paraId="20A7EC77" w14:textId="77777777" w:rsidR="00012B88" w:rsidRDefault="008963A7">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F2245E">
              <w:rPr>
                <w:noProof/>
                <w:webHidden/>
              </w:rPr>
              <w:fldChar w:fldCharType="begin"/>
            </w:r>
            <w:r w:rsidR="00012B88">
              <w:rPr>
                <w:noProof/>
                <w:webHidden/>
              </w:rPr>
              <w:instrText xml:space="preserve"> PAGEREF _Toc534813869 \h </w:instrText>
            </w:r>
            <w:r w:rsidR="00F2245E">
              <w:rPr>
                <w:noProof/>
                <w:webHidden/>
              </w:rPr>
            </w:r>
            <w:r w:rsidR="00F2245E">
              <w:rPr>
                <w:noProof/>
                <w:webHidden/>
              </w:rPr>
              <w:fldChar w:fldCharType="separate"/>
            </w:r>
            <w:r w:rsidR="0087702E">
              <w:rPr>
                <w:noProof/>
                <w:webHidden/>
              </w:rPr>
              <w:t>40</w:t>
            </w:r>
            <w:r w:rsidR="00F2245E">
              <w:rPr>
                <w:noProof/>
                <w:webHidden/>
              </w:rPr>
              <w:fldChar w:fldCharType="end"/>
            </w:r>
          </w:hyperlink>
        </w:p>
        <w:p w14:paraId="65275903" w14:textId="77777777" w:rsidR="00012B88" w:rsidRDefault="008963A7">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F2245E">
              <w:rPr>
                <w:noProof/>
                <w:webHidden/>
              </w:rPr>
              <w:fldChar w:fldCharType="begin"/>
            </w:r>
            <w:r w:rsidR="00012B88">
              <w:rPr>
                <w:noProof/>
                <w:webHidden/>
              </w:rPr>
              <w:instrText xml:space="preserve"> PAGEREF _Toc534813870 \h </w:instrText>
            </w:r>
            <w:r w:rsidR="00F2245E">
              <w:rPr>
                <w:noProof/>
                <w:webHidden/>
              </w:rPr>
            </w:r>
            <w:r w:rsidR="00F2245E">
              <w:rPr>
                <w:noProof/>
                <w:webHidden/>
              </w:rPr>
              <w:fldChar w:fldCharType="separate"/>
            </w:r>
            <w:r w:rsidR="0087702E">
              <w:rPr>
                <w:noProof/>
                <w:webHidden/>
              </w:rPr>
              <w:t>54</w:t>
            </w:r>
            <w:r w:rsidR="00F2245E">
              <w:rPr>
                <w:noProof/>
                <w:webHidden/>
              </w:rPr>
              <w:fldChar w:fldCharType="end"/>
            </w:r>
          </w:hyperlink>
        </w:p>
        <w:p w14:paraId="318EA261" w14:textId="77777777" w:rsidR="00012B88" w:rsidRDefault="008963A7">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F2245E">
              <w:rPr>
                <w:noProof/>
                <w:webHidden/>
              </w:rPr>
              <w:fldChar w:fldCharType="begin"/>
            </w:r>
            <w:r w:rsidR="00012B88">
              <w:rPr>
                <w:noProof/>
                <w:webHidden/>
              </w:rPr>
              <w:instrText xml:space="preserve"> PAGEREF _Toc534813871 \h </w:instrText>
            </w:r>
            <w:r w:rsidR="00F2245E">
              <w:rPr>
                <w:noProof/>
                <w:webHidden/>
              </w:rPr>
            </w:r>
            <w:r w:rsidR="00F2245E">
              <w:rPr>
                <w:noProof/>
                <w:webHidden/>
              </w:rPr>
              <w:fldChar w:fldCharType="separate"/>
            </w:r>
            <w:r w:rsidR="0087702E">
              <w:rPr>
                <w:noProof/>
                <w:webHidden/>
              </w:rPr>
              <w:t>66</w:t>
            </w:r>
            <w:r w:rsidR="00F2245E">
              <w:rPr>
                <w:noProof/>
                <w:webHidden/>
              </w:rPr>
              <w:fldChar w:fldCharType="end"/>
            </w:r>
          </w:hyperlink>
        </w:p>
        <w:p w14:paraId="47F8385B" w14:textId="77777777" w:rsidR="00012B88" w:rsidRDefault="008963A7">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F2245E">
              <w:rPr>
                <w:noProof/>
                <w:webHidden/>
              </w:rPr>
              <w:fldChar w:fldCharType="begin"/>
            </w:r>
            <w:r w:rsidR="00012B88">
              <w:rPr>
                <w:noProof/>
                <w:webHidden/>
              </w:rPr>
              <w:instrText xml:space="preserve"> PAGEREF _Toc534813872 \h </w:instrText>
            </w:r>
            <w:r w:rsidR="00F2245E">
              <w:rPr>
                <w:noProof/>
                <w:webHidden/>
              </w:rPr>
            </w:r>
            <w:r w:rsidR="00F2245E">
              <w:rPr>
                <w:noProof/>
                <w:webHidden/>
              </w:rPr>
              <w:fldChar w:fldCharType="separate"/>
            </w:r>
            <w:r w:rsidR="0087702E">
              <w:rPr>
                <w:noProof/>
                <w:webHidden/>
              </w:rPr>
              <w:t>75</w:t>
            </w:r>
            <w:r w:rsidR="00F2245E">
              <w:rPr>
                <w:noProof/>
                <w:webHidden/>
              </w:rPr>
              <w:fldChar w:fldCharType="end"/>
            </w:r>
          </w:hyperlink>
        </w:p>
        <w:p w14:paraId="1896E216"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F2245E">
              <w:rPr>
                <w:noProof/>
                <w:webHidden/>
              </w:rPr>
              <w:fldChar w:fldCharType="begin"/>
            </w:r>
            <w:r w:rsidR="00012B88">
              <w:rPr>
                <w:noProof/>
                <w:webHidden/>
              </w:rPr>
              <w:instrText xml:space="preserve"> PAGEREF _Toc534813873 \h </w:instrText>
            </w:r>
            <w:r w:rsidR="00F2245E">
              <w:rPr>
                <w:noProof/>
                <w:webHidden/>
              </w:rPr>
            </w:r>
            <w:r w:rsidR="00F2245E">
              <w:rPr>
                <w:noProof/>
                <w:webHidden/>
              </w:rPr>
              <w:fldChar w:fldCharType="separate"/>
            </w:r>
            <w:r w:rsidR="0087702E">
              <w:rPr>
                <w:noProof/>
                <w:webHidden/>
              </w:rPr>
              <w:t>83</w:t>
            </w:r>
            <w:r w:rsidR="00F2245E">
              <w:rPr>
                <w:noProof/>
                <w:webHidden/>
              </w:rPr>
              <w:fldChar w:fldCharType="end"/>
            </w:r>
          </w:hyperlink>
        </w:p>
        <w:p w14:paraId="6F6C3676" w14:textId="77777777" w:rsidR="00012B88" w:rsidRDefault="008963A7">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F2245E">
              <w:rPr>
                <w:noProof/>
                <w:webHidden/>
              </w:rPr>
              <w:fldChar w:fldCharType="begin"/>
            </w:r>
            <w:r w:rsidR="00012B88">
              <w:rPr>
                <w:noProof/>
                <w:webHidden/>
              </w:rPr>
              <w:instrText xml:space="preserve"> PAGEREF _Toc534813874 \h </w:instrText>
            </w:r>
            <w:r w:rsidR="00F2245E">
              <w:rPr>
                <w:noProof/>
                <w:webHidden/>
              </w:rPr>
            </w:r>
            <w:r w:rsidR="00F2245E">
              <w:rPr>
                <w:noProof/>
                <w:webHidden/>
              </w:rPr>
              <w:fldChar w:fldCharType="separate"/>
            </w:r>
            <w:r w:rsidR="0087702E">
              <w:rPr>
                <w:noProof/>
                <w:webHidden/>
              </w:rPr>
              <w:t>83</w:t>
            </w:r>
            <w:r w:rsidR="00F2245E">
              <w:rPr>
                <w:noProof/>
                <w:webHidden/>
              </w:rPr>
              <w:fldChar w:fldCharType="end"/>
            </w:r>
          </w:hyperlink>
        </w:p>
        <w:p w14:paraId="25725038"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F2245E">
              <w:rPr>
                <w:noProof/>
                <w:webHidden/>
              </w:rPr>
              <w:fldChar w:fldCharType="begin"/>
            </w:r>
            <w:r w:rsidR="00012B88">
              <w:rPr>
                <w:noProof/>
                <w:webHidden/>
              </w:rPr>
              <w:instrText xml:space="preserve"> PAGEREF _Toc534813875 \h </w:instrText>
            </w:r>
            <w:r w:rsidR="00F2245E">
              <w:rPr>
                <w:noProof/>
                <w:webHidden/>
              </w:rPr>
            </w:r>
            <w:r w:rsidR="00F2245E">
              <w:rPr>
                <w:noProof/>
                <w:webHidden/>
              </w:rPr>
              <w:fldChar w:fldCharType="separate"/>
            </w:r>
            <w:r w:rsidR="0087702E">
              <w:rPr>
                <w:noProof/>
                <w:webHidden/>
              </w:rPr>
              <w:t>94</w:t>
            </w:r>
            <w:r w:rsidR="00F2245E">
              <w:rPr>
                <w:noProof/>
                <w:webHidden/>
              </w:rPr>
              <w:fldChar w:fldCharType="end"/>
            </w:r>
          </w:hyperlink>
        </w:p>
        <w:p w14:paraId="2D7C37DB" w14:textId="77777777" w:rsidR="00012B88" w:rsidRDefault="008963A7">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F2245E">
              <w:rPr>
                <w:noProof/>
                <w:webHidden/>
              </w:rPr>
              <w:fldChar w:fldCharType="begin"/>
            </w:r>
            <w:r w:rsidR="00012B88">
              <w:rPr>
                <w:noProof/>
                <w:webHidden/>
              </w:rPr>
              <w:instrText xml:space="preserve"> PAGEREF _Toc534813876 \h </w:instrText>
            </w:r>
            <w:r w:rsidR="00F2245E">
              <w:rPr>
                <w:noProof/>
                <w:webHidden/>
              </w:rPr>
            </w:r>
            <w:r w:rsidR="00F2245E">
              <w:rPr>
                <w:noProof/>
                <w:webHidden/>
              </w:rPr>
              <w:fldChar w:fldCharType="separate"/>
            </w:r>
            <w:r w:rsidR="0087702E">
              <w:rPr>
                <w:noProof/>
                <w:webHidden/>
              </w:rPr>
              <w:t>94</w:t>
            </w:r>
            <w:r w:rsidR="00F2245E">
              <w:rPr>
                <w:noProof/>
                <w:webHidden/>
              </w:rPr>
              <w:fldChar w:fldCharType="end"/>
            </w:r>
          </w:hyperlink>
        </w:p>
        <w:p w14:paraId="1177994A" w14:textId="77777777" w:rsidR="00012B88" w:rsidRDefault="008963A7">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F2245E">
              <w:rPr>
                <w:noProof/>
                <w:webHidden/>
              </w:rPr>
              <w:fldChar w:fldCharType="begin"/>
            </w:r>
            <w:r w:rsidR="00012B88">
              <w:rPr>
                <w:noProof/>
                <w:webHidden/>
              </w:rPr>
              <w:instrText xml:space="preserve"> PAGEREF _Toc534813877 \h </w:instrText>
            </w:r>
            <w:r w:rsidR="00F2245E">
              <w:rPr>
                <w:noProof/>
                <w:webHidden/>
              </w:rPr>
            </w:r>
            <w:r w:rsidR="00F2245E">
              <w:rPr>
                <w:noProof/>
                <w:webHidden/>
              </w:rPr>
              <w:fldChar w:fldCharType="separate"/>
            </w:r>
            <w:r w:rsidR="0087702E">
              <w:rPr>
                <w:noProof/>
                <w:webHidden/>
              </w:rPr>
              <w:t>104</w:t>
            </w:r>
            <w:r w:rsidR="00F2245E">
              <w:rPr>
                <w:noProof/>
                <w:webHidden/>
              </w:rPr>
              <w:fldChar w:fldCharType="end"/>
            </w:r>
          </w:hyperlink>
        </w:p>
        <w:p w14:paraId="34405F5C" w14:textId="77777777" w:rsidR="00012B88" w:rsidRDefault="008963A7">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F2245E">
              <w:rPr>
                <w:noProof/>
                <w:webHidden/>
              </w:rPr>
              <w:fldChar w:fldCharType="begin"/>
            </w:r>
            <w:r w:rsidR="00012B88">
              <w:rPr>
                <w:noProof/>
                <w:webHidden/>
              </w:rPr>
              <w:instrText xml:space="preserve"> PAGEREF _Toc534813878 \h </w:instrText>
            </w:r>
            <w:r w:rsidR="00F2245E">
              <w:rPr>
                <w:noProof/>
                <w:webHidden/>
              </w:rPr>
            </w:r>
            <w:r w:rsidR="00F2245E">
              <w:rPr>
                <w:noProof/>
                <w:webHidden/>
              </w:rPr>
              <w:fldChar w:fldCharType="separate"/>
            </w:r>
            <w:r w:rsidR="0087702E">
              <w:rPr>
                <w:noProof/>
                <w:webHidden/>
              </w:rPr>
              <w:t>113</w:t>
            </w:r>
            <w:r w:rsidR="00F2245E">
              <w:rPr>
                <w:noProof/>
                <w:webHidden/>
              </w:rPr>
              <w:fldChar w:fldCharType="end"/>
            </w:r>
          </w:hyperlink>
        </w:p>
        <w:p w14:paraId="24971E19" w14:textId="77777777" w:rsidR="00012B88" w:rsidRDefault="008963A7">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F2245E">
              <w:rPr>
                <w:noProof/>
                <w:webHidden/>
              </w:rPr>
              <w:fldChar w:fldCharType="begin"/>
            </w:r>
            <w:r w:rsidR="00012B88">
              <w:rPr>
                <w:noProof/>
                <w:webHidden/>
              </w:rPr>
              <w:instrText xml:space="preserve"> PAGEREF _Toc534813879 \h </w:instrText>
            </w:r>
            <w:r w:rsidR="00F2245E">
              <w:rPr>
                <w:noProof/>
                <w:webHidden/>
              </w:rPr>
            </w:r>
            <w:r w:rsidR="00F2245E">
              <w:rPr>
                <w:noProof/>
                <w:webHidden/>
              </w:rPr>
              <w:fldChar w:fldCharType="separate"/>
            </w:r>
            <w:r w:rsidR="0087702E">
              <w:rPr>
                <w:noProof/>
                <w:webHidden/>
              </w:rPr>
              <w:t>139</w:t>
            </w:r>
            <w:r w:rsidR="00F2245E">
              <w:rPr>
                <w:noProof/>
                <w:webHidden/>
              </w:rPr>
              <w:fldChar w:fldCharType="end"/>
            </w:r>
          </w:hyperlink>
        </w:p>
        <w:p w14:paraId="546A581B" w14:textId="77777777" w:rsidR="00012B88" w:rsidRDefault="008963A7">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F2245E">
              <w:rPr>
                <w:noProof/>
                <w:webHidden/>
              </w:rPr>
              <w:fldChar w:fldCharType="begin"/>
            </w:r>
            <w:r w:rsidR="00012B88">
              <w:rPr>
                <w:noProof/>
                <w:webHidden/>
              </w:rPr>
              <w:instrText xml:space="preserve"> PAGEREF _Toc534813880 \h </w:instrText>
            </w:r>
            <w:r w:rsidR="00F2245E">
              <w:rPr>
                <w:noProof/>
                <w:webHidden/>
              </w:rPr>
            </w:r>
            <w:r w:rsidR="00F2245E">
              <w:rPr>
                <w:noProof/>
                <w:webHidden/>
              </w:rPr>
              <w:fldChar w:fldCharType="separate"/>
            </w:r>
            <w:r w:rsidR="0087702E">
              <w:rPr>
                <w:noProof/>
                <w:webHidden/>
              </w:rPr>
              <w:t>151</w:t>
            </w:r>
            <w:r w:rsidR="00F2245E">
              <w:rPr>
                <w:noProof/>
                <w:webHidden/>
              </w:rPr>
              <w:fldChar w:fldCharType="end"/>
            </w:r>
          </w:hyperlink>
        </w:p>
        <w:p w14:paraId="0EC2F866"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F2245E">
              <w:rPr>
                <w:noProof/>
                <w:webHidden/>
              </w:rPr>
              <w:fldChar w:fldCharType="begin"/>
            </w:r>
            <w:r w:rsidR="00012B88">
              <w:rPr>
                <w:noProof/>
                <w:webHidden/>
              </w:rPr>
              <w:instrText xml:space="preserve"> PAGEREF _Toc534813881 \h </w:instrText>
            </w:r>
            <w:r w:rsidR="00F2245E">
              <w:rPr>
                <w:noProof/>
                <w:webHidden/>
              </w:rPr>
            </w:r>
            <w:r w:rsidR="00F2245E">
              <w:rPr>
                <w:noProof/>
                <w:webHidden/>
              </w:rPr>
              <w:fldChar w:fldCharType="separate"/>
            </w:r>
            <w:r w:rsidR="0087702E">
              <w:rPr>
                <w:noProof/>
                <w:webHidden/>
              </w:rPr>
              <w:t>158</w:t>
            </w:r>
            <w:r w:rsidR="00F2245E">
              <w:rPr>
                <w:noProof/>
                <w:webHidden/>
              </w:rPr>
              <w:fldChar w:fldCharType="end"/>
            </w:r>
          </w:hyperlink>
        </w:p>
        <w:p w14:paraId="68C02CCE" w14:textId="77777777" w:rsidR="00012B88" w:rsidRDefault="008963A7">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F2245E">
              <w:rPr>
                <w:noProof/>
                <w:webHidden/>
              </w:rPr>
              <w:fldChar w:fldCharType="begin"/>
            </w:r>
            <w:r w:rsidR="00012B88">
              <w:rPr>
                <w:noProof/>
                <w:webHidden/>
              </w:rPr>
              <w:instrText xml:space="preserve"> PAGEREF _Toc534813882 \h </w:instrText>
            </w:r>
            <w:r w:rsidR="00F2245E">
              <w:rPr>
                <w:noProof/>
                <w:webHidden/>
              </w:rPr>
            </w:r>
            <w:r w:rsidR="00F2245E">
              <w:rPr>
                <w:noProof/>
                <w:webHidden/>
              </w:rPr>
              <w:fldChar w:fldCharType="separate"/>
            </w:r>
            <w:r w:rsidR="0087702E">
              <w:rPr>
                <w:noProof/>
                <w:webHidden/>
              </w:rPr>
              <w:t>158</w:t>
            </w:r>
            <w:r w:rsidR="00F2245E">
              <w:rPr>
                <w:noProof/>
                <w:webHidden/>
              </w:rPr>
              <w:fldChar w:fldCharType="end"/>
            </w:r>
          </w:hyperlink>
        </w:p>
        <w:p w14:paraId="2F83CD2E" w14:textId="77777777" w:rsidR="00012B88" w:rsidRDefault="008963A7">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F2245E">
              <w:rPr>
                <w:noProof/>
                <w:webHidden/>
              </w:rPr>
              <w:fldChar w:fldCharType="begin"/>
            </w:r>
            <w:r w:rsidR="00012B88">
              <w:rPr>
                <w:noProof/>
                <w:webHidden/>
              </w:rPr>
              <w:instrText xml:space="preserve"> PAGEREF _Toc534813883 \h </w:instrText>
            </w:r>
            <w:r w:rsidR="00F2245E">
              <w:rPr>
                <w:noProof/>
                <w:webHidden/>
              </w:rPr>
            </w:r>
            <w:r w:rsidR="00F2245E">
              <w:rPr>
                <w:noProof/>
                <w:webHidden/>
              </w:rPr>
              <w:fldChar w:fldCharType="separate"/>
            </w:r>
            <w:r w:rsidR="0087702E">
              <w:rPr>
                <w:noProof/>
                <w:webHidden/>
              </w:rPr>
              <w:t>164</w:t>
            </w:r>
            <w:r w:rsidR="00F2245E">
              <w:rPr>
                <w:noProof/>
                <w:webHidden/>
              </w:rPr>
              <w:fldChar w:fldCharType="end"/>
            </w:r>
          </w:hyperlink>
        </w:p>
        <w:p w14:paraId="6E63183A" w14:textId="77777777" w:rsidR="00012B88" w:rsidRDefault="008963A7">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F2245E">
              <w:rPr>
                <w:noProof/>
                <w:webHidden/>
              </w:rPr>
              <w:fldChar w:fldCharType="begin"/>
            </w:r>
            <w:r w:rsidR="00012B88">
              <w:rPr>
                <w:noProof/>
                <w:webHidden/>
              </w:rPr>
              <w:instrText xml:space="preserve"> PAGEREF _Toc534813884 \h </w:instrText>
            </w:r>
            <w:r w:rsidR="00F2245E">
              <w:rPr>
                <w:noProof/>
                <w:webHidden/>
              </w:rPr>
            </w:r>
            <w:r w:rsidR="00F2245E">
              <w:rPr>
                <w:noProof/>
                <w:webHidden/>
              </w:rPr>
              <w:fldChar w:fldCharType="separate"/>
            </w:r>
            <w:r w:rsidR="0087702E">
              <w:rPr>
                <w:noProof/>
                <w:webHidden/>
              </w:rPr>
              <w:t>170</w:t>
            </w:r>
            <w:r w:rsidR="00F2245E">
              <w:rPr>
                <w:noProof/>
                <w:webHidden/>
              </w:rPr>
              <w:fldChar w:fldCharType="end"/>
            </w:r>
          </w:hyperlink>
        </w:p>
        <w:p w14:paraId="6AA563F3" w14:textId="77777777" w:rsidR="00012B88" w:rsidRDefault="008963A7">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F2245E">
              <w:rPr>
                <w:noProof/>
                <w:webHidden/>
              </w:rPr>
              <w:fldChar w:fldCharType="begin"/>
            </w:r>
            <w:r w:rsidR="00012B88">
              <w:rPr>
                <w:noProof/>
                <w:webHidden/>
              </w:rPr>
              <w:instrText xml:space="preserve"> PAGEREF _Toc534813885 \h </w:instrText>
            </w:r>
            <w:r w:rsidR="00F2245E">
              <w:rPr>
                <w:noProof/>
                <w:webHidden/>
              </w:rPr>
            </w:r>
            <w:r w:rsidR="00F2245E">
              <w:rPr>
                <w:noProof/>
                <w:webHidden/>
              </w:rPr>
              <w:fldChar w:fldCharType="separate"/>
            </w:r>
            <w:r w:rsidR="0087702E">
              <w:rPr>
                <w:noProof/>
                <w:webHidden/>
              </w:rPr>
              <w:t>181</w:t>
            </w:r>
            <w:r w:rsidR="00F2245E">
              <w:rPr>
                <w:noProof/>
                <w:webHidden/>
              </w:rPr>
              <w:fldChar w:fldCharType="end"/>
            </w:r>
          </w:hyperlink>
        </w:p>
        <w:p w14:paraId="65F85D48" w14:textId="77777777" w:rsidR="00012B88" w:rsidRDefault="008963A7">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F2245E">
              <w:rPr>
                <w:noProof/>
                <w:webHidden/>
              </w:rPr>
              <w:fldChar w:fldCharType="begin"/>
            </w:r>
            <w:r w:rsidR="00012B88">
              <w:rPr>
                <w:noProof/>
                <w:webHidden/>
              </w:rPr>
              <w:instrText xml:space="preserve"> PAGEREF _Toc534813886 \h </w:instrText>
            </w:r>
            <w:r w:rsidR="00F2245E">
              <w:rPr>
                <w:noProof/>
                <w:webHidden/>
              </w:rPr>
            </w:r>
            <w:r w:rsidR="00F2245E">
              <w:rPr>
                <w:noProof/>
                <w:webHidden/>
              </w:rPr>
              <w:fldChar w:fldCharType="separate"/>
            </w:r>
            <w:r w:rsidR="0087702E">
              <w:rPr>
                <w:noProof/>
                <w:webHidden/>
              </w:rPr>
              <w:t>190</w:t>
            </w:r>
            <w:r w:rsidR="00F2245E">
              <w:rPr>
                <w:noProof/>
                <w:webHidden/>
              </w:rPr>
              <w:fldChar w:fldCharType="end"/>
            </w:r>
          </w:hyperlink>
        </w:p>
        <w:p w14:paraId="041F849A"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F2245E">
              <w:rPr>
                <w:noProof/>
                <w:webHidden/>
              </w:rPr>
              <w:fldChar w:fldCharType="begin"/>
            </w:r>
            <w:r w:rsidR="00012B88">
              <w:rPr>
                <w:noProof/>
                <w:webHidden/>
              </w:rPr>
              <w:instrText xml:space="preserve"> PAGEREF _Toc534813887 \h </w:instrText>
            </w:r>
            <w:r w:rsidR="00F2245E">
              <w:rPr>
                <w:noProof/>
                <w:webHidden/>
              </w:rPr>
            </w:r>
            <w:r w:rsidR="00F2245E">
              <w:rPr>
                <w:noProof/>
                <w:webHidden/>
              </w:rPr>
              <w:fldChar w:fldCharType="separate"/>
            </w:r>
            <w:r w:rsidR="0087702E">
              <w:rPr>
                <w:noProof/>
                <w:webHidden/>
              </w:rPr>
              <w:t>198</w:t>
            </w:r>
            <w:r w:rsidR="00F2245E">
              <w:rPr>
                <w:noProof/>
                <w:webHidden/>
              </w:rPr>
              <w:fldChar w:fldCharType="end"/>
            </w:r>
          </w:hyperlink>
        </w:p>
        <w:p w14:paraId="482EBB92" w14:textId="77777777" w:rsidR="00012B88" w:rsidRDefault="008963A7">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F2245E">
              <w:rPr>
                <w:noProof/>
                <w:webHidden/>
              </w:rPr>
              <w:fldChar w:fldCharType="begin"/>
            </w:r>
            <w:r w:rsidR="00012B88">
              <w:rPr>
                <w:noProof/>
                <w:webHidden/>
              </w:rPr>
              <w:instrText xml:space="preserve"> PAGEREF _Toc534813888 \h </w:instrText>
            </w:r>
            <w:r w:rsidR="00F2245E">
              <w:rPr>
                <w:noProof/>
                <w:webHidden/>
              </w:rPr>
            </w:r>
            <w:r w:rsidR="00F2245E">
              <w:rPr>
                <w:noProof/>
                <w:webHidden/>
              </w:rPr>
              <w:fldChar w:fldCharType="separate"/>
            </w:r>
            <w:r w:rsidR="0087702E">
              <w:rPr>
                <w:noProof/>
                <w:webHidden/>
              </w:rPr>
              <w:t>198</w:t>
            </w:r>
            <w:r w:rsidR="00F2245E">
              <w:rPr>
                <w:noProof/>
                <w:webHidden/>
              </w:rPr>
              <w:fldChar w:fldCharType="end"/>
            </w:r>
          </w:hyperlink>
        </w:p>
        <w:p w14:paraId="43DEAFA6" w14:textId="77777777" w:rsidR="00012B88" w:rsidRDefault="008963A7">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F2245E">
              <w:rPr>
                <w:noProof/>
                <w:webHidden/>
              </w:rPr>
              <w:fldChar w:fldCharType="begin"/>
            </w:r>
            <w:r w:rsidR="00012B88">
              <w:rPr>
                <w:noProof/>
                <w:webHidden/>
              </w:rPr>
              <w:instrText xml:space="preserve"> PAGEREF _Toc534813889 \h </w:instrText>
            </w:r>
            <w:r w:rsidR="00F2245E">
              <w:rPr>
                <w:noProof/>
                <w:webHidden/>
              </w:rPr>
            </w:r>
            <w:r w:rsidR="00F2245E">
              <w:rPr>
                <w:noProof/>
                <w:webHidden/>
              </w:rPr>
              <w:fldChar w:fldCharType="separate"/>
            </w:r>
            <w:r w:rsidR="0087702E">
              <w:rPr>
                <w:noProof/>
                <w:webHidden/>
              </w:rPr>
              <w:t>206</w:t>
            </w:r>
            <w:r w:rsidR="00F2245E">
              <w:rPr>
                <w:noProof/>
                <w:webHidden/>
              </w:rPr>
              <w:fldChar w:fldCharType="end"/>
            </w:r>
          </w:hyperlink>
        </w:p>
        <w:p w14:paraId="51054474"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F2245E">
              <w:rPr>
                <w:noProof/>
                <w:webHidden/>
              </w:rPr>
              <w:fldChar w:fldCharType="begin"/>
            </w:r>
            <w:r w:rsidR="00012B88">
              <w:rPr>
                <w:noProof/>
                <w:webHidden/>
              </w:rPr>
              <w:instrText xml:space="preserve"> PAGEREF _Toc534813890 \h </w:instrText>
            </w:r>
            <w:r w:rsidR="00F2245E">
              <w:rPr>
                <w:noProof/>
                <w:webHidden/>
              </w:rPr>
            </w:r>
            <w:r w:rsidR="00F2245E">
              <w:rPr>
                <w:noProof/>
                <w:webHidden/>
              </w:rPr>
              <w:fldChar w:fldCharType="separate"/>
            </w:r>
            <w:r w:rsidR="0087702E">
              <w:rPr>
                <w:noProof/>
                <w:webHidden/>
              </w:rPr>
              <w:t>216</w:t>
            </w:r>
            <w:r w:rsidR="00F2245E">
              <w:rPr>
                <w:noProof/>
                <w:webHidden/>
              </w:rPr>
              <w:fldChar w:fldCharType="end"/>
            </w:r>
          </w:hyperlink>
        </w:p>
        <w:p w14:paraId="521FE51D" w14:textId="77777777" w:rsidR="00012B88" w:rsidRDefault="008963A7">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F2245E">
              <w:rPr>
                <w:noProof/>
                <w:webHidden/>
              </w:rPr>
              <w:fldChar w:fldCharType="begin"/>
            </w:r>
            <w:r w:rsidR="00012B88">
              <w:rPr>
                <w:noProof/>
                <w:webHidden/>
              </w:rPr>
              <w:instrText xml:space="preserve"> PAGEREF _Toc534813891 \h </w:instrText>
            </w:r>
            <w:r w:rsidR="00F2245E">
              <w:rPr>
                <w:noProof/>
                <w:webHidden/>
              </w:rPr>
            </w:r>
            <w:r w:rsidR="00F2245E">
              <w:rPr>
                <w:noProof/>
                <w:webHidden/>
              </w:rPr>
              <w:fldChar w:fldCharType="separate"/>
            </w:r>
            <w:r w:rsidR="0087702E">
              <w:rPr>
                <w:noProof/>
                <w:webHidden/>
              </w:rPr>
              <w:t>216</w:t>
            </w:r>
            <w:r w:rsidR="00F2245E">
              <w:rPr>
                <w:noProof/>
                <w:webHidden/>
              </w:rPr>
              <w:fldChar w:fldCharType="end"/>
            </w:r>
          </w:hyperlink>
        </w:p>
        <w:p w14:paraId="2CA5749C" w14:textId="77777777" w:rsidR="00012B88" w:rsidRDefault="008963A7">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F2245E">
              <w:rPr>
                <w:noProof/>
                <w:webHidden/>
              </w:rPr>
              <w:fldChar w:fldCharType="begin"/>
            </w:r>
            <w:r w:rsidR="00012B88">
              <w:rPr>
                <w:noProof/>
                <w:webHidden/>
              </w:rPr>
              <w:instrText xml:space="preserve"> PAGEREF _Toc534813892 \h </w:instrText>
            </w:r>
            <w:r w:rsidR="00F2245E">
              <w:rPr>
                <w:noProof/>
                <w:webHidden/>
              </w:rPr>
            </w:r>
            <w:r w:rsidR="00F2245E">
              <w:rPr>
                <w:noProof/>
                <w:webHidden/>
              </w:rPr>
              <w:fldChar w:fldCharType="separate"/>
            </w:r>
            <w:r w:rsidR="0087702E">
              <w:rPr>
                <w:noProof/>
                <w:webHidden/>
              </w:rPr>
              <w:t>228</w:t>
            </w:r>
            <w:r w:rsidR="00F2245E">
              <w:rPr>
                <w:noProof/>
                <w:webHidden/>
              </w:rPr>
              <w:fldChar w:fldCharType="end"/>
            </w:r>
          </w:hyperlink>
        </w:p>
        <w:p w14:paraId="62774DCD" w14:textId="77777777" w:rsidR="00012B88" w:rsidRDefault="008963A7">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F2245E">
              <w:rPr>
                <w:noProof/>
                <w:webHidden/>
              </w:rPr>
              <w:fldChar w:fldCharType="begin"/>
            </w:r>
            <w:r w:rsidR="00012B88">
              <w:rPr>
                <w:noProof/>
                <w:webHidden/>
              </w:rPr>
              <w:instrText xml:space="preserve"> PAGEREF _Toc534813893 \h </w:instrText>
            </w:r>
            <w:r w:rsidR="00F2245E">
              <w:rPr>
                <w:noProof/>
                <w:webHidden/>
              </w:rPr>
            </w:r>
            <w:r w:rsidR="00F2245E">
              <w:rPr>
                <w:noProof/>
                <w:webHidden/>
              </w:rPr>
              <w:fldChar w:fldCharType="separate"/>
            </w:r>
            <w:r w:rsidR="0087702E">
              <w:rPr>
                <w:noProof/>
                <w:webHidden/>
              </w:rPr>
              <w:t>236</w:t>
            </w:r>
            <w:r w:rsidR="00F2245E">
              <w:rPr>
                <w:noProof/>
                <w:webHidden/>
              </w:rPr>
              <w:fldChar w:fldCharType="end"/>
            </w:r>
          </w:hyperlink>
        </w:p>
        <w:p w14:paraId="15F0961B"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F2245E">
              <w:rPr>
                <w:noProof/>
                <w:webHidden/>
              </w:rPr>
              <w:fldChar w:fldCharType="begin"/>
            </w:r>
            <w:r w:rsidR="00012B88">
              <w:rPr>
                <w:noProof/>
                <w:webHidden/>
              </w:rPr>
              <w:instrText xml:space="preserve"> PAGEREF _Toc534813894 \h </w:instrText>
            </w:r>
            <w:r w:rsidR="00F2245E">
              <w:rPr>
                <w:noProof/>
                <w:webHidden/>
              </w:rPr>
            </w:r>
            <w:r w:rsidR="00F2245E">
              <w:rPr>
                <w:noProof/>
                <w:webHidden/>
              </w:rPr>
              <w:fldChar w:fldCharType="separate"/>
            </w:r>
            <w:r w:rsidR="0087702E">
              <w:rPr>
                <w:noProof/>
                <w:webHidden/>
              </w:rPr>
              <w:t>247</w:t>
            </w:r>
            <w:r w:rsidR="00F2245E">
              <w:rPr>
                <w:noProof/>
                <w:webHidden/>
              </w:rPr>
              <w:fldChar w:fldCharType="end"/>
            </w:r>
          </w:hyperlink>
        </w:p>
        <w:p w14:paraId="49BB3B1C" w14:textId="77777777" w:rsidR="00012B88" w:rsidRDefault="008963A7">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F2245E">
              <w:rPr>
                <w:noProof/>
                <w:webHidden/>
              </w:rPr>
              <w:fldChar w:fldCharType="begin"/>
            </w:r>
            <w:r w:rsidR="00012B88">
              <w:rPr>
                <w:noProof/>
                <w:webHidden/>
              </w:rPr>
              <w:instrText xml:space="preserve"> PAGEREF _Toc534813895 \h </w:instrText>
            </w:r>
            <w:r w:rsidR="00F2245E">
              <w:rPr>
                <w:noProof/>
                <w:webHidden/>
              </w:rPr>
            </w:r>
            <w:r w:rsidR="00F2245E">
              <w:rPr>
                <w:noProof/>
                <w:webHidden/>
              </w:rPr>
              <w:fldChar w:fldCharType="separate"/>
            </w:r>
            <w:r w:rsidR="0087702E">
              <w:rPr>
                <w:noProof/>
                <w:webHidden/>
              </w:rPr>
              <w:t>247</w:t>
            </w:r>
            <w:r w:rsidR="00F2245E">
              <w:rPr>
                <w:noProof/>
                <w:webHidden/>
              </w:rPr>
              <w:fldChar w:fldCharType="end"/>
            </w:r>
          </w:hyperlink>
        </w:p>
        <w:p w14:paraId="2ED78EF1" w14:textId="77777777" w:rsidR="00012B88" w:rsidRDefault="008963A7">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F2245E">
              <w:rPr>
                <w:noProof/>
                <w:webHidden/>
              </w:rPr>
              <w:fldChar w:fldCharType="begin"/>
            </w:r>
            <w:r w:rsidR="00012B88">
              <w:rPr>
                <w:noProof/>
                <w:webHidden/>
              </w:rPr>
              <w:instrText xml:space="preserve"> PAGEREF _Toc534813896 \h </w:instrText>
            </w:r>
            <w:r w:rsidR="00F2245E">
              <w:rPr>
                <w:noProof/>
                <w:webHidden/>
              </w:rPr>
            </w:r>
            <w:r w:rsidR="00F2245E">
              <w:rPr>
                <w:noProof/>
                <w:webHidden/>
              </w:rPr>
              <w:fldChar w:fldCharType="separate"/>
            </w:r>
            <w:r w:rsidR="0087702E">
              <w:rPr>
                <w:noProof/>
                <w:webHidden/>
              </w:rPr>
              <w:t>256</w:t>
            </w:r>
            <w:r w:rsidR="00F2245E">
              <w:rPr>
                <w:noProof/>
                <w:webHidden/>
              </w:rPr>
              <w:fldChar w:fldCharType="end"/>
            </w:r>
          </w:hyperlink>
        </w:p>
        <w:p w14:paraId="1E93915D"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F2245E">
              <w:rPr>
                <w:noProof/>
                <w:webHidden/>
              </w:rPr>
              <w:fldChar w:fldCharType="begin"/>
            </w:r>
            <w:r w:rsidR="00012B88">
              <w:rPr>
                <w:noProof/>
                <w:webHidden/>
              </w:rPr>
              <w:instrText xml:space="preserve"> PAGEREF _Toc534813897 \h </w:instrText>
            </w:r>
            <w:r w:rsidR="00F2245E">
              <w:rPr>
                <w:noProof/>
                <w:webHidden/>
              </w:rPr>
            </w:r>
            <w:r w:rsidR="00F2245E">
              <w:rPr>
                <w:noProof/>
                <w:webHidden/>
              </w:rPr>
              <w:fldChar w:fldCharType="separate"/>
            </w:r>
            <w:r w:rsidR="0087702E">
              <w:rPr>
                <w:noProof/>
                <w:webHidden/>
              </w:rPr>
              <w:t>266</w:t>
            </w:r>
            <w:r w:rsidR="00F2245E">
              <w:rPr>
                <w:noProof/>
                <w:webHidden/>
              </w:rPr>
              <w:fldChar w:fldCharType="end"/>
            </w:r>
          </w:hyperlink>
        </w:p>
        <w:p w14:paraId="1E3C6026" w14:textId="77777777" w:rsidR="00012B88" w:rsidRDefault="008963A7">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F2245E">
              <w:rPr>
                <w:noProof/>
                <w:webHidden/>
              </w:rPr>
              <w:fldChar w:fldCharType="begin"/>
            </w:r>
            <w:r w:rsidR="00012B88">
              <w:rPr>
                <w:noProof/>
                <w:webHidden/>
              </w:rPr>
              <w:instrText xml:space="preserve"> PAGEREF _Toc534813898 \h </w:instrText>
            </w:r>
            <w:r w:rsidR="00F2245E">
              <w:rPr>
                <w:noProof/>
                <w:webHidden/>
              </w:rPr>
            </w:r>
            <w:r w:rsidR="00F2245E">
              <w:rPr>
                <w:noProof/>
                <w:webHidden/>
              </w:rPr>
              <w:fldChar w:fldCharType="separate"/>
            </w:r>
            <w:r w:rsidR="0087702E">
              <w:rPr>
                <w:noProof/>
                <w:webHidden/>
              </w:rPr>
              <w:t>266</w:t>
            </w:r>
            <w:r w:rsidR="00F2245E">
              <w:rPr>
                <w:noProof/>
                <w:webHidden/>
              </w:rPr>
              <w:fldChar w:fldCharType="end"/>
            </w:r>
          </w:hyperlink>
        </w:p>
        <w:p w14:paraId="0D415099" w14:textId="77777777" w:rsidR="00012B88" w:rsidRDefault="008963A7">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F2245E">
              <w:rPr>
                <w:noProof/>
                <w:webHidden/>
              </w:rPr>
              <w:fldChar w:fldCharType="begin"/>
            </w:r>
            <w:r w:rsidR="00012B88">
              <w:rPr>
                <w:noProof/>
                <w:webHidden/>
              </w:rPr>
              <w:instrText xml:space="preserve"> PAGEREF _Toc534813899 \h </w:instrText>
            </w:r>
            <w:r w:rsidR="00F2245E">
              <w:rPr>
                <w:noProof/>
                <w:webHidden/>
              </w:rPr>
            </w:r>
            <w:r w:rsidR="00F2245E">
              <w:rPr>
                <w:noProof/>
                <w:webHidden/>
              </w:rPr>
              <w:fldChar w:fldCharType="separate"/>
            </w:r>
            <w:r w:rsidR="0087702E">
              <w:rPr>
                <w:noProof/>
                <w:webHidden/>
              </w:rPr>
              <w:t>273</w:t>
            </w:r>
            <w:r w:rsidR="00F2245E">
              <w:rPr>
                <w:noProof/>
                <w:webHidden/>
              </w:rPr>
              <w:fldChar w:fldCharType="end"/>
            </w:r>
          </w:hyperlink>
        </w:p>
        <w:p w14:paraId="1DBDB94D" w14:textId="77777777" w:rsidR="00012B88" w:rsidRDefault="008963A7">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F2245E">
              <w:rPr>
                <w:noProof/>
                <w:webHidden/>
              </w:rPr>
              <w:fldChar w:fldCharType="begin"/>
            </w:r>
            <w:r w:rsidR="00012B88">
              <w:rPr>
                <w:noProof/>
                <w:webHidden/>
              </w:rPr>
              <w:instrText xml:space="preserve"> PAGEREF _Toc534813900 \h </w:instrText>
            </w:r>
            <w:r w:rsidR="00F2245E">
              <w:rPr>
                <w:noProof/>
                <w:webHidden/>
              </w:rPr>
            </w:r>
            <w:r w:rsidR="00F2245E">
              <w:rPr>
                <w:noProof/>
                <w:webHidden/>
              </w:rPr>
              <w:fldChar w:fldCharType="separate"/>
            </w:r>
            <w:r w:rsidR="0087702E">
              <w:rPr>
                <w:noProof/>
                <w:webHidden/>
              </w:rPr>
              <w:t>281</w:t>
            </w:r>
            <w:r w:rsidR="00F2245E">
              <w:rPr>
                <w:noProof/>
                <w:webHidden/>
              </w:rPr>
              <w:fldChar w:fldCharType="end"/>
            </w:r>
          </w:hyperlink>
        </w:p>
        <w:p w14:paraId="127A8FE6" w14:textId="77777777" w:rsidR="00012B88" w:rsidRDefault="008963A7">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F2245E">
              <w:rPr>
                <w:noProof/>
                <w:webHidden/>
              </w:rPr>
              <w:fldChar w:fldCharType="begin"/>
            </w:r>
            <w:r w:rsidR="00012B88">
              <w:rPr>
                <w:noProof/>
                <w:webHidden/>
              </w:rPr>
              <w:instrText xml:space="preserve"> PAGEREF _Toc534813901 \h </w:instrText>
            </w:r>
            <w:r w:rsidR="00F2245E">
              <w:rPr>
                <w:noProof/>
                <w:webHidden/>
              </w:rPr>
            </w:r>
            <w:r w:rsidR="00F2245E">
              <w:rPr>
                <w:noProof/>
                <w:webHidden/>
              </w:rPr>
              <w:fldChar w:fldCharType="separate"/>
            </w:r>
            <w:r w:rsidR="0087702E">
              <w:rPr>
                <w:noProof/>
                <w:webHidden/>
              </w:rPr>
              <w:t>286</w:t>
            </w:r>
            <w:r w:rsidR="00F2245E">
              <w:rPr>
                <w:noProof/>
                <w:webHidden/>
              </w:rPr>
              <w:fldChar w:fldCharType="end"/>
            </w:r>
          </w:hyperlink>
        </w:p>
        <w:p w14:paraId="02EF24A1" w14:textId="77777777" w:rsidR="00012B88" w:rsidRDefault="008963A7">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F2245E">
              <w:rPr>
                <w:noProof/>
                <w:webHidden/>
              </w:rPr>
              <w:fldChar w:fldCharType="begin"/>
            </w:r>
            <w:r w:rsidR="00012B88">
              <w:rPr>
                <w:noProof/>
                <w:webHidden/>
              </w:rPr>
              <w:instrText xml:space="preserve"> PAGEREF _Toc534813902 \h </w:instrText>
            </w:r>
            <w:r w:rsidR="00F2245E">
              <w:rPr>
                <w:noProof/>
                <w:webHidden/>
              </w:rPr>
            </w:r>
            <w:r w:rsidR="00F2245E">
              <w:rPr>
                <w:noProof/>
                <w:webHidden/>
              </w:rPr>
              <w:fldChar w:fldCharType="separate"/>
            </w:r>
            <w:r w:rsidR="0087702E">
              <w:rPr>
                <w:noProof/>
                <w:webHidden/>
              </w:rPr>
              <w:t>293</w:t>
            </w:r>
            <w:r w:rsidR="00F2245E">
              <w:rPr>
                <w:noProof/>
                <w:webHidden/>
              </w:rPr>
              <w:fldChar w:fldCharType="end"/>
            </w:r>
          </w:hyperlink>
        </w:p>
        <w:p w14:paraId="2B5CDF33" w14:textId="77777777" w:rsidR="00012B88" w:rsidRDefault="008963A7">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F2245E">
              <w:rPr>
                <w:noProof/>
                <w:webHidden/>
              </w:rPr>
              <w:fldChar w:fldCharType="begin"/>
            </w:r>
            <w:r w:rsidR="00012B88">
              <w:rPr>
                <w:noProof/>
                <w:webHidden/>
              </w:rPr>
              <w:instrText xml:space="preserve"> PAGEREF _Toc534813903 \h </w:instrText>
            </w:r>
            <w:r w:rsidR="00F2245E">
              <w:rPr>
                <w:noProof/>
                <w:webHidden/>
              </w:rPr>
            </w:r>
            <w:r w:rsidR="00F2245E">
              <w:rPr>
                <w:noProof/>
                <w:webHidden/>
              </w:rPr>
              <w:fldChar w:fldCharType="separate"/>
            </w:r>
            <w:r w:rsidR="0087702E">
              <w:rPr>
                <w:noProof/>
                <w:webHidden/>
              </w:rPr>
              <w:t>299</w:t>
            </w:r>
            <w:r w:rsidR="00F2245E">
              <w:rPr>
                <w:noProof/>
                <w:webHidden/>
              </w:rPr>
              <w:fldChar w:fldCharType="end"/>
            </w:r>
          </w:hyperlink>
        </w:p>
        <w:p w14:paraId="24EB6F8A" w14:textId="77777777" w:rsidR="00012B88" w:rsidRDefault="008963A7">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F2245E">
              <w:rPr>
                <w:noProof/>
                <w:webHidden/>
              </w:rPr>
              <w:fldChar w:fldCharType="begin"/>
            </w:r>
            <w:r w:rsidR="00012B88">
              <w:rPr>
                <w:noProof/>
                <w:webHidden/>
              </w:rPr>
              <w:instrText xml:space="preserve"> PAGEREF _Toc534813904 \h </w:instrText>
            </w:r>
            <w:r w:rsidR="00F2245E">
              <w:rPr>
                <w:noProof/>
                <w:webHidden/>
              </w:rPr>
            </w:r>
            <w:r w:rsidR="00F2245E">
              <w:rPr>
                <w:noProof/>
                <w:webHidden/>
              </w:rPr>
              <w:fldChar w:fldCharType="separate"/>
            </w:r>
            <w:r w:rsidR="0087702E">
              <w:rPr>
                <w:noProof/>
                <w:webHidden/>
              </w:rPr>
              <w:t>304</w:t>
            </w:r>
            <w:r w:rsidR="00F2245E">
              <w:rPr>
                <w:noProof/>
                <w:webHidden/>
              </w:rPr>
              <w:fldChar w:fldCharType="end"/>
            </w:r>
          </w:hyperlink>
        </w:p>
        <w:p w14:paraId="7722BA9A"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F2245E">
              <w:rPr>
                <w:noProof/>
                <w:webHidden/>
              </w:rPr>
              <w:fldChar w:fldCharType="begin"/>
            </w:r>
            <w:r w:rsidR="00012B88">
              <w:rPr>
                <w:noProof/>
                <w:webHidden/>
              </w:rPr>
              <w:instrText xml:space="preserve"> PAGEREF _Toc534813905 \h </w:instrText>
            </w:r>
            <w:r w:rsidR="00F2245E">
              <w:rPr>
                <w:noProof/>
                <w:webHidden/>
              </w:rPr>
            </w:r>
            <w:r w:rsidR="00F2245E">
              <w:rPr>
                <w:noProof/>
                <w:webHidden/>
              </w:rPr>
              <w:fldChar w:fldCharType="separate"/>
            </w:r>
            <w:r w:rsidR="0087702E">
              <w:rPr>
                <w:noProof/>
                <w:webHidden/>
              </w:rPr>
              <w:t>308</w:t>
            </w:r>
            <w:r w:rsidR="00F2245E">
              <w:rPr>
                <w:noProof/>
                <w:webHidden/>
              </w:rPr>
              <w:fldChar w:fldCharType="end"/>
            </w:r>
          </w:hyperlink>
        </w:p>
        <w:p w14:paraId="0A5D8C00" w14:textId="77777777" w:rsidR="00012B88" w:rsidRDefault="008963A7">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F2245E">
              <w:rPr>
                <w:noProof/>
                <w:webHidden/>
              </w:rPr>
              <w:fldChar w:fldCharType="begin"/>
            </w:r>
            <w:r w:rsidR="00012B88">
              <w:rPr>
                <w:noProof/>
                <w:webHidden/>
              </w:rPr>
              <w:instrText xml:space="preserve"> PAGEREF _Toc534813906 \h </w:instrText>
            </w:r>
            <w:r w:rsidR="00F2245E">
              <w:rPr>
                <w:noProof/>
                <w:webHidden/>
              </w:rPr>
            </w:r>
            <w:r w:rsidR="00F2245E">
              <w:rPr>
                <w:noProof/>
                <w:webHidden/>
              </w:rPr>
              <w:fldChar w:fldCharType="separate"/>
            </w:r>
            <w:r w:rsidR="0087702E">
              <w:rPr>
                <w:noProof/>
                <w:webHidden/>
              </w:rPr>
              <w:t>309</w:t>
            </w:r>
            <w:r w:rsidR="00F2245E">
              <w:rPr>
                <w:noProof/>
                <w:webHidden/>
              </w:rPr>
              <w:fldChar w:fldCharType="end"/>
            </w:r>
          </w:hyperlink>
        </w:p>
        <w:p w14:paraId="41D09EC3" w14:textId="77777777" w:rsidR="00012B88" w:rsidRDefault="008963A7">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F2245E">
              <w:rPr>
                <w:noProof/>
                <w:webHidden/>
              </w:rPr>
              <w:fldChar w:fldCharType="begin"/>
            </w:r>
            <w:r w:rsidR="00012B88">
              <w:rPr>
                <w:noProof/>
                <w:webHidden/>
              </w:rPr>
              <w:instrText xml:space="preserve"> PAGEREF _Toc534813907 \h </w:instrText>
            </w:r>
            <w:r w:rsidR="00F2245E">
              <w:rPr>
                <w:noProof/>
                <w:webHidden/>
              </w:rPr>
            </w:r>
            <w:r w:rsidR="00F2245E">
              <w:rPr>
                <w:noProof/>
                <w:webHidden/>
              </w:rPr>
              <w:fldChar w:fldCharType="separate"/>
            </w:r>
            <w:r w:rsidR="0087702E">
              <w:rPr>
                <w:noProof/>
                <w:webHidden/>
              </w:rPr>
              <w:t>330</w:t>
            </w:r>
            <w:r w:rsidR="00F2245E">
              <w:rPr>
                <w:noProof/>
                <w:webHidden/>
              </w:rPr>
              <w:fldChar w:fldCharType="end"/>
            </w:r>
          </w:hyperlink>
        </w:p>
        <w:p w14:paraId="7B67729B" w14:textId="77777777" w:rsidR="00012B88" w:rsidRDefault="008963A7">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F2245E">
              <w:rPr>
                <w:noProof/>
                <w:webHidden/>
              </w:rPr>
              <w:fldChar w:fldCharType="begin"/>
            </w:r>
            <w:r w:rsidR="00012B88">
              <w:rPr>
                <w:noProof/>
                <w:webHidden/>
              </w:rPr>
              <w:instrText xml:space="preserve"> PAGEREF _Toc534813908 \h </w:instrText>
            </w:r>
            <w:r w:rsidR="00F2245E">
              <w:rPr>
                <w:noProof/>
                <w:webHidden/>
              </w:rPr>
            </w:r>
            <w:r w:rsidR="00F2245E">
              <w:rPr>
                <w:noProof/>
                <w:webHidden/>
              </w:rPr>
              <w:fldChar w:fldCharType="separate"/>
            </w:r>
            <w:r w:rsidR="0087702E">
              <w:rPr>
                <w:noProof/>
                <w:webHidden/>
              </w:rPr>
              <w:t>345</w:t>
            </w:r>
            <w:r w:rsidR="00F2245E">
              <w:rPr>
                <w:noProof/>
                <w:webHidden/>
              </w:rPr>
              <w:fldChar w:fldCharType="end"/>
            </w:r>
          </w:hyperlink>
        </w:p>
        <w:p w14:paraId="4AA4A75C" w14:textId="77777777" w:rsidR="00012B88" w:rsidRDefault="008963A7">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F2245E">
              <w:rPr>
                <w:noProof/>
                <w:webHidden/>
              </w:rPr>
              <w:fldChar w:fldCharType="begin"/>
            </w:r>
            <w:r w:rsidR="00012B88">
              <w:rPr>
                <w:noProof/>
                <w:webHidden/>
              </w:rPr>
              <w:instrText xml:space="preserve"> PAGEREF _Toc534813909 \h </w:instrText>
            </w:r>
            <w:r w:rsidR="00F2245E">
              <w:rPr>
                <w:noProof/>
                <w:webHidden/>
              </w:rPr>
            </w:r>
            <w:r w:rsidR="00F2245E">
              <w:rPr>
                <w:noProof/>
                <w:webHidden/>
              </w:rPr>
              <w:fldChar w:fldCharType="separate"/>
            </w:r>
            <w:r w:rsidR="0087702E">
              <w:rPr>
                <w:noProof/>
                <w:webHidden/>
              </w:rPr>
              <w:t>351</w:t>
            </w:r>
            <w:r w:rsidR="00F2245E">
              <w:rPr>
                <w:noProof/>
                <w:webHidden/>
              </w:rPr>
              <w:fldChar w:fldCharType="end"/>
            </w:r>
          </w:hyperlink>
        </w:p>
        <w:p w14:paraId="29B5426D"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F2245E">
              <w:rPr>
                <w:noProof/>
                <w:webHidden/>
              </w:rPr>
              <w:fldChar w:fldCharType="begin"/>
            </w:r>
            <w:r w:rsidR="00012B88">
              <w:rPr>
                <w:noProof/>
                <w:webHidden/>
              </w:rPr>
              <w:instrText xml:space="preserve"> PAGEREF _Toc534813910 \h </w:instrText>
            </w:r>
            <w:r w:rsidR="00F2245E">
              <w:rPr>
                <w:noProof/>
                <w:webHidden/>
              </w:rPr>
            </w:r>
            <w:r w:rsidR="00F2245E">
              <w:rPr>
                <w:noProof/>
                <w:webHidden/>
              </w:rPr>
              <w:fldChar w:fldCharType="separate"/>
            </w:r>
            <w:r w:rsidR="0087702E">
              <w:rPr>
                <w:noProof/>
                <w:webHidden/>
              </w:rPr>
              <w:t>365</w:t>
            </w:r>
            <w:r w:rsidR="00F2245E">
              <w:rPr>
                <w:noProof/>
                <w:webHidden/>
              </w:rPr>
              <w:fldChar w:fldCharType="end"/>
            </w:r>
          </w:hyperlink>
        </w:p>
        <w:p w14:paraId="29C20672" w14:textId="77777777" w:rsidR="00012B88" w:rsidRDefault="008963A7">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F2245E">
              <w:rPr>
                <w:noProof/>
                <w:webHidden/>
              </w:rPr>
              <w:fldChar w:fldCharType="begin"/>
            </w:r>
            <w:r w:rsidR="00012B88">
              <w:rPr>
                <w:noProof/>
                <w:webHidden/>
              </w:rPr>
              <w:instrText xml:space="preserve"> PAGEREF _Toc534813911 \h </w:instrText>
            </w:r>
            <w:r w:rsidR="00F2245E">
              <w:rPr>
                <w:noProof/>
                <w:webHidden/>
              </w:rPr>
            </w:r>
            <w:r w:rsidR="00F2245E">
              <w:rPr>
                <w:noProof/>
                <w:webHidden/>
              </w:rPr>
              <w:fldChar w:fldCharType="separate"/>
            </w:r>
            <w:r w:rsidR="0087702E">
              <w:rPr>
                <w:noProof/>
                <w:webHidden/>
              </w:rPr>
              <w:t>365</w:t>
            </w:r>
            <w:r w:rsidR="00F2245E">
              <w:rPr>
                <w:noProof/>
                <w:webHidden/>
              </w:rPr>
              <w:fldChar w:fldCharType="end"/>
            </w:r>
          </w:hyperlink>
        </w:p>
        <w:p w14:paraId="137E1BC2" w14:textId="77777777" w:rsidR="00012B88" w:rsidRDefault="008963A7">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F2245E">
              <w:rPr>
                <w:noProof/>
                <w:webHidden/>
              </w:rPr>
              <w:fldChar w:fldCharType="begin"/>
            </w:r>
            <w:r w:rsidR="00012B88">
              <w:rPr>
                <w:noProof/>
                <w:webHidden/>
              </w:rPr>
              <w:instrText xml:space="preserve"> PAGEREF _Toc534813912 \h </w:instrText>
            </w:r>
            <w:r w:rsidR="00F2245E">
              <w:rPr>
                <w:noProof/>
                <w:webHidden/>
              </w:rPr>
            </w:r>
            <w:r w:rsidR="00F2245E">
              <w:rPr>
                <w:noProof/>
                <w:webHidden/>
              </w:rPr>
              <w:fldChar w:fldCharType="separate"/>
            </w:r>
            <w:r w:rsidR="0087702E">
              <w:rPr>
                <w:noProof/>
                <w:webHidden/>
              </w:rPr>
              <w:t>375</w:t>
            </w:r>
            <w:r w:rsidR="00F2245E">
              <w:rPr>
                <w:noProof/>
                <w:webHidden/>
              </w:rPr>
              <w:fldChar w:fldCharType="end"/>
            </w:r>
          </w:hyperlink>
        </w:p>
        <w:p w14:paraId="67FB9ADF" w14:textId="77777777" w:rsidR="00012B88" w:rsidRDefault="008963A7">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F2245E">
              <w:rPr>
                <w:noProof/>
                <w:webHidden/>
              </w:rPr>
              <w:fldChar w:fldCharType="begin"/>
            </w:r>
            <w:r w:rsidR="00012B88">
              <w:rPr>
                <w:noProof/>
                <w:webHidden/>
              </w:rPr>
              <w:instrText xml:space="preserve"> PAGEREF _Toc534813913 \h </w:instrText>
            </w:r>
            <w:r w:rsidR="00F2245E">
              <w:rPr>
                <w:noProof/>
                <w:webHidden/>
              </w:rPr>
            </w:r>
            <w:r w:rsidR="00F2245E">
              <w:rPr>
                <w:noProof/>
                <w:webHidden/>
              </w:rPr>
              <w:fldChar w:fldCharType="separate"/>
            </w:r>
            <w:r w:rsidR="0087702E">
              <w:rPr>
                <w:noProof/>
                <w:webHidden/>
              </w:rPr>
              <w:t>386</w:t>
            </w:r>
            <w:r w:rsidR="00F2245E">
              <w:rPr>
                <w:noProof/>
                <w:webHidden/>
              </w:rPr>
              <w:fldChar w:fldCharType="end"/>
            </w:r>
          </w:hyperlink>
        </w:p>
        <w:p w14:paraId="3A713C19" w14:textId="77777777" w:rsidR="00012B88" w:rsidRDefault="008963A7">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F2245E">
              <w:rPr>
                <w:noProof/>
                <w:webHidden/>
              </w:rPr>
              <w:fldChar w:fldCharType="begin"/>
            </w:r>
            <w:r w:rsidR="00012B88">
              <w:rPr>
                <w:noProof/>
                <w:webHidden/>
              </w:rPr>
              <w:instrText xml:space="preserve"> PAGEREF _Toc534813914 \h </w:instrText>
            </w:r>
            <w:r w:rsidR="00F2245E">
              <w:rPr>
                <w:noProof/>
                <w:webHidden/>
              </w:rPr>
            </w:r>
            <w:r w:rsidR="00F2245E">
              <w:rPr>
                <w:noProof/>
                <w:webHidden/>
              </w:rPr>
              <w:fldChar w:fldCharType="separate"/>
            </w:r>
            <w:r w:rsidR="0087702E">
              <w:rPr>
                <w:noProof/>
                <w:webHidden/>
              </w:rPr>
              <w:t>391</w:t>
            </w:r>
            <w:r w:rsidR="00F2245E">
              <w:rPr>
                <w:noProof/>
                <w:webHidden/>
              </w:rPr>
              <w:fldChar w:fldCharType="end"/>
            </w:r>
          </w:hyperlink>
        </w:p>
        <w:p w14:paraId="251B51D1"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F2245E">
              <w:rPr>
                <w:noProof/>
                <w:webHidden/>
              </w:rPr>
              <w:fldChar w:fldCharType="begin"/>
            </w:r>
            <w:r w:rsidR="00012B88">
              <w:rPr>
                <w:noProof/>
                <w:webHidden/>
              </w:rPr>
              <w:instrText xml:space="preserve"> PAGEREF _Toc534813915 \h </w:instrText>
            </w:r>
            <w:r w:rsidR="00F2245E">
              <w:rPr>
                <w:noProof/>
                <w:webHidden/>
              </w:rPr>
            </w:r>
            <w:r w:rsidR="00F2245E">
              <w:rPr>
                <w:noProof/>
                <w:webHidden/>
              </w:rPr>
              <w:fldChar w:fldCharType="separate"/>
            </w:r>
            <w:r w:rsidR="0087702E">
              <w:rPr>
                <w:noProof/>
                <w:webHidden/>
              </w:rPr>
              <w:t>405</w:t>
            </w:r>
            <w:r w:rsidR="00F2245E">
              <w:rPr>
                <w:noProof/>
                <w:webHidden/>
              </w:rPr>
              <w:fldChar w:fldCharType="end"/>
            </w:r>
          </w:hyperlink>
        </w:p>
        <w:p w14:paraId="241E8463" w14:textId="77777777" w:rsidR="00012B88" w:rsidRDefault="008963A7">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F2245E">
              <w:rPr>
                <w:noProof/>
                <w:webHidden/>
              </w:rPr>
              <w:fldChar w:fldCharType="begin"/>
            </w:r>
            <w:r w:rsidR="00012B88">
              <w:rPr>
                <w:noProof/>
                <w:webHidden/>
              </w:rPr>
              <w:instrText xml:space="preserve"> PAGEREF _Toc534813916 \h </w:instrText>
            </w:r>
            <w:r w:rsidR="00F2245E">
              <w:rPr>
                <w:noProof/>
                <w:webHidden/>
              </w:rPr>
            </w:r>
            <w:r w:rsidR="00F2245E">
              <w:rPr>
                <w:noProof/>
                <w:webHidden/>
              </w:rPr>
              <w:fldChar w:fldCharType="separate"/>
            </w:r>
            <w:r w:rsidR="0087702E">
              <w:rPr>
                <w:noProof/>
                <w:webHidden/>
              </w:rPr>
              <w:t>405</w:t>
            </w:r>
            <w:r w:rsidR="00F2245E">
              <w:rPr>
                <w:noProof/>
                <w:webHidden/>
              </w:rPr>
              <w:fldChar w:fldCharType="end"/>
            </w:r>
          </w:hyperlink>
        </w:p>
        <w:p w14:paraId="41C98C0D" w14:textId="77777777" w:rsidR="00012B88" w:rsidRDefault="008963A7">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F2245E">
              <w:rPr>
                <w:noProof/>
                <w:webHidden/>
              </w:rPr>
              <w:fldChar w:fldCharType="begin"/>
            </w:r>
            <w:r w:rsidR="00012B88">
              <w:rPr>
                <w:noProof/>
                <w:webHidden/>
              </w:rPr>
              <w:instrText xml:space="preserve"> PAGEREF _Toc534813917 \h </w:instrText>
            </w:r>
            <w:r w:rsidR="00F2245E">
              <w:rPr>
                <w:noProof/>
                <w:webHidden/>
              </w:rPr>
            </w:r>
            <w:r w:rsidR="00F2245E">
              <w:rPr>
                <w:noProof/>
                <w:webHidden/>
              </w:rPr>
              <w:fldChar w:fldCharType="separate"/>
            </w:r>
            <w:r w:rsidR="0087702E">
              <w:rPr>
                <w:noProof/>
                <w:webHidden/>
              </w:rPr>
              <w:t>412</w:t>
            </w:r>
            <w:r w:rsidR="00F2245E">
              <w:rPr>
                <w:noProof/>
                <w:webHidden/>
              </w:rPr>
              <w:fldChar w:fldCharType="end"/>
            </w:r>
          </w:hyperlink>
        </w:p>
        <w:p w14:paraId="6C0EB080" w14:textId="77777777" w:rsidR="00012B88" w:rsidRDefault="008963A7">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F2245E">
              <w:rPr>
                <w:noProof/>
                <w:webHidden/>
              </w:rPr>
              <w:fldChar w:fldCharType="begin"/>
            </w:r>
            <w:r w:rsidR="00012B88">
              <w:rPr>
                <w:noProof/>
                <w:webHidden/>
              </w:rPr>
              <w:instrText xml:space="preserve"> PAGEREF _Toc534813918 \h </w:instrText>
            </w:r>
            <w:r w:rsidR="00F2245E">
              <w:rPr>
                <w:noProof/>
                <w:webHidden/>
              </w:rPr>
            </w:r>
            <w:r w:rsidR="00F2245E">
              <w:rPr>
                <w:noProof/>
                <w:webHidden/>
              </w:rPr>
              <w:fldChar w:fldCharType="separate"/>
            </w:r>
            <w:r w:rsidR="0087702E">
              <w:rPr>
                <w:noProof/>
                <w:webHidden/>
              </w:rPr>
              <w:t>430</w:t>
            </w:r>
            <w:r w:rsidR="00F2245E">
              <w:rPr>
                <w:noProof/>
                <w:webHidden/>
              </w:rPr>
              <w:fldChar w:fldCharType="end"/>
            </w:r>
          </w:hyperlink>
        </w:p>
        <w:p w14:paraId="0A962048"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F2245E">
              <w:rPr>
                <w:noProof/>
                <w:webHidden/>
              </w:rPr>
              <w:fldChar w:fldCharType="begin"/>
            </w:r>
            <w:r w:rsidR="00012B88">
              <w:rPr>
                <w:noProof/>
                <w:webHidden/>
              </w:rPr>
              <w:instrText xml:space="preserve"> PAGEREF _Toc534813919 \h </w:instrText>
            </w:r>
            <w:r w:rsidR="00F2245E">
              <w:rPr>
                <w:noProof/>
                <w:webHidden/>
              </w:rPr>
            </w:r>
            <w:r w:rsidR="00F2245E">
              <w:rPr>
                <w:noProof/>
                <w:webHidden/>
              </w:rPr>
              <w:fldChar w:fldCharType="separate"/>
            </w:r>
            <w:r w:rsidR="0087702E">
              <w:rPr>
                <w:noProof/>
                <w:webHidden/>
              </w:rPr>
              <w:t>430</w:t>
            </w:r>
            <w:r w:rsidR="00F2245E">
              <w:rPr>
                <w:noProof/>
                <w:webHidden/>
              </w:rPr>
              <w:fldChar w:fldCharType="end"/>
            </w:r>
          </w:hyperlink>
        </w:p>
        <w:p w14:paraId="3C610E59" w14:textId="77777777" w:rsidR="00012B88" w:rsidRDefault="008963A7">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F2245E">
              <w:rPr>
                <w:noProof/>
                <w:webHidden/>
              </w:rPr>
              <w:fldChar w:fldCharType="begin"/>
            </w:r>
            <w:r w:rsidR="00012B88">
              <w:rPr>
                <w:noProof/>
                <w:webHidden/>
              </w:rPr>
              <w:instrText xml:space="preserve"> PAGEREF _Toc534813920 \h </w:instrText>
            </w:r>
            <w:r w:rsidR="00F2245E">
              <w:rPr>
                <w:noProof/>
                <w:webHidden/>
              </w:rPr>
            </w:r>
            <w:r w:rsidR="00F2245E">
              <w:rPr>
                <w:noProof/>
                <w:webHidden/>
              </w:rPr>
              <w:fldChar w:fldCharType="separate"/>
            </w:r>
            <w:r w:rsidR="0087702E">
              <w:rPr>
                <w:noProof/>
                <w:webHidden/>
              </w:rPr>
              <w:t>430</w:t>
            </w:r>
            <w:r w:rsidR="00F2245E">
              <w:rPr>
                <w:noProof/>
                <w:webHidden/>
              </w:rPr>
              <w:fldChar w:fldCharType="end"/>
            </w:r>
          </w:hyperlink>
        </w:p>
        <w:p w14:paraId="72703BE7" w14:textId="77777777" w:rsidR="00012B88" w:rsidRDefault="008963A7">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F2245E">
              <w:rPr>
                <w:noProof/>
                <w:webHidden/>
              </w:rPr>
              <w:fldChar w:fldCharType="begin"/>
            </w:r>
            <w:r w:rsidR="00012B88">
              <w:rPr>
                <w:noProof/>
                <w:webHidden/>
              </w:rPr>
              <w:instrText xml:space="preserve"> PAGEREF _Toc534813921 \h </w:instrText>
            </w:r>
            <w:r w:rsidR="00F2245E">
              <w:rPr>
                <w:noProof/>
                <w:webHidden/>
              </w:rPr>
            </w:r>
            <w:r w:rsidR="00F2245E">
              <w:rPr>
                <w:noProof/>
                <w:webHidden/>
              </w:rPr>
              <w:fldChar w:fldCharType="separate"/>
            </w:r>
            <w:r w:rsidR="0087702E">
              <w:rPr>
                <w:noProof/>
                <w:webHidden/>
              </w:rPr>
              <w:t>433</w:t>
            </w:r>
            <w:r w:rsidR="00F2245E">
              <w:rPr>
                <w:noProof/>
                <w:webHidden/>
              </w:rPr>
              <w:fldChar w:fldCharType="end"/>
            </w:r>
          </w:hyperlink>
        </w:p>
        <w:p w14:paraId="56B7095F" w14:textId="77777777" w:rsidR="00012B88" w:rsidRDefault="008963A7">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F2245E">
              <w:rPr>
                <w:noProof/>
                <w:webHidden/>
              </w:rPr>
              <w:fldChar w:fldCharType="begin"/>
            </w:r>
            <w:r w:rsidR="00012B88">
              <w:rPr>
                <w:noProof/>
                <w:webHidden/>
              </w:rPr>
              <w:instrText xml:space="preserve"> PAGEREF _Toc534813922 \h </w:instrText>
            </w:r>
            <w:r w:rsidR="00F2245E">
              <w:rPr>
                <w:noProof/>
                <w:webHidden/>
              </w:rPr>
            </w:r>
            <w:r w:rsidR="00F2245E">
              <w:rPr>
                <w:noProof/>
                <w:webHidden/>
              </w:rPr>
              <w:fldChar w:fldCharType="separate"/>
            </w:r>
            <w:r w:rsidR="0087702E">
              <w:rPr>
                <w:noProof/>
                <w:webHidden/>
              </w:rPr>
              <w:t>435</w:t>
            </w:r>
            <w:r w:rsidR="00F2245E">
              <w:rPr>
                <w:noProof/>
                <w:webHidden/>
              </w:rPr>
              <w:fldChar w:fldCharType="end"/>
            </w:r>
          </w:hyperlink>
        </w:p>
        <w:p w14:paraId="46EF767A"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F2245E">
              <w:rPr>
                <w:noProof/>
                <w:webHidden/>
              </w:rPr>
              <w:fldChar w:fldCharType="begin"/>
            </w:r>
            <w:r w:rsidR="00012B88">
              <w:rPr>
                <w:noProof/>
                <w:webHidden/>
              </w:rPr>
              <w:instrText xml:space="preserve"> PAGEREF _Toc534813923 \h </w:instrText>
            </w:r>
            <w:r w:rsidR="00F2245E">
              <w:rPr>
                <w:noProof/>
                <w:webHidden/>
              </w:rPr>
            </w:r>
            <w:r w:rsidR="00F2245E">
              <w:rPr>
                <w:noProof/>
                <w:webHidden/>
              </w:rPr>
              <w:fldChar w:fldCharType="separate"/>
            </w:r>
            <w:r w:rsidR="0087702E">
              <w:rPr>
                <w:noProof/>
                <w:webHidden/>
              </w:rPr>
              <w:t>438</w:t>
            </w:r>
            <w:r w:rsidR="00F2245E">
              <w:rPr>
                <w:noProof/>
                <w:webHidden/>
              </w:rPr>
              <w:fldChar w:fldCharType="end"/>
            </w:r>
          </w:hyperlink>
        </w:p>
        <w:p w14:paraId="6BA0EE8D" w14:textId="77777777" w:rsidR="00012B88" w:rsidRDefault="008963A7">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F2245E">
              <w:rPr>
                <w:noProof/>
                <w:webHidden/>
              </w:rPr>
              <w:fldChar w:fldCharType="begin"/>
            </w:r>
            <w:r w:rsidR="00012B88">
              <w:rPr>
                <w:noProof/>
                <w:webHidden/>
              </w:rPr>
              <w:instrText xml:space="preserve"> PAGEREF _Toc534813924 \h </w:instrText>
            </w:r>
            <w:r w:rsidR="00F2245E">
              <w:rPr>
                <w:noProof/>
                <w:webHidden/>
              </w:rPr>
            </w:r>
            <w:r w:rsidR="00F2245E">
              <w:rPr>
                <w:noProof/>
                <w:webHidden/>
              </w:rPr>
              <w:fldChar w:fldCharType="separate"/>
            </w:r>
            <w:r w:rsidR="0087702E">
              <w:rPr>
                <w:noProof/>
                <w:webHidden/>
              </w:rPr>
              <w:t>438</w:t>
            </w:r>
            <w:r w:rsidR="00F2245E">
              <w:rPr>
                <w:noProof/>
                <w:webHidden/>
              </w:rPr>
              <w:fldChar w:fldCharType="end"/>
            </w:r>
          </w:hyperlink>
        </w:p>
        <w:p w14:paraId="17EC74F6" w14:textId="77777777" w:rsidR="00012B88" w:rsidRDefault="008963A7">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F2245E">
              <w:rPr>
                <w:noProof/>
                <w:webHidden/>
              </w:rPr>
              <w:fldChar w:fldCharType="begin"/>
            </w:r>
            <w:r w:rsidR="00012B88">
              <w:rPr>
                <w:noProof/>
                <w:webHidden/>
              </w:rPr>
              <w:instrText xml:space="preserve"> PAGEREF _Toc534813925 \h </w:instrText>
            </w:r>
            <w:r w:rsidR="00F2245E">
              <w:rPr>
                <w:noProof/>
                <w:webHidden/>
              </w:rPr>
            </w:r>
            <w:r w:rsidR="00F2245E">
              <w:rPr>
                <w:noProof/>
                <w:webHidden/>
              </w:rPr>
              <w:fldChar w:fldCharType="separate"/>
            </w:r>
            <w:r w:rsidR="0087702E">
              <w:rPr>
                <w:noProof/>
                <w:webHidden/>
              </w:rPr>
              <w:t>438</w:t>
            </w:r>
            <w:r w:rsidR="00F2245E">
              <w:rPr>
                <w:noProof/>
                <w:webHidden/>
              </w:rPr>
              <w:fldChar w:fldCharType="end"/>
            </w:r>
          </w:hyperlink>
        </w:p>
        <w:p w14:paraId="654FBDD5" w14:textId="77777777" w:rsidR="00012B88" w:rsidRDefault="008963A7">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F2245E">
              <w:rPr>
                <w:noProof/>
                <w:webHidden/>
              </w:rPr>
              <w:fldChar w:fldCharType="begin"/>
            </w:r>
            <w:r w:rsidR="00012B88">
              <w:rPr>
                <w:noProof/>
                <w:webHidden/>
              </w:rPr>
              <w:instrText xml:space="preserve"> PAGEREF _Toc534813926 \h </w:instrText>
            </w:r>
            <w:r w:rsidR="00F2245E">
              <w:rPr>
                <w:noProof/>
                <w:webHidden/>
              </w:rPr>
            </w:r>
            <w:r w:rsidR="00F2245E">
              <w:rPr>
                <w:noProof/>
                <w:webHidden/>
              </w:rPr>
              <w:fldChar w:fldCharType="separate"/>
            </w:r>
            <w:r w:rsidR="0087702E">
              <w:rPr>
                <w:noProof/>
                <w:webHidden/>
              </w:rPr>
              <w:t>444</w:t>
            </w:r>
            <w:r w:rsidR="00F2245E">
              <w:rPr>
                <w:noProof/>
                <w:webHidden/>
              </w:rPr>
              <w:fldChar w:fldCharType="end"/>
            </w:r>
          </w:hyperlink>
        </w:p>
        <w:p w14:paraId="3F32849F"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F2245E">
              <w:rPr>
                <w:noProof/>
                <w:webHidden/>
              </w:rPr>
              <w:fldChar w:fldCharType="begin"/>
            </w:r>
            <w:r w:rsidR="00012B88">
              <w:rPr>
                <w:noProof/>
                <w:webHidden/>
              </w:rPr>
              <w:instrText xml:space="preserve"> PAGEREF _Toc534813927 \h </w:instrText>
            </w:r>
            <w:r w:rsidR="00F2245E">
              <w:rPr>
                <w:noProof/>
                <w:webHidden/>
              </w:rPr>
            </w:r>
            <w:r w:rsidR="00F2245E">
              <w:rPr>
                <w:noProof/>
                <w:webHidden/>
              </w:rPr>
              <w:fldChar w:fldCharType="separate"/>
            </w:r>
            <w:r w:rsidR="0087702E">
              <w:rPr>
                <w:noProof/>
                <w:webHidden/>
              </w:rPr>
              <w:t>444</w:t>
            </w:r>
            <w:r w:rsidR="00F2245E">
              <w:rPr>
                <w:noProof/>
                <w:webHidden/>
              </w:rPr>
              <w:fldChar w:fldCharType="end"/>
            </w:r>
          </w:hyperlink>
        </w:p>
        <w:p w14:paraId="1016A55A" w14:textId="77777777" w:rsidR="00012B88" w:rsidRDefault="008963A7">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F2245E">
              <w:rPr>
                <w:noProof/>
                <w:webHidden/>
              </w:rPr>
              <w:fldChar w:fldCharType="begin"/>
            </w:r>
            <w:r w:rsidR="00012B88">
              <w:rPr>
                <w:noProof/>
                <w:webHidden/>
              </w:rPr>
              <w:instrText xml:space="preserve"> PAGEREF _Toc534813928 \h </w:instrText>
            </w:r>
            <w:r w:rsidR="00F2245E">
              <w:rPr>
                <w:noProof/>
                <w:webHidden/>
              </w:rPr>
            </w:r>
            <w:r w:rsidR="00F2245E">
              <w:rPr>
                <w:noProof/>
                <w:webHidden/>
              </w:rPr>
              <w:fldChar w:fldCharType="separate"/>
            </w:r>
            <w:r w:rsidR="0087702E">
              <w:rPr>
                <w:noProof/>
                <w:webHidden/>
              </w:rPr>
              <w:t>444</w:t>
            </w:r>
            <w:r w:rsidR="00F2245E">
              <w:rPr>
                <w:noProof/>
                <w:webHidden/>
              </w:rPr>
              <w:fldChar w:fldCharType="end"/>
            </w:r>
          </w:hyperlink>
        </w:p>
        <w:p w14:paraId="4FD21C26" w14:textId="77777777" w:rsidR="00012B88" w:rsidRDefault="008963A7">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F2245E">
              <w:rPr>
                <w:noProof/>
                <w:webHidden/>
              </w:rPr>
              <w:fldChar w:fldCharType="begin"/>
            </w:r>
            <w:r w:rsidR="00012B88">
              <w:rPr>
                <w:noProof/>
                <w:webHidden/>
              </w:rPr>
              <w:instrText xml:space="preserve"> PAGEREF _Toc534813929 \h </w:instrText>
            </w:r>
            <w:r w:rsidR="00F2245E">
              <w:rPr>
                <w:noProof/>
                <w:webHidden/>
              </w:rPr>
            </w:r>
            <w:r w:rsidR="00F2245E">
              <w:rPr>
                <w:noProof/>
                <w:webHidden/>
              </w:rPr>
              <w:fldChar w:fldCharType="separate"/>
            </w:r>
            <w:r w:rsidR="0087702E">
              <w:rPr>
                <w:noProof/>
                <w:webHidden/>
              </w:rPr>
              <w:t>445</w:t>
            </w:r>
            <w:r w:rsidR="00F2245E">
              <w:rPr>
                <w:noProof/>
                <w:webHidden/>
              </w:rPr>
              <w:fldChar w:fldCharType="end"/>
            </w:r>
          </w:hyperlink>
        </w:p>
        <w:p w14:paraId="4A8ECF52" w14:textId="77777777" w:rsidR="00012B88" w:rsidRDefault="008963A7">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F2245E">
              <w:rPr>
                <w:noProof/>
                <w:webHidden/>
              </w:rPr>
              <w:fldChar w:fldCharType="begin"/>
            </w:r>
            <w:r w:rsidR="00012B88">
              <w:rPr>
                <w:noProof/>
                <w:webHidden/>
              </w:rPr>
              <w:instrText xml:space="preserve"> PAGEREF _Toc534813930 \h </w:instrText>
            </w:r>
            <w:r w:rsidR="00F2245E">
              <w:rPr>
                <w:noProof/>
                <w:webHidden/>
              </w:rPr>
            </w:r>
            <w:r w:rsidR="00F2245E">
              <w:rPr>
                <w:noProof/>
                <w:webHidden/>
              </w:rPr>
              <w:fldChar w:fldCharType="separate"/>
            </w:r>
            <w:r w:rsidR="0087702E">
              <w:rPr>
                <w:noProof/>
                <w:webHidden/>
              </w:rPr>
              <w:t>449</w:t>
            </w:r>
            <w:r w:rsidR="00F2245E">
              <w:rPr>
                <w:noProof/>
                <w:webHidden/>
              </w:rPr>
              <w:fldChar w:fldCharType="end"/>
            </w:r>
          </w:hyperlink>
        </w:p>
        <w:p w14:paraId="63B45DBF"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F2245E">
              <w:rPr>
                <w:noProof/>
                <w:webHidden/>
              </w:rPr>
              <w:fldChar w:fldCharType="begin"/>
            </w:r>
            <w:r w:rsidR="00012B88">
              <w:rPr>
                <w:noProof/>
                <w:webHidden/>
              </w:rPr>
              <w:instrText xml:space="preserve"> PAGEREF _Toc534813931 \h </w:instrText>
            </w:r>
            <w:r w:rsidR="00F2245E">
              <w:rPr>
                <w:noProof/>
                <w:webHidden/>
              </w:rPr>
            </w:r>
            <w:r w:rsidR="00F2245E">
              <w:rPr>
                <w:noProof/>
                <w:webHidden/>
              </w:rPr>
              <w:fldChar w:fldCharType="separate"/>
            </w:r>
            <w:r w:rsidR="0087702E">
              <w:rPr>
                <w:noProof/>
                <w:webHidden/>
              </w:rPr>
              <w:t>450</w:t>
            </w:r>
            <w:r w:rsidR="00F2245E">
              <w:rPr>
                <w:noProof/>
                <w:webHidden/>
              </w:rPr>
              <w:fldChar w:fldCharType="end"/>
            </w:r>
          </w:hyperlink>
        </w:p>
        <w:p w14:paraId="197D43E0" w14:textId="77777777" w:rsidR="00012B88" w:rsidRDefault="008963A7">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F2245E">
              <w:rPr>
                <w:noProof/>
                <w:webHidden/>
              </w:rPr>
              <w:fldChar w:fldCharType="begin"/>
            </w:r>
            <w:r w:rsidR="00012B88">
              <w:rPr>
                <w:noProof/>
                <w:webHidden/>
              </w:rPr>
              <w:instrText xml:space="preserve"> PAGEREF _Toc534813932 \h </w:instrText>
            </w:r>
            <w:r w:rsidR="00F2245E">
              <w:rPr>
                <w:noProof/>
                <w:webHidden/>
              </w:rPr>
            </w:r>
            <w:r w:rsidR="00F2245E">
              <w:rPr>
                <w:noProof/>
                <w:webHidden/>
              </w:rPr>
              <w:fldChar w:fldCharType="separate"/>
            </w:r>
            <w:r w:rsidR="0087702E">
              <w:rPr>
                <w:noProof/>
                <w:webHidden/>
              </w:rPr>
              <w:t>452</w:t>
            </w:r>
            <w:r w:rsidR="00F2245E">
              <w:rPr>
                <w:noProof/>
                <w:webHidden/>
              </w:rPr>
              <w:fldChar w:fldCharType="end"/>
            </w:r>
          </w:hyperlink>
        </w:p>
        <w:p w14:paraId="75A1B9E5"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F2245E">
              <w:rPr>
                <w:noProof/>
                <w:webHidden/>
              </w:rPr>
              <w:fldChar w:fldCharType="begin"/>
            </w:r>
            <w:r w:rsidR="00012B88">
              <w:rPr>
                <w:noProof/>
                <w:webHidden/>
              </w:rPr>
              <w:instrText xml:space="preserve"> PAGEREF _Toc534813933 \h </w:instrText>
            </w:r>
            <w:r w:rsidR="00F2245E">
              <w:rPr>
                <w:noProof/>
                <w:webHidden/>
              </w:rPr>
            </w:r>
            <w:r w:rsidR="00F2245E">
              <w:rPr>
                <w:noProof/>
                <w:webHidden/>
              </w:rPr>
              <w:fldChar w:fldCharType="separate"/>
            </w:r>
            <w:r w:rsidR="0087702E">
              <w:rPr>
                <w:noProof/>
                <w:webHidden/>
              </w:rPr>
              <w:t>452</w:t>
            </w:r>
            <w:r w:rsidR="00F2245E">
              <w:rPr>
                <w:noProof/>
                <w:webHidden/>
              </w:rPr>
              <w:fldChar w:fldCharType="end"/>
            </w:r>
          </w:hyperlink>
        </w:p>
        <w:p w14:paraId="58657802" w14:textId="77777777" w:rsidR="00012B88" w:rsidRDefault="008963A7">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F2245E">
              <w:rPr>
                <w:noProof/>
                <w:webHidden/>
              </w:rPr>
              <w:fldChar w:fldCharType="begin"/>
            </w:r>
            <w:r w:rsidR="00012B88">
              <w:rPr>
                <w:noProof/>
                <w:webHidden/>
              </w:rPr>
              <w:instrText xml:space="preserve"> PAGEREF _Toc534813934 \h </w:instrText>
            </w:r>
            <w:r w:rsidR="00F2245E">
              <w:rPr>
                <w:noProof/>
                <w:webHidden/>
              </w:rPr>
            </w:r>
            <w:r w:rsidR="00F2245E">
              <w:rPr>
                <w:noProof/>
                <w:webHidden/>
              </w:rPr>
              <w:fldChar w:fldCharType="separate"/>
            </w:r>
            <w:r w:rsidR="0087702E">
              <w:rPr>
                <w:noProof/>
                <w:webHidden/>
              </w:rPr>
              <w:t>462</w:t>
            </w:r>
            <w:r w:rsidR="00F2245E">
              <w:rPr>
                <w:noProof/>
                <w:webHidden/>
              </w:rPr>
              <w:fldChar w:fldCharType="end"/>
            </w:r>
          </w:hyperlink>
        </w:p>
        <w:p w14:paraId="47B9BB45" w14:textId="77777777" w:rsidR="00012B88" w:rsidRDefault="008963A7">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F2245E">
              <w:rPr>
                <w:noProof/>
                <w:webHidden/>
              </w:rPr>
              <w:fldChar w:fldCharType="begin"/>
            </w:r>
            <w:r w:rsidR="00012B88">
              <w:rPr>
                <w:noProof/>
                <w:webHidden/>
              </w:rPr>
              <w:instrText xml:space="preserve"> PAGEREF _Toc534813935 \h </w:instrText>
            </w:r>
            <w:r w:rsidR="00F2245E">
              <w:rPr>
                <w:noProof/>
                <w:webHidden/>
              </w:rPr>
            </w:r>
            <w:r w:rsidR="00F2245E">
              <w:rPr>
                <w:noProof/>
                <w:webHidden/>
              </w:rPr>
              <w:fldChar w:fldCharType="separate"/>
            </w:r>
            <w:r w:rsidR="0087702E">
              <w:rPr>
                <w:noProof/>
                <w:webHidden/>
              </w:rPr>
              <w:t>464</w:t>
            </w:r>
            <w:r w:rsidR="00F2245E">
              <w:rPr>
                <w:noProof/>
                <w:webHidden/>
              </w:rPr>
              <w:fldChar w:fldCharType="end"/>
            </w:r>
          </w:hyperlink>
        </w:p>
        <w:p w14:paraId="3B52180A" w14:textId="77777777" w:rsidR="00945319" w:rsidRPr="00334FE3" w:rsidRDefault="00F2245E">
          <w:pPr>
            <w:rPr>
              <w:rFonts w:asciiTheme="minorHAnsi" w:hAnsiTheme="minorHAnsi" w:cstheme="minorHAnsi"/>
            </w:rPr>
          </w:pPr>
          <w:r w:rsidRPr="00334FE3">
            <w:rPr>
              <w:rFonts w:asciiTheme="minorHAnsi" w:hAnsiTheme="minorHAnsi" w:cstheme="minorHAnsi"/>
              <w:b/>
              <w:bCs/>
            </w:rPr>
            <w:fldChar w:fldCharType="end"/>
          </w:r>
        </w:p>
      </w:sdtContent>
    </w:sdt>
    <w:p w14:paraId="57710688"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26147383" w14:textId="77777777"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79A035D6" w14:textId="77777777" w:rsidR="00F027D7" w:rsidRPr="00334FE3" w:rsidRDefault="00F027D7" w:rsidP="00E50CF8">
      <w:pPr>
        <w:spacing w:after="0"/>
        <w:jc w:val="both"/>
        <w:rPr>
          <w:rFonts w:asciiTheme="minorHAnsi" w:hAnsiTheme="minorHAnsi"/>
          <w:b/>
        </w:rPr>
      </w:pPr>
    </w:p>
    <w:p w14:paraId="123E5D5D" w14:textId="77777777"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7D906DC2" w14:textId="77777777" w:rsidR="00E24B6B" w:rsidRPr="00334FE3" w:rsidRDefault="00E24B6B" w:rsidP="00E24B6B"/>
    <w:p w14:paraId="28CF956D"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3EA44A71"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3FC8B4B5"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11C94D90"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72B13D90"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1493BC9E" w14:textId="77777777" w:rsidR="00FD075B" w:rsidRPr="00334FE3" w:rsidRDefault="00FD075B" w:rsidP="00FD075B">
      <w:pPr>
        <w:autoSpaceDE w:val="0"/>
        <w:autoSpaceDN w:val="0"/>
        <w:adjustRightInd w:val="0"/>
        <w:spacing w:after="0"/>
        <w:jc w:val="both"/>
        <w:rPr>
          <w:rFonts w:asciiTheme="minorHAnsi" w:hAnsiTheme="minorHAnsi"/>
        </w:rPr>
      </w:pPr>
    </w:p>
    <w:p w14:paraId="02B7C44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5EF0B6B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539DB6A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6474723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24F84F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1FAE07A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7267488F"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7F578211"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5B25CA9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3D941B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50BBF5C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5D0D8B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4817B7C1"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0F152EF"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5507834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C43F637" w14:textId="77777777" w:rsidR="005A2976" w:rsidRPr="00334FE3" w:rsidRDefault="000C641B" w:rsidP="00637E3E">
      <w:pPr>
        <w:pStyle w:val="Akapitzlist"/>
        <w:numPr>
          <w:ilvl w:val="0"/>
          <w:numId w:val="315"/>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76495107" w14:textId="77777777" w:rsidR="005A2976" w:rsidRPr="00334FE3" w:rsidRDefault="000C641B" w:rsidP="00637E3E">
      <w:pPr>
        <w:pStyle w:val="Akapitzlist"/>
        <w:numPr>
          <w:ilvl w:val="0"/>
          <w:numId w:val="315"/>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75B66A75" w14:textId="77777777" w:rsidR="00F34BB9" w:rsidRPr="00334FE3" w:rsidRDefault="000C641B" w:rsidP="00637E3E">
      <w:pPr>
        <w:pStyle w:val="Akapitzlist"/>
        <w:numPr>
          <w:ilvl w:val="0"/>
          <w:numId w:val="315"/>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721F0083" w14:textId="77777777" w:rsidR="000C641B" w:rsidRPr="00334FE3" w:rsidRDefault="000C641B" w:rsidP="00637E3E">
      <w:pPr>
        <w:pStyle w:val="Akapitzlist"/>
        <w:numPr>
          <w:ilvl w:val="0"/>
          <w:numId w:val="315"/>
        </w:numPr>
        <w:spacing w:after="0"/>
        <w:jc w:val="both"/>
      </w:pPr>
      <w:r w:rsidRPr="00334FE3">
        <w:t>Zalecenia IZ RPO WD do tworzenia Planów gospodarki niskoemisyjnej w gminach;</w:t>
      </w:r>
      <w:r w:rsidRPr="00334FE3" w:rsidDel="00F34BB9">
        <w:t xml:space="preserve"> </w:t>
      </w:r>
    </w:p>
    <w:p w14:paraId="2A63A517" w14:textId="77777777" w:rsidR="00FD075B" w:rsidRPr="00334FE3" w:rsidRDefault="0003368A" w:rsidP="00637E3E">
      <w:pPr>
        <w:pStyle w:val="Akapitzlist"/>
        <w:numPr>
          <w:ilvl w:val="0"/>
          <w:numId w:val="315"/>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4BC134CD" w14:textId="77777777" w:rsidR="00503799" w:rsidRPr="00334FE3" w:rsidRDefault="000C641B" w:rsidP="00637E3E">
      <w:pPr>
        <w:pStyle w:val="Akapitzlist"/>
        <w:numPr>
          <w:ilvl w:val="0"/>
          <w:numId w:val="315"/>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4E138752" w14:textId="77777777" w:rsidR="008C2111" w:rsidRPr="00334FE3" w:rsidRDefault="000C641B" w:rsidP="00637E3E">
      <w:pPr>
        <w:pStyle w:val="Akapitzlist"/>
        <w:numPr>
          <w:ilvl w:val="0"/>
          <w:numId w:val="315"/>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E3B2F60" w14:textId="77777777" w:rsidR="0009646A" w:rsidRPr="00334FE3" w:rsidRDefault="00F4455D" w:rsidP="00637E3E">
      <w:pPr>
        <w:pStyle w:val="Akapitzlist"/>
        <w:numPr>
          <w:ilvl w:val="0"/>
          <w:numId w:val="315"/>
        </w:numPr>
        <w:spacing w:after="0"/>
        <w:jc w:val="both"/>
      </w:pPr>
      <w:r w:rsidRPr="00334FE3">
        <w:t>Plany działania w zakresie EFS wraz z kryteriami wyboru projektów</w:t>
      </w:r>
      <w:r w:rsidR="0009646A" w:rsidRPr="00334FE3">
        <w:t>;</w:t>
      </w:r>
    </w:p>
    <w:p w14:paraId="1F9566DF" w14:textId="77777777" w:rsidR="00F4455D" w:rsidRPr="00334FE3" w:rsidRDefault="0009646A" w:rsidP="00637E3E">
      <w:pPr>
        <w:pStyle w:val="Akapitzlist"/>
        <w:numPr>
          <w:ilvl w:val="0"/>
          <w:numId w:val="315"/>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41982931" w14:textId="77777777" w:rsidR="00503799" w:rsidRPr="00334FE3" w:rsidRDefault="00503799" w:rsidP="00251725">
      <w:pPr>
        <w:spacing w:after="0"/>
        <w:ind w:left="720"/>
        <w:jc w:val="both"/>
        <w:rPr>
          <w:rFonts w:asciiTheme="minorHAnsi" w:hAnsiTheme="minorHAnsi"/>
        </w:rPr>
      </w:pPr>
    </w:p>
    <w:p w14:paraId="05710EC7"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5D5090D4" w14:textId="77777777" w:rsidR="0028049F" w:rsidRPr="00334FE3" w:rsidRDefault="0028049F" w:rsidP="00FD075B">
      <w:pPr>
        <w:jc w:val="both"/>
        <w:rPr>
          <w:rFonts w:asciiTheme="minorHAnsi" w:hAnsiTheme="minorHAnsi"/>
        </w:rPr>
      </w:pPr>
    </w:p>
    <w:p w14:paraId="76D0F91E"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49F1E783"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604B70E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4937C987"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7C3B17EE"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02120824"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08CEF82A"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071327C0" w14:textId="77777777"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04E8959C" w14:textId="77777777" w:rsidR="00E24B6B" w:rsidRPr="00334FE3" w:rsidRDefault="00E24B6B" w:rsidP="002435FF">
      <w:pPr>
        <w:jc w:val="both"/>
      </w:pPr>
    </w:p>
    <w:p w14:paraId="69C033FA"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D96DA80"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w:t>
      </w:r>
      <w:r w:rsidR="00D6445A" w:rsidRPr="00FA12C4">
        <w:rPr>
          <w:rFonts w:asciiTheme="minorHAnsi" w:hAnsiTheme="minorHAnsi"/>
        </w:rPr>
        <w:lastRenderedPageBreak/>
        <w:t xml:space="preserve">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6F491F23"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633C7C39"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22766FF3" w14:textId="77777777"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14:paraId="34B17D91" w14:textId="77777777" w:rsidR="00E24B6B" w:rsidRPr="00334FE3" w:rsidRDefault="00E24B6B" w:rsidP="002435FF">
      <w:pPr>
        <w:jc w:val="both"/>
      </w:pPr>
    </w:p>
    <w:p w14:paraId="182AF7AC" w14:textId="77777777"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14:paraId="436C4CB6" w14:textId="77777777" w:rsidR="00777E9D" w:rsidRPr="00334FE3" w:rsidRDefault="00777E9D" w:rsidP="00777E9D"/>
    <w:p w14:paraId="2CC7CA0B"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079EDF5E" w14:textId="77777777"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74EBC4AE" w14:textId="77777777"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13E53582"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B427E16"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20EC053C"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xml:space="preserve">. Koordynacja polega w szczególności na określeniu wzajemnych relacji między projektami </w:t>
      </w:r>
      <w:r w:rsidRPr="00334FE3">
        <w:rPr>
          <w:rFonts w:ascii="Calibri" w:hAnsi="Calibri"/>
          <w:iCs/>
        </w:rPr>
        <w:lastRenderedPageBreak/>
        <w:t>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19919036"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056310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5A47381" w14:textId="77777777" w:rsidR="009A180E" w:rsidRPr="00334FE3" w:rsidRDefault="009A180E" w:rsidP="009A180E">
      <w:pPr>
        <w:spacing w:after="0"/>
        <w:jc w:val="both"/>
        <w:rPr>
          <w:rFonts w:asciiTheme="minorHAnsi" w:hAnsiTheme="minorHAnsi"/>
          <w:iCs/>
        </w:rPr>
      </w:pPr>
    </w:p>
    <w:p w14:paraId="10EFBCB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58265CDA" w14:textId="77777777" w:rsidR="009A180E" w:rsidRPr="00334FE3" w:rsidRDefault="009A180E" w:rsidP="009A180E">
      <w:pPr>
        <w:spacing w:after="0"/>
        <w:jc w:val="both"/>
        <w:rPr>
          <w:rFonts w:asciiTheme="minorHAnsi" w:hAnsiTheme="minorHAnsi"/>
          <w:iCs/>
        </w:rPr>
      </w:pPr>
    </w:p>
    <w:p w14:paraId="52C4F198"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68754702" w14:textId="77777777" w:rsidR="009A180E" w:rsidRPr="00334FE3" w:rsidRDefault="009A180E" w:rsidP="009A180E">
      <w:pPr>
        <w:spacing w:after="0"/>
        <w:jc w:val="both"/>
        <w:rPr>
          <w:rFonts w:asciiTheme="minorHAnsi" w:hAnsiTheme="minorHAnsi"/>
          <w:iCs/>
        </w:rPr>
      </w:pPr>
    </w:p>
    <w:p w14:paraId="7631FC0D"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769F873D" w14:textId="77777777" w:rsidR="009A180E" w:rsidRPr="00334FE3" w:rsidRDefault="009A180E" w:rsidP="009A180E">
      <w:pPr>
        <w:spacing w:after="0"/>
        <w:jc w:val="both"/>
        <w:rPr>
          <w:rFonts w:asciiTheme="minorHAnsi" w:hAnsiTheme="minorHAnsi"/>
          <w:iCs/>
        </w:rPr>
      </w:pPr>
    </w:p>
    <w:p w14:paraId="61142D90"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 xml:space="preserve">oraz </w:t>
      </w:r>
      <w:r w:rsidRPr="00334FE3">
        <w:rPr>
          <w:rFonts w:asciiTheme="minorHAnsi" w:hAnsiTheme="minorHAnsi"/>
          <w:bCs/>
          <w:iCs/>
        </w:rPr>
        <w:lastRenderedPageBreak/>
        <w:t>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E24D7A2" w14:textId="77777777" w:rsidR="00096797" w:rsidRPr="00334FE3" w:rsidRDefault="00096797" w:rsidP="009A180E">
      <w:pPr>
        <w:autoSpaceDE w:val="0"/>
        <w:autoSpaceDN w:val="0"/>
        <w:adjustRightInd w:val="0"/>
        <w:spacing w:after="0"/>
        <w:jc w:val="both"/>
        <w:rPr>
          <w:rFonts w:asciiTheme="minorHAnsi" w:hAnsiTheme="minorHAnsi"/>
          <w:bCs/>
          <w:iCs/>
        </w:rPr>
      </w:pPr>
    </w:p>
    <w:p w14:paraId="4671586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0558B572" w14:textId="77777777" w:rsidR="009A180E" w:rsidRPr="00334FE3" w:rsidRDefault="009A180E" w:rsidP="009A180E">
      <w:pPr>
        <w:spacing w:after="0"/>
        <w:jc w:val="both"/>
        <w:rPr>
          <w:rFonts w:asciiTheme="minorHAnsi" w:hAnsiTheme="minorHAnsi"/>
          <w:iCs/>
        </w:rPr>
      </w:pPr>
    </w:p>
    <w:p w14:paraId="373583F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B14ABB8"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0C7788"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10524D0A"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406227B1"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10997E7B"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B95EB9B" w14:textId="77777777" w:rsidR="009A180E" w:rsidRPr="00334FE3" w:rsidRDefault="009A180E" w:rsidP="009A180E">
      <w:pPr>
        <w:spacing w:after="0"/>
        <w:jc w:val="both"/>
        <w:rPr>
          <w:rFonts w:asciiTheme="minorHAnsi" w:hAnsiTheme="minorHAnsi"/>
          <w:iCs/>
        </w:rPr>
      </w:pPr>
    </w:p>
    <w:p w14:paraId="717C789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4F2C2109" w14:textId="77777777" w:rsidR="009A180E" w:rsidRPr="00334FE3" w:rsidRDefault="009A180E" w:rsidP="009A180E">
      <w:pPr>
        <w:spacing w:after="0"/>
        <w:jc w:val="both"/>
        <w:rPr>
          <w:rFonts w:asciiTheme="minorHAnsi" w:hAnsiTheme="minorHAnsi"/>
          <w:iCs/>
        </w:rPr>
      </w:pPr>
    </w:p>
    <w:p w14:paraId="6AFC35C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8A8EA03" w14:textId="77777777" w:rsidR="00634765" w:rsidRPr="00334FE3" w:rsidRDefault="00634765" w:rsidP="009A180E">
      <w:pPr>
        <w:spacing w:after="0"/>
        <w:jc w:val="both"/>
        <w:rPr>
          <w:rFonts w:asciiTheme="minorHAnsi" w:hAnsiTheme="minorHAnsi"/>
          <w:iCs/>
        </w:rPr>
      </w:pPr>
    </w:p>
    <w:p w14:paraId="33266EB3" w14:textId="77777777"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lastRenderedPageBreak/>
        <w:t>Tryb konkursowy</w:t>
      </w:r>
      <w:bookmarkEnd w:id="6"/>
    </w:p>
    <w:p w14:paraId="64719B4C" w14:textId="77777777" w:rsidR="009A180E" w:rsidRPr="00334FE3" w:rsidRDefault="009A180E" w:rsidP="009A180E">
      <w:pPr>
        <w:spacing w:after="0"/>
        <w:jc w:val="both"/>
        <w:rPr>
          <w:rFonts w:asciiTheme="minorHAnsi" w:hAnsiTheme="minorHAnsi"/>
          <w:b/>
          <w:i/>
          <w:iCs/>
        </w:rPr>
      </w:pPr>
    </w:p>
    <w:p w14:paraId="755F9D61"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70258C3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B813574" w14:textId="77777777" w:rsidR="009A180E" w:rsidRPr="00334FE3" w:rsidRDefault="009A180E" w:rsidP="009A180E">
      <w:pPr>
        <w:spacing w:after="0"/>
        <w:jc w:val="both"/>
        <w:rPr>
          <w:rFonts w:asciiTheme="minorHAnsi" w:hAnsiTheme="minorHAnsi"/>
          <w:iCs/>
        </w:rPr>
      </w:pPr>
    </w:p>
    <w:p w14:paraId="56EC9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4EB93EEC" w14:textId="77777777" w:rsidR="009A180E" w:rsidRPr="00334FE3" w:rsidRDefault="009A180E" w:rsidP="009A180E">
      <w:pPr>
        <w:spacing w:after="0"/>
        <w:jc w:val="both"/>
        <w:rPr>
          <w:rFonts w:asciiTheme="minorHAnsi" w:hAnsiTheme="minorHAnsi"/>
          <w:iCs/>
        </w:rPr>
      </w:pPr>
    </w:p>
    <w:p w14:paraId="33AFCA16"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9E88C7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69620008" w14:textId="77777777" w:rsidR="009A180E" w:rsidRPr="00334FE3" w:rsidRDefault="009A180E" w:rsidP="009A180E">
      <w:pPr>
        <w:spacing w:after="0"/>
        <w:jc w:val="both"/>
        <w:rPr>
          <w:rFonts w:asciiTheme="minorHAnsi" w:hAnsiTheme="minorHAnsi"/>
          <w:iCs/>
        </w:rPr>
      </w:pPr>
    </w:p>
    <w:p w14:paraId="6FA8195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EE0B756"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14:paraId="2DE60F9F"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14:paraId="6DF21522"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14:paraId="7B21B967"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57D28E97"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14:paraId="43B51F88"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168774BB" w14:textId="77777777"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14:paraId="6595F8FB" w14:textId="77777777" w:rsidR="0028049F" w:rsidRDefault="0028049F" w:rsidP="009A180E">
      <w:pPr>
        <w:spacing w:after="0"/>
        <w:jc w:val="both"/>
        <w:rPr>
          <w:rFonts w:asciiTheme="minorHAnsi" w:hAnsiTheme="minorHAnsi"/>
          <w:iCs/>
        </w:rPr>
      </w:pPr>
    </w:p>
    <w:p w14:paraId="457DA739" w14:textId="77777777" w:rsidR="0028049F" w:rsidRDefault="0028049F" w:rsidP="009A180E">
      <w:pPr>
        <w:spacing w:after="0"/>
        <w:jc w:val="both"/>
        <w:rPr>
          <w:rFonts w:asciiTheme="minorHAnsi" w:hAnsiTheme="minorHAnsi"/>
          <w:iCs/>
        </w:rPr>
      </w:pPr>
    </w:p>
    <w:p w14:paraId="0085211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0E52E146" w14:textId="77777777" w:rsidR="009A180E" w:rsidRPr="00334FE3" w:rsidRDefault="009A180E" w:rsidP="009A180E">
      <w:pPr>
        <w:spacing w:after="0"/>
        <w:jc w:val="both"/>
        <w:rPr>
          <w:rFonts w:asciiTheme="minorHAnsi" w:hAnsiTheme="minorHAnsi"/>
          <w:iCs/>
        </w:rPr>
      </w:pPr>
    </w:p>
    <w:p w14:paraId="1C98E83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31114449" w14:textId="77777777" w:rsidR="009A180E" w:rsidRPr="00334FE3" w:rsidRDefault="009A180E" w:rsidP="009A180E">
      <w:pPr>
        <w:spacing w:after="0"/>
        <w:jc w:val="both"/>
        <w:rPr>
          <w:rFonts w:asciiTheme="minorHAnsi" w:hAnsiTheme="minorHAnsi"/>
          <w:iCs/>
        </w:rPr>
      </w:pPr>
    </w:p>
    <w:p w14:paraId="7E756C7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9CFCFEF"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14:paraId="34690839"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14:paraId="3C6D4B0C" w14:textId="77777777"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47E4EB1E"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341CBCFC"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14:paraId="4D8AD647"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624B4D9D"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DED687B"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14:paraId="17CE3ED5"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E4D2680"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50CAF462" w14:textId="77777777"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150E456C" w14:textId="77777777"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5F89F056"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49D6049C"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27BA7B2"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14:paraId="4CDD1508"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587CA4AE"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40C679B5" w14:textId="77777777" w:rsidR="004605F1" w:rsidRDefault="004605F1" w:rsidP="009A180E">
      <w:pPr>
        <w:autoSpaceDE w:val="0"/>
        <w:autoSpaceDN w:val="0"/>
        <w:adjustRightInd w:val="0"/>
        <w:spacing w:after="0"/>
        <w:jc w:val="both"/>
        <w:rPr>
          <w:rFonts w:asciiTheme="minorHAnsi" w:hAnsiTheme="minorHAnsi" w:cs="Arial"/>
        </w:rPr>
      </w:pPr>
    </w:p>
    <w:p w14:paraId="1937EE12" w14:textId="77777777" w:rsidR="0028049F" w:rsidRPr="00334FE3" w:rsidRDefault="0028049F" w:rsidP="009A180E">
      <w:pPr>
        <w:autoSpaceDE w:val="0"/>
        <w:autoSpaceDN w:val="0"/>
        <w:adjustRightInd w:val="0"/>
        <w:spacing w:after="0"/>
        <w:jc w:val="both"/>
        <w:rPr>
          <w:rFonts w:asciiTheme="minorHAnsi" w:hAnsiTheme="minorHAnsi" w:cs="Arial"/>
        </w:rPr>
      </w:pPr>
    </w:p>
    <w:p w14:paraId="11B4EFCD"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656034FB"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36DD7327"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68975D35"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lastRenderedPageBreak/>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11DFA362"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4B8B9402" w14:textId="77777777" w:rsidR="009A180E" w:rsidRPr="00334FE3" w:rsidRDefault="009A180E" w:rsidP="009A180E">
      <w:pPr>
        <w:spacing w:after="0"/>
        <w:jc w:val="both"/>
        <w:rPr>
          <w:rFonts w:asciiTheme="minorHAnsi" w:hAnsiTheme="minorHAnsi"/>
          <w:iCs/>
        </w:rPr>
      </w:pPr>
    </w:p>
    <w:p w14:paraId="44B9ED6A"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BD5C96F" w14:textId="77777777" w:rsidR="00777E9D" w:rsidRPr="00334FE3" w:rsidRDefault="00777E9D" w:rsidP="009A180E">
      <w:pPr>
        <w:spacing w:after="0"/>
        <w:jc w:val="both"/>
        <w:rPr>
          <w:rFonts w:asciiTheme="minorHAnsi" w:hAnsiTheme="minorHAnsi"/>
          <w:iCs/>
        </w:rPr>
      </w:pPr>
    </w:p>
    <w:p w14:paraId="439D7D91"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BE70024"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37FD1E19" w14:textId="77777777" w:rsidR="009A180E" w:rsidRPr="00334FE3" w:rsidRDefault="009A180E" w:rsidP="009A180E">
      <w:pPr>
        <w:spacing w:after="0"/>
        <w:jc w:val="both"/>
        <w:rPr>
          <w:rFonts w:asciiTheme="minorHAnsi" w:hAnsiTheme="minorHAnsi"/>
          <w:bCs/>
          <w:iCs/>
        </w:rPr>
      </w:pPr>
    </w:p>
    <w:p w14:paraId="047887B1"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1EFA4647" w14:textId="77777777" w:rsidR="009A180E" w:rsidRPr="00334FE3" w:rsidRDefault="009A180E" w:rsidP="009A180E">
      <w:pPr>
        <w:spacing w:after="0"/>
        <w:jc w:val="both"/>
        <w:rPr>
          <w:rFonts w:asciiTheme="minorHAnsi" w:hAnsiTheme="minorHAnsi"/>
          <w:iCs/>
        </w:rPr>
      </w:pPr>
    </w:p>
    <w:p w14:paraId="0266D562"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3E14BDEF" w14:textId="77777777" w:rsidR="007B3905" w:rsidRPr="00334FE3" w:rsidRDefault="007B3905" w:rsidP="009A180E">
      <w:pPr>
        <w:spacing w:after="0"/>
        <w:jc w:val="both"/>
        <w:rPr>
          <w:rFonts w:asciiTheme="minorHAnsi" w:hAnsiTheme="minorHAnsi"/>
          <w:iCs/>
        </w:rPr>
      </w:pPr>
    </w:p>
    <w:p w14:paraId="3CC74F8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4543708C"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474177A9" w14:textId="77777777" w:rsidR="007B3905" w:rsidRPr="00334FE3" w:rsidRDefault="007B3905" w:rsidP="007B3905">
      <w:pPr>
        <w:pStyle w:val="Akapitzlist"/>
        <w:tabs>
          <w:tab w:val="left" w:pos="284"/>
        </w:tabs>
        <w:ind w:left="0"/>
        <w:jc w:val="both"/>
        <w:rPr>
          <w:bCs/>
          <w:iCs/>
          <w:sz w:val="24"/>
          <w:szCs w:val="24"/>
        </w:rPr>
      </w:pPr>
    </w:p>
    <w:p w14:paraId="35986F34"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33EEEB71"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6FCB27D0"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5FC347A1" w14:textId="77777777" w:rsidR="009A180E" w:rsidRPr="00334FE3" w:rsidRDefault="009A180E" w:rsidP="009A180E">
      <w:pPr>
        <w:spacing w:after="0"/>
        <w:jc w:val="both"/>
        <w:rPr>
          <w:rFonts w:asciiTheme="minorHAnsi" w:hAnsiTheme="minorHAnsi"/>
          <w:b/>
          <w:bCs/>
          <w:i/>
          <w:iCs/>
        </w:rPr>
      </w:pPr>
    </w:p>
    <w:p w14:paraId="619FC912"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9F1B2B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58622E5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4999606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C1344B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2A40651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w:t>
      </w:r>
      <w:r w:rsidRPr="00334FE3">
        <w:rPr>
          <w:rFonts w:asciiTheme="minorHAnsi" w:hAnsiTheme="minorHAnsi"/>
          <w:bCs/>
          <w:iCs/>
        </w:rPr>
        <w:lastRenderedPageBreak/>
        <w:t>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0373152D" w14:textId="77777777" w:rsidR="003F6B69" w:rsidRPr="00334FE3" w:rsidRDefault="003F6B69" w:rsidP="003F6B69">
      <w:pPr>
        <w:spacing w:after="0"/>
        <w:jc w:val="both"/>
        <w:rPr>
          <w:rFonts w:asciiTheme="minorHAnsi" w:hAnsiTheme="minorHAnsi"/>
          <w:bCs/>
          <w:iCs/>
        </w:rPr>
      </w:pPr>
    </w:p>
    <w:p w14:paraId="71000F73"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2A5DA025" w14:textId="77777777" w:rsidR="003F6B69" w:rsidRPr="00334FE3" w:rsidRDefault="003F6B69" w:rsidP="003F6B69">
      <w:pPr>
        <w:spacing w:after="0"/>
        <w:jc w:val="both"/>
        <w:rPr>
          <w:rFonts w:asciiTheme="minorHAnsi" w:hAnsiTheme="minorHAnsi"/>
          <w:bCs/>
          <w:iCs/>
        </w:rPr>
      </w:pPr>
    </w:p>
    <w:p w14:paraId="64D57E8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6D64387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38D7203F" w14:textId="77777777" w:rsidR="003F6B69" w:rsidRPr="00334FE3" w:rsidRDefault="003F6B69" w:rsidP="003F6B69">
      <w:pPr>
        <w:spacing w:after="0"/>
        <w:jc w:val="both"/>
        <w:rPr>
          <w:rFonts w:asciiTheme="minorHAnsi" w:hAnsiTheme="minorHAnsi"/>
          <w:bCs/>
          <w:iCs/>
        </w:rPr>
      </w:pPr>
    </w:p>
    <w:p w14:paraId="2FFCE3D5"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13BD3F25"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5E2C1CF8"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5D604E9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w:t>
      </w:r>
      <w:r w:rsidRPr="00334FE3">
        <w:rPr>
          <w:rFonts w:asciiTheme="minorHAnsi" w:hAnsiTheme="minorHAnsi"/>
          <w:iCs/>
        </w:rPr>
        <w:lastRenderedPageBreak/>
        <w:t xml:space="preserve">art. 24 § 1 i 2 k.p.a, które mogą wywołać wątpliwości co do bezstronności eksperta, IZ RPO WD/ IP RPO WD wyłącza eksperta z udziału w wyborze projektów albo je ujawnia. </w:t>
      </w:r>
    </w:p>
    <w:p w14:paraId="52B3609A"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468DCFCF"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496A0633"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037CAFBE" w14:textId="77777777" w:rsidR="009A180E" w:rsidRPr="00334FE3" w:rsidRDefault="009A180E" w:rsidP="009A180E">
      <w:pPr>
        <w:spacing w:after="0"/>
        <w:jc w:val="both"/>
        <w:rPr>
          <w:rFonts w:asciiTheme="minorHAnsi" w:hAnsiTheme="minorHAnsi"/>
          <w:bCs/>
          <w:iCs/>
        </w:rPr>
      </w:pPr>
    </w:p>
    <w:p w14:paraId="616EBE00"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07BE5C1"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5C2A228F"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577CB51E"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663D32B0"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4CE6E44" w14:textId="77777777" w:rsidR="0031393E" w:rsidRDefault="0031393E" w:rsidP="009A180E">
      <w:pPr>
        <w:spacing w:after="0"/>
        <w:jc w:val="both"/>
        <w:rPr>
          <w:rFonts w:asciiTheme="minorHAnsi" w:hAnsiTheme="minorHAnsi"/>
          <w:bCs/>
          <w:iCs/>
        </w:rPr>
      </w:pPr>
    </w:p>
    <w:p w14:paraId="0E6908DD" w14:textId="77777777" w:rsidR="00223BB4" w:rsidRPr="00334FE3" w:rsidRDefault="00223BB4" w:rsidP="009A180E">
      <w:pPr>
        <w:spacing w:after="0"/>
        <w:jc w:val="both"/>
        <w:rPr>
          <w:rFonts w:asciiTheme="minorHAnsi" w:hAnsiTheme="minorHAnsi"/>
          <w:bCs/>
          <w:iCs/>
        </w:rPr>
      </w:pPr>
    </w:p>
    <w:p w14:paraId="6E85B7CF"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1AE982E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opracowując kryteria dotyczące zgodności projektu z politykami horyzontalnymi, bierze w </w:t>
      </w:r>
      <w:r w:rsidRPr="00334FE3">
        <w:rPr>
          <w:rFonts w:ascii="Calibri" w:hAnsi="Calibri"/>
          <w:bCs/>
          <w:iCs/>
        </w:rPr>
        <w:lastRenderedPageBreak/>
        <w:t>szczególności pod uwagę, że wszystkie projekty podlegają ocenie m.in. pod kątem spełniania zasady równości szans kobiet i mężczyzn oraz równości szans i niedyskryminacji.</w:t>
      </w:r>
    </w:p>
    <w:p w14:paraId="0B4E9CD3" w14:textId="77777777" w:rsidR="009A180E" w:rsidRPr="00334FE3" w:rsidRDefault="009A180E" w:rsidP="009A180E">
      <w:pPr>
        <w:autoSpaceDE w:val="0"/>
        <w:autoSpaceDN w:val="0"/>
        <w:adjustRightInd w:val="0"/>
        <w:spacing w:after="0"/>
        <w:jc w:val="both"/>
        <w:rPr>
          <w:rFonts w:ascii="Calibri" w:hAnsi="Calibri"/>
          <w:bCs/>
          <w:iCs/>
        </w:rPr>
      </w:pPr>
    </w:p>
    <w:p w14:paraId="61E30F23"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5EC88C4D" w14:textId="77777777" w:rsidR="00C47715" w:rsidRPr="00334FE3" w:rsidRDefault="00C47715" w:rsidP="00637E3E">
      <w:pPr>
        <w:pStyle w:val="Akapitzlist"/>
        <w:numPr>
          <w:ilvl w:val="0"/>
          <w:numId w:val="282"/>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4EBB56F7" w14:textId="77777777" w:rsidR="00C47715" w:rsidRPr="00334FE3" w:rsidRDefault="00C47715" w:rsidP="00637E3E">
      <w:pPr>
        <w:pStyle w:val="Akapitzlist"/>
        <w:numPr>
          <w:ilvl w:val="0"/>
          <w:numId w:val="283"/>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04041847" w14:textId="77777777" w:rsidR="00C47715" w:rsidRPr="00334FE3" w:rsidRDefault="00C47715" w:rsidP="00637E3E">
      <w:pPr>
        <w:pStyle w:val="Akapitzlist"/>
        <w:numPr>
          <w:ilvl w:val="0"/>
          <w:numId w:val="283"/>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2C240767" w14:textId="77777777" w:rsidR="00AF4FC8" w:rsidRPr="00334FE3" w:rsidRDefault="006A53D8"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7D3CC950" w14:textId="77777777" w:rsidR="009E4AA1" w:rsidRPr="00334FE3" w:rsidRDefault="009E4AA1"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0040C88" w14:textId="77777777" w:rsidR="004D7095" w:rsidRPr="00334FE3" w:rsidRDefault="004D7095"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6618AA8" w14:textId="77777777" w:rsidR="00C277AC" w:rsidRPr="00334FE3" w:rsidRDefault="00C277AC" w:rsidP="00637E3E">
      <w:pPr>
        <w:pStyle w:val="Akapitzlist"/>
        <w:numPr>
          <w:ilvl w:val="0"/>
          <w:numId w:val="282"/>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77113348" w14:textId="77777777" w:rsidR="00E245B7" w:rsidRPr="00334FE3" w:rsidRDefault="009A180E" w:rsidP="00637E3E">
      <w:pPr>
        <w:pStyle w:val="Akapitzlist"/>
        <w:numPr>
          <w:ilvl w:val="0"/>
          <w:numId w:val="282"/>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69E952B4"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3716C5D7"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7FB0AC02"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37C3BFF0"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6BA733B9"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87842BC" w14:textId="77777777" w:rsidR="009A180E" w:rsidRPr="00334FE3" w:rsidRDefault="009A180E" w:rsidP="009A180E">
      <w:pPr>
        <w:jc w:val="both"/>
        <w:rPr>
          <w:rFonts w:ascii="Calibri" w:eastAsia="Calibri" w:hAnsi="Calibri" w:cs="Helvetica"/>
          <w:lang w:eastAsia="en-US"/>
        </w:rPr>
      </w:pPr>
    </w:p>
    <w:p w14:paraId="08A4E9F6"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39B036AB"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82E0FB8" w14:textId="77777777" w:rsidR="009A180E" w:rsidRPr="00334FE3" w:rsidRDefault="009A180E" w:rsidP="00637E3E">
      <w:pPr>
        <w:pStyle w:val="Akapitzlist"/>
        <w:numPr>
          <w:ilvl w:val="0"/>
          <w:numId w:val="300"/>
        </w:numPr>
        <w:spacing w:after="0"/>
        <w:jc w:val="both"/>
        <w:rPr>
          <w:iCs/>
          <w:sz w:val="24"/>
          <w:szCs w:val="24"/>
        </w:rPr>
      </w:pPr>
      <w:r w:rsidRPr="00334FE3">
        <w:rPr>
          <w:iCs/>
          <w:sz w:val="24"/>
          <w:szCs w:val="24"/>
        </w:rPr>
        <w:t>uzyskały wymaganą liczbę punktów albo</w:t>
      </w:r>
    </w:p>
    <w:p w14:paraId="5A1DD843" w14:textId="77777777" w:rsidR="006A53D8" w:rsidRPr="00334FE3" w:rsidRDefault="009A180E" w:rsidP="00637E3E">
      <w:pPr>
        <w:pStyle w:val="Akapitzlist"/>
        <w:numPr>
          <w:ilvl w:val="0"/>
          <w:numId w:val="300"/>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5FE7B0D"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4EC36D1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w:t>
      </w:r>
      <w:r w:rsidRPr="00334FE3">
        <w:rPr>
          <w:rFonts w:asciiTheme="minorHAnsi" w:hAnsiTheme="minorHAnsi"/>
          <w:iCs/>
        </w:rPr>
        <w:lastRenderedPageBreak/>
        <w:t>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3A3D4DF2" w14:textId="77777777" w:rsidR="009A180E" w:rsidRPr="00334FE3" w:rsidRDefault="009A180E" w:rsidP="009A180E">
      <w:pPr>
        <w:spacing w:after="0"/>
        <w:jc w:val="both"/>
        <w:rPr>
          <w:rFonts w:asciiTheme="minorHAnsi" w:hAnsiTheme="minorHAnsi"/>
          <w:iCs/>
        </w:rPr>
      </w:pPr>
    </w:p>
    <w:p w14:paraId="5CE40C09"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33AEAE48"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F60C10B" w14:textId="77777777" w:rsidR="009A180E" w:rsidRPr="00334FE3" w:rsidRDefault="009A180E" w:rsidP="009A180E">
      <w:pPr>
        <w:spacing w:after="0"/>
        <w:jc w:val="both"/>
        <w:rPr>
          <w:rFonts w:asciiTheme="minorHAnsi" w:hAnsiTheme="minorHAnsi"/>
          <w:i/>
          <w:iCs/>
        </w:rPr>
      </w:pPr>
    </w:p>
    <w:p w14:paraId="4DDAA860" w14:textId="77777777"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14:paraId="587A3B7F" w14:textId="77777777" w:rsidR="009A180E" w:rsidRPr="00334FE3" w:rsidRDefault="009A180E" w:rsidP="009A180E">
      <w:pPr>
        <w:spacing w:after="0"/>
        <w:jc w:val="both"/>
        <w:rPr>
          <w:rFonts w:asciiTheme="minorHAnsi" w:hAnsiTheme="minorHAnsi"/>
          <w:b/>
          <w:i/>
          <w:iCs/>
        </w:rPr>
      </w:pPr>
    </w:p>
    <w:p w14:paraId="6449620F"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6E43BB01" w14:textId="77777777" w:rsidR="00B26465" w:rsidRPr="00334FE3" w:rsidRDefault="00B26465" w:rsidP="00B26465">
      <w:pPr>
        <w:jc w:val="both"/>
        <w:rPr>
          <w:rFonts w:asciiTheme="minorHAnsi" w:hAnsiTheme="minorHAnsi"/>
        </w:rPr>
      </w:pPr>
    </w:p>
    <w:p w14:paraId="376A023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78E48EC9" w14:textId="77777777" w:rsidR="00B26465" w:rsidRPr="00334FE3" w:rsidRDefault="00B26465" w:rsidP="00637E3E">
      <w:pPr>
        <w:pStyle w:val="Akapitzlist"/>
        <w:numPr>
          <w:ilvl w:val="0"/>
          <w:numId w:val="23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7346B0CC" w14:textId="77777777" w:rsidR="00B26465" w:rsidRPr="00334FE3" w:rsidRDefault="00B26465" w:rsidP="00637E3E">
      <w:pPr>
        <w:pStyle w:val="Akapitzlist"/>
        <w:numPr>
          <w:ilvl w:val="0"/>
          <w:numId w:val="23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79F98502" w14:textId="77777777" w:rsidR="00B26465" w:rsidRPr="00334FE3" w:rsidRDefault="00B26465" w:rsidP="00637E3E">
      <w:pPr>
        <w:pStyle w:val="Akapitzlist"/>
        <w:numPr>
          <w:ilvl w:val="0"/>
          <w:numId w:val="232"/>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74708427" w14:textId="77777777" w:rsidR="00B26465" w:rsidRPr="00334FE3" w:rsidRDefault="00B26465" w:rsidP="00637E3E">
      <w:pPr>
        <w:pStyle w:val="Akapitzlist"/>
        <w:numPr>
          <w:ilvl w:val="0"/>
          <w:numId w:val="232"/>
        </w:numPr>
        <w:jc w:val="both"/>
        <w:rPr>
          <w:sz w:val="24"/>
          <w:szCs w:val="24"/>
        </w:rPr>
      </w:pPr>
      <w:r w:rsidRPr="00334FE3">
        <w:rPr>
          <w:sz w:val="24"/>
          <w:szCs w:val="24"/>
        </w:rPr>
        <w:t>uruchomieniem monitoringu i ewentualnego wsparcia przygotowania zidentyfikowanego projektu ze środków programu operacyjnego;</w:t>
      </w:r>
    </w:p>
    <w:p w14:paraId="1B8AB1B3"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32CFD84D" w14:textId="77777777" w:rsidR="00B26465" w:rsidRPr="00334FE3" w:rsidRDefault="00B26465" w:rsidP="00B26465">
      <w:pPr>
        <w:spacing w:after="0"/>
        <w:jc w:val="both"/>
        <w:rPr>
          <w:rFonts w:asciiTheme="minorHAnsi" w:hAnsiTheme="minorHAnsi"/>
          <w:b/>
          <w:i/>
          <w:iCs/>
        </w:rPr>
      </w:pPr>
    </w:p>
    <w:p w14:paraId="6AA9C542"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0E01532A" w14:textId="77777777" w:rsidR="009A180E" w:rsidRPr="00334FE3" w:rsidRDefault="009A180E" w:rsidP="009A180E">
      <w:pPr>
        <w:spacing w:after="0"/>
        <w:jc w:val="both"/>
        <w:rPr>
          <w:rFonts w:asciiTheme="minorHAnsi" w:hAnsiTheme="minorHAnsi"/>
          <w:iCs/>
        </w:rPr>
      </w:pPr>
    </w:p>
    <w:p w14:paraId="63E0321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2AEEB9A2" w14:textId="77777777" w:rsidR="009A180E" w:rsidRPr="00334FE3" w:rsidRDefault="009A180E" w:rsidP="009A180E">
      <w:pPr>
        <w:spacing w:after="0"/>
        <w:jc w:val="both"/>
        <w:rPr>
          <w:rFonts w:asciiTheme="minorHAnsi" w:hAnsiTheme="minorHAnsi"/>
          <w:iCs/>
        </w:rPr>
      </w:pPr>
    </w:p>
    <w:p w14:paraId="23543972"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712C89BA"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54AC911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46139C"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A6B5117" w14:textId="77777777" w:rsidR="00143D96" w:rsidRPr="00334FE3" w:rsidRDefault="00143D96" w:rsidP="009A180E">
      <w:pPr>
        <w:autoSpaceDE w:val="0"/>
        <w:autoSpaceDN w:val="0"/>
        <w:adjustRightInd w:val="0"/>
        <w:jc w:val="both"/>
        <w:rPr>
          <w:rFonts w:asciiTheme="minorHAnsi" w:hAnsiTheme="minorHAnsi" w:cs="Arial"/>
        </w:rPr>
      </w:pPr>
    </w:p>
    <w:p w14:paraId="1212BE4B"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41AFC0A" w14:textId="77777777" w:rsidR="00143D96" w:rsidRPr="00334FE3" w:rsidRDefault="00143D96" w:rsidP="009A180E">
      <w:pPr>
        <w:spacing w:after="0"/>
        <w:jc w:val="both"/>
        <w:rPr>
          <w:rFonts w:asciiTheme="minorHAnsi" w:hAnsiTheme="minorHAnsi"/>
          <w:b/>
          <w:i/>
        </w:rPr>
      </w:pPr>
    </w:p>
    <w:p w14:paraId="4A43FFB2"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DB53771" w14:textId="77777777" w:rsidR="009A180E" w:rsidRPr="00334FE3" w:rsidRDefault="009A180E" w:rsidP="009A180E">
      <w:pPr>
        <w:spacing w:after="0"/>
        <w:jc w:val="both"/>
        <w:rPr>
          <w:rFonts w:asciiTheme="minorHAnsi" w:hAnsiTheme="minorHAnsi" w:cs="Arial"/>
        </w:rPr>
      </w:pPr>
    </w:p>
    <w:p w14:paraId="1C1CB37C"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141E4FD3" w14:textId="77777777" w:rsidR="009A180E" w:rsidRPr="00334FE3" w:rsidRDefault="009A180E" w:rsidP="009A180E">
      <w:pPr>
        <w:spacing w:after="0"/>
        <w:jc w:val="both"/>
        <w:rPr>
          <w:rFonts w:asciiTheme="minorHAnsi" w:hAnsiTheme="minorHAnsi" w:cs="Arial"/>
        </w:rPr>
      </w:pPr>
    </w:p>
    <w:p w14:paraId="69E918D5"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2E6A92A6" w14:textId="77777777" w:rsidR="009A180E" w:rsidRPr="00334FE3" w:rsidRDefault="009A180E" w:rsidP="009A180E">
      <w:pPr>
        <w:spacing w:after="0"/>
        <w:jc w:val="both"/>
        <w:rPr>
          <w:rFonts w:asciiTheme="minorHAnsi" w:hAnsiTheme="minorHAnsi"/>
          <w:iCs/>
        </w:rPr>
      </w:pPr>
    </w:p>
    <w:p w14:paraId="4988BA0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1D558293" w14:textId="77777777" w:rsidR="00673A45" w:rsidRPr="00334FE3" w:rsidRDefault="00673A45" w:rsidP="009A180E">
      <w:pPr>
        <w:spacing w:after="0"/>
        <w:jc w:val="both"/>
        <w:rPr>
          <w:rFonts w:asciiTheme="minorHAnsi" w:hAnsiTheme="minorHAnsi"/>
          <w:iCs/>
        </w:rPr>
      </w:pPr>
    </w:p>
    <w:p w14:paraId="747F07AF"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4856ACF3"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035C12A"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69404EC2"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631A54E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0437CF07"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6C0E005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70308177"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0FE3AD57"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2C7DA6DE"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6B775854"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5C848BDF"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63F6BF81"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0C1D9B5F" w14:textId="77777777" w:rsidR="009A180E" w:rsidRPr="00334FE3" w:rsidRDefault="009A180E" w:rsidP="009A180E">
      <w:pPr>
        <w:spacing w:after="0"/>
        <w:jc w:val="both"/>
        <w:rPr>
          <w:iCs/>
        </w:rPr>
      </w:pPr>
    </w:p>
    <w:p w14:paraId="66DE476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78653318"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5D661E45"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31A4355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039E9F7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7757C0A3"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7C862074" w14:textId="77777777" w:rsidR="00FC4E84" w:rsidRPr="00334FE3" w:rsidRDefault="00FC4E84" w:rsidP="00FC4E84">
      <w:pPr>
        <w:rPr>
          <w:rFonts w:asciiTheme="minorHAnsi" w:hAnsiTheme="minorHAnsi"/>
          <w:b/>
          <w:i/>
        </w:rPr>
      </w:pPr>
    </w:p>
    <w:p w14:paraId="4097EA11"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1EFB659F" w14:textId="77777777" w:rsidR="00FC4E84" w:rsidRPr="00334FE3" w:rsidRDefault="00FC4E84" w:rsidP="00FC4E84">
      <w:pPr>
        <w:spacing w:after="0"/>
        <w:jc w:val="both"/>
        <w:rPr>
          <w:rFonts w:ascii="Calibri" w:hAnsi="Calibri" w:cs="Tahoma"/>
          <w:kern w:val="1"/>
        </w:rPr>
      </w:pPr>
      <w:r w:rsidRPr="00334FE3">
        <w:rPr>
          <w:rFonts w:ascii="Calibri" w:hAnsi="Calibri"/>
        </w:rPr>
        <w:lastRenderedPageBreak/>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2D763744" w14:textId="77777777" w:rsidR="00FC4E84" w:rsidRPr="00334FE3" w:rsidRDefault="00FC4E84" w:rsidP="00FC4E84">
      <w:pPr>
        <w:spacing w:after="0"/>
        <w:jc w:val="both"/>
        <w:rPr>
          <w:rFonts w:ascii="Calibri" w:hAnsi="Calibri" w:cs="Tahoma"/>
          <w:kern w:val="1"/>
        </w:rPr>
      </w:pPr>
    </w:p>
    <w:p w14:paraId="2B32EF8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5C1B5D30" w14:textId="77777777" w:rsidR="00FC4E84" w:rsidRPr="00334FE3" w:rsidRDefault="00FC4E84" w:rsidP="00FC4E84">
      <w:pPr>
        <w:spacing w:after="0"/>
        <w:jc w:val="both"/>
        <w:rPr>
          <w:rFonts w:ascii="Calibri" w:hAnsi="Calibri" w:cs="Tahoma"/>
          <w:kern w:val="1"/>
        </w:rPr>
      </w:pPr>
    </w:p>
    <w:p w14:paraId="20D2EA28"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566DD3B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4E5F6BB1"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3DB3543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3B1D56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854EF6A" w14:textId="77777777" w:rsidR="00FC4E84" w:rsidRPr="00334FE3" w:rsidRDefault="00FC4E84" w:rsidP="00FC4E84">
      <w:pPr>
        <w:spacing w:after="0"/>
        <w:jc w:val="both"/>
        <w:rPr>
          <w:rFonts w:ascii="Calibri" w:hAnsi="Calibri" w:cs="Tahoma"/>
          <w:kern w:val="1"/>
        </w:rPr>
      </w:pPr>
    </w:p>
    <w:p w14:paraId="6D71A04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3B1EBDDA" w14:textId="77777777" w:rsidR="00FC4E84" w:rsidRPr="00334FE3" w:rsidRDefault="00FC4E84" w:rsidP="00673A45">
      <w:pPr>
        <w:spacing w:after="0"/>
        <w:jc w:val="both"/>
        <w:rPr>
          <w:rFonts w:ascii="Calibri" w:hAnsi="Calibri"/>
        </w:rPr>
      </w:pPr>
    </w:p>
    <w:p w14:paraId="256629FD"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5B65A7EC" w14:textId="77777777" w:rsidR="00FC4E84" w:rsidRPr="00334FE3" w:rsidRDefault="00FC4E84" w:rsidP="00673A45">
      <w:pPr>
        <w:spacing w:after="0"/>
        <w:jc w:val="both"/>
        <w:rPr>
          <w:rFonts w:ascii="Calibri" w:hAnsi="Calibri" w:cs="Arial"/>
        </w:rPr>
      </w:pPr>
    </w:p>
    <w:p w14:paraId="65E800D8"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10753ED4" w14:textId="77777777" w:rsidR="00FC4E84" w:rsidRPr="00334FE3" w:rsidRDefault="00FC4E84" w:rsidP="00673A45">
      <w:pPr>
        <w:spacing w:after="0"/>
        <w:jc w:val="both"/>
        <w:rPr>
          <w:rFonts w:ascii="Calibri" w:hAnsi="Calibri" w:cs="Arial"/>
        </w:rPr>
      </w:pPr>
    </w:p>
    <w:p w14:paraId="7CF8151E"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44F1263" w14:textId="77777777" w:rsidR="00FC4E84" w:rsidRPr="00334FE3" w:rsidRDefault="00FC4E84" w:rsidP="00673A45">
      <w:pPr>
        <w:spacing w:after="0"/>
        <w:jc w:val="both"/>
        <w:rPr>
          <w:rFonts w:ascii="Calibri" w:hAnsi="Calibri"/>
          <w:iCs/>
        </w:rPr>
      </w:pPr>
    </w:p>
    <w:p w14:paraId="78814EC8"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13B8414D" w14:textId="77777777" w:rsidR="0031393E" w:rsidRPr="00334FE3" w:rsidRDefault="0031393E" w:rsidP="00673A45">
      <w:pPr>
        <w:jc w:val="both"/>
      </w:pPr>
    </w:p>
    <w:p w14:paraId="1EADD727" w14:textId="77777777"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0E23C525" w14:textId="77777777" w:rsidR="008375CD" w:rsidRPr="00334FE3" w:rsidRDefault="008375CD" w:rsidP="006A265E">
      <w:pPr>
        <w:rPr>
          <w:rFonts w:asciiTheme="minorHAnsi" w:hAnsiTheme="minorHAnsi"/>
          <w:b/>
          <w:i/>
        </w:rPr>
      </w:pPr>
    </w:p>
    <w:p w14:paraId="0D4EC4FB"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1E78EED" w14:textId="77777777" w:rsidR="00D97E7C" w:rsidRPr="00334FE3" w:rsidRDefault="00D97E7C" w:rsidP="00D97E7C">
      <w:pPr>
        <w:spacing w:after="0"/>
        <w:jc w:val="both"/>
        <w:rPr>
          <w:rFonts w:ascii="Calibri" w:hAnsi="Calibri"/>
          <w:b/>
        </w:rPr>
      </w:pPr>
    </w:p>
    <w:p w14:paraId="4B62E759"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 xml:space="preserve">ma </w:t>
      </w:r>
      <w:r w:rsidR="00D97E7C" w:rsidRPr="00334FE3">
        <w:rPr>
          <w:rFonts w:ascii="Calibri" w:hAnsi="Calibri"/>
        </w:rPr>
        <w:lastRenderedPageBreak/>
        <w:t>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2C522596" w14:textId="77777777" w:rsidR="00D97E7C" w:rsidRPr="00334FE3" w:rsidRDefault="00D97E7C" w:rsidP="00D97E7C">
      <w:pPr>
        <w:spacing w:after="0"/>
        <w:jc w:val="both"/>
        <w:rPr>
          <w:rFonts w:ascii="Calibri" w:hAnsi="Calibri"/>
        </w:rPr>
      </w:pPr>
    </w:p>
    <w:p w14:paraId="6678C6AE"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426ADD39" w14:textId="77777777" w:rsidR="00055DFF" w:rsidRPr="00334FE3" w:rsidRDefault="00055DFF" w:rsidP="00D97E7C">
      <w:pPr>
        <w:widowControl w:val="0"/>
        <w:autoSpaceDE w:val="0"/>
        <w:autoSpaceDN w:val="0"/>
        <w:adjustRightInd w:val="0"/>
        <w:spacing w:after="0"/>
        <w:jc w:val="both"/>
        <w:rPr>
          <w:rFonts w:ascii="Calibri" w:hAnsi="Calibri"/>
        </w:rPr>
      </w:pPr>
    </w:p>
    <w:p w14:paraId="18B5AFA6"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D2021EA"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4C1C0B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380BC503" w14:textId="77777777" w:rsidR="00401928" w:rsidRPr="00334FE3" w:rsidRDefault="00401928" w:rsidP="00473149">
      <w:pPr>
        <w:spacing w:after="0"/>
        <w:jc w:val="both"/>
        <w:rPr>
          <w:rFonts w:ascii="Calibri" w:hAnsi="Calibri" w:cs="Arial"/>
        </w:rPr>
      </w:pPr>
    </w:p>
    <w:p w14:paraId="3691E054"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1557C0FF" w14:textId="77777777" w:rsidR="00D97E7C" w:rsidRPr="00334FE3" w:rsidRDefault="00D97E7C" w:rsidP="00D97E7C">
      <w:pPr>
        <w:tabs>
          <w:tab w:val="num" w:pos="0"/>
        </w:tabs>
        <w:spacing w:after="0"/>
        <w:jc w:val="both"/>
        <w:rPr>
          <w:rFonts w:ascii="Calibri" w:hAnsi="Calibri" w:cs="Arial"/>
        </w:rPr>
      </w:pPr>
    </w:p>
    <w:p w14:paraId="6293BF3E" w14:textId="77777777" w:rsidR="003A6798" w:rsidRPr="00334FE3" w:rsidRDefault="003A6798" w:rsidP="003A6798">
      <w:pPr>
        <w:spacing w:after="0"/>
        <w:jc w:val="both"/>
        <w:rPr>
          <w:rFonts w:ascii="Calibri" w:hAnsi="Calibri"/>
        </w:rPr>
      </w:pPr>
    </w:p>
    <w:p w14:paraId="591C87BC"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36902BD0"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t xml:space="preserve">po terminie, </w:t>
      </w:r>
    </w:p>
    <w:p w14:paraId="53ED8F59"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5BA1196E" w14:textId="77777777" w:rsidR="00D97E7C" w:rsidRPr="00334FE3" w:rsidRDefault="00D97E7C" w:rsidP="00637E3E">
      <w:pPr>
        <w:pStyle w:val="Akapitzlist"/>
        <w:numPr>
          <w:ilvl w:val="0"/>
          <w:numId w:val="301"/>
        </w:numPr>
        <w:spacing w:after="0"/>
        <w:jc w:val="both"/>
        <w:rPr>
          <w:rFonts w:ascii="Calibri" w:hAnsi="Calibri"/>
          <w:sz w:val="24"/>
        </w:rPr>
      </w:pPr>
      <w:r w:rsidRPr="00334FE3">
        <w:rPr>
          <w:rFonts w:ascii="Calibri" w:hAnsi="Calibri"/>
          <w:sz w:val="24"/>
        </w:rPr>
        <w:lastRenderedPageBreak/>
        <w:t>bez wskazania kryteriów wyboru projektów, z których oceną Wnioskodawca się nie zgadza (wraz z uzasadnieniem).</w:t>
      </w:r>
    </w:p>
    <w:p w14:paraId="4E597178"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862E0A2" w14:textId="77777777" w:rsidR="00074805" w:rsidRPr="00334FE3" w:rsidRDefault="00074805" w:rsidP="00D97E7C">
      <w:pPr>
        <w:spacing w:after="0"/>
        <w:jc w:val="both"/>
        <w:rPr>
          <w:rFonts w:ascii="Calibri" w:hAnsi="Calibri"/>
        </w:rPr>
      </w:pPr>
    </w:p>
    <w:p w14:paraId="64509119"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01DB5BA8" w14:textId="77777777" w:rsidR="00D97E7C" w:rsidRPr="00334FE3" w:rsidRDefault="00D97E7C" w:rsidP="00D97E7C">
      <w:pPr>
        <w:spacing w:after="0"/>
        <w:jc w:val="both"/>
        <w:rPr>
          <w:rFonts w:ascii="Calibri" w:hAnsi="Calibri"/>
        </w:rPr>
      </w:pPr>
    </w:p>
    <w:p w14:paraId="5757DAE7"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075A377" w14:textId="77777777" w:rsidR="00D97E7C" w:rsidRPr="00334FE3" w:rsidRDefault="00D97E7C" w:rsidP="00637E3E">
      <w:pPr>
        <w:pStyle w:val="Akapitzlist"/>
        <w:numPr>
          <w:ilvl w:val="0"/>
          <w:numId w:val="302"/>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1C0CEB0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36A0C9AD" w14:textId="77777777" w:rsidR="00D97E7C" w:rsidRPr="00334FE3" w:rsidRDefault="00D97E7C" w:rsidP="00637E3E">
      <w:pPr>
        <w:pStyle w:val="Akapitzlist"/>
        <w:numPr>
          <w:ilvl w:val="0"/>
          <w:numId w:val="302"/>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5165C7CA"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48AE7756"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824E7BF" w14:textId="77777777" w:rsidR="0076252E" w:rsidRPr="00334FE3" w:rsidRDefault="0076252E" w:rsidP="0076252E">
      <w:pPr>
        <w:spacing w:after="0"/>
        <w:jc w:val="both"/>
        <w:rPr>
          <w:rFonts w:ascii="Calibri" w:hAnsi="Calibri"/>
        </w:rPr>
      </w:pPr>
    </w:p>
    <w:p w14:paraId="6ADB6B7E"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7EB7AA32" w14:textId="77777777" w:rsidR="00D97E7C" w:rsidRPr="00334FE3" w:rsidRDefault="00D97E7C" w:rsidP="00D97E7C">
      <w:pPr>
        <w:tabs>
          <w:tab w:val="left" w:pos="0"/>
          <w:tab w:val="left" w:pos="1276"/>
        </w:tabs>
        <w:spacing w:after="0"/>
        <w:jc w:val="both"/>
        <w:rPr>
          <w:rFonts w:ascii="Calibri" w:eastAsia="Calibri" w:hAnsi="Calibri" w:cs="Arial"/>
        </w:rPr>
      </w:pPr>
    </w:p>
    <w:p w14:paraId="67092FE1"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667EC458"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83F5C9B"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21D06AB8" w14:textId="77777777" w:rsidR="00D97E7C" w:rsidRPr="00334FE3" w:rsidRDefault="00D97E7C" w:rsidP="00D97E7C">
      <w:pPr>
        <w:tabs>
          <w:tab w:val="left" w:pos="993"/>
          <w:tab w:val="left" w:pos="1276"/>
        </w:tabs>
        <w:spacing w:after="0"/>
        <w:jc w:val="both"/>
        <w:rPr>
          <w:rFonts w:ascii="Calibri" w:hAnsi="Calibri" w:cs="Arial"/>
        </w:rPr>
      </w:pPr>
    </w:p>
    <w:p w14:paraId="539AE87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78D4EBFA" w14:textId="77777777" w:rsidR="006A265E" w:rsidRPr="00334FE3" w:rsidRDefault="006A265E" w:rsidP="006A265E">
      <w:pPr>
        <w:jc w:val="both"/>
        <w:rPr>
          <w:rFonts w:asciiTheme="minorHAnsi" w:hAnsiTheme="minorHAnsi"/>
        </w:rPr>
      </w:pPr>
    </w:p>
    <w:p w14:paraId="1B6DD25B" w14:textId="77777777" w:rsidR="00D43EE9" w:rsidRDefault="00D43EE9" w:rsidP="00EA03B4">
      <w:pPr>
        <w:rPr>
          <w:rFonts w:asciiTheme="minorHAnsi" w:hAnsiTheme="minorHAnsi"/>
          <w:b/>
          <w:i/>
        </w:rPr>
      </w:pPr>
    </w:p>
    <w:p w14:paraId="5F2B9C56"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271980AF"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186A9391"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4BABDAEC"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1AFA60E2"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2638D14"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1027FCF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6920CBF3"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2A3D0DE8"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034B54F4"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C06B5AE"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2874D863"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259E2868" w14:textId="77777777" w:rsidR="00735D7D" w:rsidRPr="00334FE3" w:rsidRDefault="00735D7D" w:rsidP="00735D7D">
      <w:pPr>
        <w:pStyle w:val="Akapitzlist"/>
        <w:spacing w:line="240" w:lineRule="auto"/>
        <w:ind w:left="0"/>
        <w:jc w:val="both"/>
        <w:rPr>
          <w:rFonts w:ascii="Calibri" w:hAnsi="Calibri"/>
          <w:sz w:val="24"/>
        </w:rPr>
      </w:pPr>
    </w:p>
    <w:p w14:paraId="3F80DA7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D4A32B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3289743F"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5E3D6AD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75382DF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07484C9A" w14:textId="77777777" w:rsidR="00D97E7C" w:rsidRPr="00334FE3" w:rsidRDefault="00D97E7C" w:rsidP="00735D7D">
      <w:pPr>
        <w:pStyle w:val="Akapitzlist"/>
        <w:spacing w:line="240" w:lineRule="auto"/>
        <w:ind w:left="1080"/>
        <w:jc w:val="both"/>
        <w:rPr>
          <w:rFonts w:ascii="Calibri" w:hAnsi="Calibri"/>
          <w:sz w:val="24"/>
          <w:szCs w:val="24"/>
        </w:rPr>
      </w:pPr>
    </w:p>
    <w:p w14:paraId="7BAF6AC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139FAB3C" w14:textId="77777777" w:rsidR="00D97E7C" w:rsidRPr="00334FE3" w:rsidRDefault="00D97E7C" w:rsidP="00735D7D">
      <w:pPr>
        <w:pStyle w:val="Akapitzlist"/>
        <w:spacing w:line="240" w:lineRule="auto"/>
        <w:ind w:left="1080"/>
        <w:jc w:val="both"/>
        <w:rPr>
          <w:rFonts w:ascii="Calibri" w:hAnsi="Calibri"/>
        </w:rPr>
      </w:pPr>
    </w:p>
    <w:p w14:paraId="6F78E1F4"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B814096"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897602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6251AC8F"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7255E0DC"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3A03BE0"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1525E635"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9FD2CF5" w14:textId="77777777" w:rsidR="00E816F9" w:rsidRPr="00334FE3" w:rsidRDefault="00E816F9" w:rsidP="00E816F9">
      <w:pPr>
        <w:spacing w:after="0"/>
        <w:jc w:val="both"/>
        <w:rPr>
          <w:rFonts w:ascii="Calibri" w:hAnsi="Calibri"/>
        </w:rPr>
      </w:pPr>
    </w:p>
    <w:p w14:paraId="30B2AB9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16C971E"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DEE31A4"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45F32EF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1D5D2055"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18AE209E"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6B2608AA"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D275599" w14:textId="77777777" w:rsidR="00D97E7C" w:rsidRPr="00334FE3" w:rsidRDefault="00D97E7C" w:rsidP="00735D7D">
      <w:pPr>
        <w:pStyle w:val="Akapitzlist"/>
        <w:suppressAutoHyphens/>
        <w:spacing w:line="240" w:lineRule="auto"/>
        <w:ind w:left="1080"/>
        <w:jc w:val="both"/>
        <w:rPr>
          <w:rFonts w:ascii="Calibri" w:hAnsi="Calibri" w:cs="Arial"/>
        </w:rPr>
      </w:pPr>
    </w:p>
    <w:p w14:paraId="590BA187"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2E4094C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7E9977BA"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093130E"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054EDCED"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D7E2599" w14:textId="77777777" w:rsidR="00615DAC" w:rsidRPr="00334FE3" w:rsidRDefault="00615DAC" w:rsidP="00615DAC">
      <w:pPr>
        <w:pStyle w:val="Akapitzlist"/>
        <w:ind w:left="1080"/>
        <w:jc w:val="both"/>
        <w:rPr>
          <w:i/>
        </w:rPr>
      </w:pPr>
    </w:p>
    <w:p w14:paraId="2B752C9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493C2D57" w14:textId="77777777" w:rsidR="00735D7D" w:rsidRPr="00334FE3" w:rsidRDefault="00735D7D" w:rsidP="00615DAC">
      <w:pPr>
        <w:pStyle w:val="Akapitzlist"/>
        <w:ind w:left="426"/>
        <w:jc w:val="both"/>
        <w:rPr>
          <w:rFonts w:ascii="Calibri" w:hAnsi="Calibri"/>
          <w:sz w:val="24"/>
          <w:szCs w:val="24"/>
        </w:rPr>
      </w:pPr>
    </w:p>
    <w:p w14:paraId="24A43AF3"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4B7635AC"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10F5E692"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449B35C5"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116AB264"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454A686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2948C4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27D6CE4C"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76B50429"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196D8ED6"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1B0D57A0"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69E74B39"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693DA917"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 xml:space="preserve">po terminie, </w:t>
      </w:r>
    </w:p>
    <w:p w14:paraId="7D8CB9F5"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AC6EDB5" w14:textId="77777777" w:rsidR="00B05934" w:rsidRPr="00334FE3" w:rsidRDefault="00B05934" w:rsidP="00637E3E">
      <w:pPr>
        <w:pStyle w:val="Akapitzlist"/>
        <w:numPr>
          <w:ilvl w:val="0"/>
          <w:numId w:val="303"/>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5C99FC6A" w14:textId="77777777" w:rsidR="00005C91" w:rsidRPr="00334FE3" w:rsidRDefault="00005C91" w:rsidP="00735D7D">
      <w:pPr>
        <w:pStyle w:val="Akapitzlist"/>
        <w:spacing w:line="240" w:lineRule="auto"/>
        <w:ind w:left="426"/>
        <w:jc w:val="both"/>
        <w:rPr>
          <w:rFonts w:ascii="Calibri" w:hAnsi="Calibri"/>
          <w:sz w:val="24"/>
          <w:szCs w:val="24"/>
        </w:rPr>
      </w:pPr>
    </w:p>
    <w:p w14:paraId="1A75492C"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2084EE95" w14:textId="77777777" w:rsidR="00735D7D" w:rsidRPr="00334FE3" w:rsidRDefault="00735D7D" w:rsidP="00735D7D">
      <w:pPr>
        <w:pStyle w:val="Akapitzlist"/>
        <w:spacing w:line="240" w:lineRule="auto"/>
        <w:ind w:left="0"/>
        <w:jc w:val="both"/>
        <w:rPr>
          <w:rFonts w:ascii="Calibri" w:hAnsi="Calibri"/>
          <w:sz w:val="24"/>
          <w:szCs w:val="24"/>
        </w:rPr>
      </w:pPr>
    </w:p>
    <w:p w14:paraId="26C19C8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C9F9F91" w14:textId="77777777" w:rsidR="00005C91" w:rsidRPr="00334FE3" w:rsidRDefault="00005C91" w:rsidP="00735D7D">
      <w:pPr>
        <w:pStyle w:val="Akapitzlist"/>
        <w:spacing w:line="240" w:lineRule="auto"/>
        <w:ind w:left="426"/>
        <w:jc w:val="both"/>
        <w:rPr>
          <w:rFonts w:ascii="Calibri" w:hAnsi="Calibri"/>
          <w:sz w:val="24"/>
          <w:szCs w:val="24"/>
        </w:rPr>
      </w:pPr>
    </w:p>
    <w:p w14:paraId="42B96F6B"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EF42B85"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58366A60"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3A9BD5A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075FDC95"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39DF81B" w14:textId="77777777" w:rsidR="00C3708F" w:rsidRPr="00334FE3" w:rsidRDefault="00C3708F" w:rsidP="00C3708F">
      <w:pPr>
        <w:spacing w:after="0"/>
        <w:jc w:val="both"/>
        <w:rPr>
          <w:rFonts w:ascii="Calibri" w:hAnsi="Calibri"/>
        </w:rPr>
      </w:pPr>
    </w:p>
    <w:p w14:paraId="5E43CB38"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9D81203"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2137E1CC"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77DE0761"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1BCDFDE4"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891CBCD"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1C44454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221708F"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57E7DC4A"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74FAE184"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7AA859B"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3D46081" w14:textId="77777777"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4586FC7F" w14:textId="77777777" w:rsidR="00B05934" w:rsidRPr="00334FE3" w:rsidRDefault="00B05934" w:rsidP="00B05934">
      <w:pPr>
        <w:rPr>
          <w:rFonts w:asciiTheme="minorHAnsi" w:hAnsiTheme="minorHAnsi"/>
          <w:b/>
          <w:i/>
        </w:rPr>
      </w:pPr>
    </w:p>
    <w:p w14:paraId="6691607D"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722F78C5"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23903D8"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00554D10" w14:textId="77777777" w:rsidR="00B05934" w:rsidRPr="00334FE3" w:rsidRDefault="00B05934" w:rsidP="00B05934">
      <w:pPr>
        <w:jc w:val="both"/>
        <w:rPr>
          <w:rFonts w:asciiTheme="minorHAnsi" w:hAnsiTheme="minorHAnsi"/>
        </w:rPr>
      </w:pPr>
    </w:p>
    <w:p w14:paraId="637A1F40"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5F0DBC2E" w14:textId="77777777" w:rsidR="00B05934" w:rsidRPr="00334FE3" w:rsidRDefault="00B05934" w:rsidP="00735D7D">
      <w:pPr>
        <w:pStyle w:val="Akapitzlist"/>
        <w:spacing w:line="240" w:lineRule="auto"/>
        <w:jc w:val="both"/>
        <w:rPr>
          <w:rFonts w:cs="Arial"/>
          <w:sz w:val="24"/>
          <w:szCs w:val="24"/>
        </w:rPr>
      </w:pPr>
    </w:p>
    <w:p w14:paraId="2CF92873"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6D91814B"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etapu preselekcji (jeśli jest przewidziany w regulaminie konkursu)</w:t>
      </w:r>
    </w:p>
    <w:p w14:paraId="0219F8F6"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39709942"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2FB4530B"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33E2A437" w14:textId="77777777" w:rsidR="00B05934" w:rsidRPr="00334FE3" w:rsidRDefault="00B05934" w:rsidP="00637E3E">
      <w:pPr>
        <w:pStyle w:val="Akapitzlist"/>
        <w:numPr>
          <w:ilvl w:val="0"/>
          <w:numId w:val="304"/>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18C295F1" w14:textId="77777777" w:rsidR="00B05934" w:rsidRPr="00334FE3" w:rsidRDefault="00B05934" w:rsidP="00B05934">
      <w:pPr>
        <w:pStyle w:val="Akapitzlist"/>
        <w:jc w:val="both"/>
        <w:rPr>
          <w:sz w:val="24"/>
          <w:szCs w:val="24"/>
        </w:rPr>
      </w:pPr>
    </w:p>
    <w:p w14:paraId="7BFF0EB9"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2E4B6B0" w14:textId="77777777" w:rsidR="00B05934" w:rsidRPr="00334FE3" w:rsidRDefault="00B05934" w:rsidP="00B05934">
      <w:pPr>
        <w:pStyle w:val="Akapitzlist"/>
        <w:spacing w:after="0" w:line="240" w:lineRule="auto"/>
        <w:ind w:left="284"/>
        <w:jc w:val="both"/>
        <w:rPr>
          <w:sz w:val="24"/>
          <w:szCs w:val="24"/>
        </w:rPr>
      </w:pPr>
    </w:p>
    <w:p w14:paraId="1B412B92"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E314B45"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34216EA2"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019E0B28" w14:textId="77777777" w:rsidR="003335ED" w:rsidRPr="00334FE3" w:rsidRDefault="003335ED" w:rsidP="00735D7D">
      <w:pPr>
        <w:pStyle w:val="Akapitzlist"/>
        <w:spacing w:line="240" w:lineRule="auto"/>
        <w:ind w:left="0"/>
        <w:jc w:val="both"/>
        <w:rPr>
          <w:sz w:val="24"/>
          <w:szCs w:val="24"/>
        </w:rPr>
      </w:pPr>
    </w:p>
    <w:p w14:paraId="271EA9E4"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5E6857AF" w14:textId="77777777"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14:paraId="63F8C155"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591DB97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6461C18E"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154B59ED"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06C59DD0"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643D754" w14:textId="77777777" w:rsidR="00D8687C" w:rsidRPr="00334FE3" w:rsidRDefault="00D8687C" w:rsidP="00D8687C"/>
    <w:p w14:paraId="53A89625" w14:textId="77777777"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0594E11D"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B8CB694"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20452994"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1858D621"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231B6EC8"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6E75AA5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3315F5CC"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6C83738A"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09F46C92" w14:textId="77777777" w:rsidR="00D8687C" w:rsidRPr="00334FE3" w:rsidRDefault="00D8687C" w:rsidP="00D8687C">
      <w:pPr>
        <w:pStyle w:val="Akapitzlist"/>
        <w:ind w:left="567"/>
      </w:pPr>
    </w:p>
    <w:p w14:paraId="00F5E533"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746685EE"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1C2CE257"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00F3F1C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298E6443" w14:textId="77777777" w:rsidR="00D8687C" w:rsidRPr="00334FE3" w:rsidRDefault="00D8687C" w:rsidP="00735D7D">
      <w:pPr>
        <w:pStyle w:val="Akapitzlist"/>
        <w:spacing w:line="240" w:lineRule="auto"/>
        <w:ind w:left="0"/>
        <w:jc w:val="both"/>
        <w:rPr>
          <w:sz w:val="24"/>
          <w:szCs w:val="24"/>
        </w:rPr>
      </w:pPr>
    </w:p>
    <w:p w14:paraId="56A92E70"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33676AB3" w14:textId="77777777" w:rsidR="00D8687C" w:rsidRPr="00334FE3" w:rsidRDefault="00D8687C" w:rsidP="00735D7D">
      <w:pPr>
        <w:pStyle w:val="Akapitzlist"/>
        <w:spacing w:line="240" w:lineRule="auto"/>
        <w:ind w:left="0"/>
        <w:jc w:val="both"/>
        <w:rPr>
          <w:sz w:val="24"/>
          <w:szCs w:val="24"/>
        </w:rPr>
      </w:pPr>
    </w:p>
    <w:p w14:paraId="21751551"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23BF986C"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 xml:space="preserve">po terminie, </w:t>
      </w:r>
    </w:p>
    <w:p w14:paraId="08473277"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 xml:space="preserve">przez podmiot wykluczony z możliwości otrzymania dofinansowania, </w:t>
      </w:r>
    </w:p>
    <w:p w14:paraId="2E67C0CB" w14:textId="77777777" w:rsidR="00D8687C" w:rsidRPr="00334FE3" w:rsidRDefault="00D8687C" w:rsidP="00637E3E">
      <w:pPr>
        <w:pStyle w:val="Akapitzlist"/>
        <w:numPr>
          <w:ilvl w:val="0"/>
          <w:numId w:val="305"/>
        </w:numPr>
        <w:spacing w:line="240" w:lineRule="auto"/>
        <w:jc w:val="both"/>
        <w:rPr>
          <w:sz w:val="24"/>
          <w:szCs w:val="24"/>
        </w:rPr>
      </w:pPr>
      <w:r w:rsidRPr="00334FE3">
        <w:rPr>
          <w:sz w:val="24"/>
          <w:szCs w:val="24"/>
        </w:rPr>
        <w:t>bez wskazania kryteriów wyboru projektów, z których oceną Wnioskodawca się nie zgadza (wraz z uzasadnieniem).</w:t>
      </w:r>
    </w:p>
    <w:p w14:paraId="5D5C031C"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2DF0416F" w14:textId="77777777" w:rsidR="00CE2538" w:rsidRPr="00334FE3" w:rsidRDefault="00CE2538" w:rsidP="00CE2538">
      <w:pPr>
        <w:pStyle w:val="Akapitzlist"/>
        <w:spacing w:line="240" w:lineRule="auto"/>
        <w:ind w:left="0"/>
        <w:jc w:val="both"/>
        <w:rPr>
          <w:sz w:val="24"/>
          <w:szCs w:val="24"/>
        </w:rPr>
      </w:pPr>
    </w:p>
    <w:p w14:paraId="750B0741"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432230D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11B8750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C6F88D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0DE118B1"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F7CF287" w14:textId="77777777" w:rsidR="00D8687C" w:rsidRPr="00334FE3" w:rsidRDefault="00D8687C" w:rsidP="00735D7D">
      <w:pPr>
        <w:pStyle w:val="Akapitzlist"/>
        <w:spacing w:line="240" w:lineRule="auto"/>
        <w:ind w:left="0"/>
        <w:jc w:val="both"/>
        <w:rPr>
          <w:sz w:val="24"/>
          <w:szCs w:val="24"/>
        </w:rPr>
      </w:pPr>
    </w:p>
    <w:p w14:paraId="4770EFA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52A77007"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7C818E83" w14:textId="77777777" w:rsidR="00D8687C" w:rsidRPr="00334FE3" w:rsidRDefault="00D8687C" w:rsidP="00D8687C">
      <w:pPr>
        <w:pStyle w:val="Akapitzlist"/>
        <w:ind w:left="567"/>
      </w:pPr>
    </w:p>
    <w:p w14:paraId="11452CDB"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25D68B60" w14:textId="77777777" w:rsidR="00D8687C" w:rsidRPr="00334FE3" w:rsidRDefault="00D8687C" w:rsidP="00735D7D">
      <w:pPr>
        <w:pStyle w:val="Akapitzlist"/>
        <w:spacing w:line="240" w:lineRule="auto"/>
        <w:ind w:left="0"/>
        <w:jc w:val="both"/>
        <w:rPr>
          <w:sz w:val="24"/>
          <w:szCs w:val="24"/>
          <w:u w:val="single"/>
        </w:rPr>
      </w:pPr>
    </w:p>
    <w:p w14:paraId="32ADB618" w14:textId="77777777"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14:paraId="4D2F96DA" w14:textId="77777777" w:rsidR="003A4B6B" w:rsidRPr="00334FE3" w:rsidRDefault="003A4B6B" w:rsidP="00870FEE">
      <w:pPr>
        <w:jc w:val="both"/>
        <w:rPr>
          <w:rFonts w:asciiTheme="minorHAnsi" w:hAnsiTheme="minorHAnsi"/>
          <w:b/>
        </w:rPr>
      </w:pPr>
    </w:p>
    <w:p w14:paraId="35BB04C2" w14:textId="77777777"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62B25EF7"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F2176C"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35798771"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24DC19C"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4C09430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1A5E519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2F6C0D94"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F51C1CD"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5E84C9E9"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703B4700" w14:textId="77777777" w:rsidTr="004C434A">
        <w:trPr>
          <w:trHeight w:val="20"/>
        </w:trPr>
        <w:tc>
          <w:tcPr>
            <w:tcW w:w="1429" w:type="pct"/>
            <w:vMerge w:val="restart"/>
            <w:shd w:val="clear" w:color="auto" w:fill="auto"/>
          </w:tcPr>
          <w:p w14:paraId="2742D3D3"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9C519D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97E602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2D5199DC" w14:textId="77777777" w:rsidTr="004C434A">
        <w:trPr>
          <w:trHeight w:val="20"/>
        </w:trPr>
        <w:tc>
          <w:tcPr>
            <w:tcW w:w="1429" w:type="pct"/>
            <w:vMerge/>
            <w:shd w:val="clear" w:color="auto" w:fill="auto"/>
          </w:tcPr>
          <w:p w14:paraId="2D1FC9DB"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78F9DF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BABEA8B"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0BFCE074" w14:textId="77777777" w:rsidTr="004C434A">
        <w:trPr>
          <w:trHeight w:val="20"/>
        </w:trPr>
        <w:tc>
          <w:tcPr>
            <w:tcW w:w="1429" w:type="pct"/>
            <w:shd w:val="clear" w:color="auto" w:fill="auto"/>
          </w:tcPr>
          <w:p w14:paraId="2E884BB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DCD673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F3B7C35" w14:textId="77777777" w:rsidR="00871F63" w:rsidRDefault="00871F63" w:rsidP="00871F63">
      <w:pPr>
        <w:spacing w:before="240"/>
        <w:rPr>
          <w:rFonts w:asciiTheme="minorHAnsi" w:hAnsiTheme="minorHAnsi"/>
          <w:b/>
          <w:sz w:val="4"/>
          <w:u w:val="single"/>
        </w:rPr>
      </w:pPr>
    </w:p>
    <w:p w14:paraId="2818F4B1" w14:textId="77777777" w:rsidR="000B5393" w:rsidRPr="00334FE3" w:rsidRDefault="000B5393" w:rsidP="00871F63">
      <w:pPr>
        <w:spacing w:before="240"/>
        <w:rPr>
          <w:rFonts w:asciiTheme="minorHAnsi" w:hAnsiTheme="minorHAnsi"/>
          <w:b/>
          <w:sz w:val="4"/>
          <w:u w:val="single"/>
        </w:rPr>
      </w:pPr>
    </w:p>
    <w:p w14:paraId="606FF274" w14:textId="77777777"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62C8C2F1" w14:textId="77777777" w:rsidTr="004C434A">
        <w:trPr>
          <w:cantSplit/>
          <w:trHeight w:val="20"/>
        </w:trPr>
        <w:tc>
          <w:tcPr>
            <w:tcW w:w="5000" w:type="pct"/>
            <w:gridSpan w:val="3"/>
            <w:tcBorders>
              <w:top w:val="single" w:sz="4" w:space="0" w:color="auto"/>
            </w:tcBorders>
            <w:shd w:val="clear" w:color="auto" w:fill="E6E6E6"/>
            <w:vAlign w:val="center"/>
          </w:tcPr>
          <w:p w14:paraId="41B54945"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9B38B4E" w14:textId="77777777" w:rsidTr="001A677C">
        <w:trPr>
          <w:cantSplit/>
          <w:trHeight w:val="20"/>
        </w:trPr>
        <w:tc>
          <w:tcPr>
            <w:tcW w:w="1387" w:type="pct"/>
            <w:tcBorders>
              <w:top w:val="single" w:sz="4" w:space="0" w:color="auto"/>
            </w:tcBorders>
            <w:shd w:val="clear" w:color="auto" w:fill="auto"/>
            <w:vAlign w:val="center"/>
          </w:tcPr>
          <w:p w14:paraId="4AEB807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47ABA10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E4C8C6A"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2E2D3E" w:rsidRPr="00334FE3" w14:paraId="4C8FFC19" w14:textId="77777777" w:rsidTr="001A677C">
        <w:trPr>
          <w:trHeight w:val="20"/>
        </w:trPr>
        <w:tc>
          <w:tcPr>
            <w:tcW w:w="1387" w:type="pct"/>
            <w:tcBorders>
              <w:top w:val="single" w:sz="4" w:space="0" w:color="auto"/>
            </w:tcBorders>
            <w:shd w:val="clear" w:color="auto" w:fill="auto"/>
            <w:vAlign w:val="center"/>
          </w:tcPr>
          <w:p w14:paraId="77F4368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6EDBE6C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5313A23"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2E2D3E" w:rsidRPr="00334FE3" w14:paraId="59F47078" w14:textId="77777777" w:rsidTr="001A677C">
        <w:trPr>
          <w:cantSplit/>
          <w:trHeight w:val="20"/>
        </w:trPr>
        <w:tc>
          <w:tcPr>
            <w:tcW w:w="1387" w:type="pct"/>
            <w:tcBorders>
              <w:top w:val="single" w:sz="4" w:space="0" w:color="auto"/>
            </w:tcBorders>
            <w:shd w:val="clear" w:color="auto" w:fill="auto"/>
            <w:vAlign w:val="center"/>
          </w:tcPr>
          <w:p w14:paraId="4AC72B7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55DA582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474C2A9"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7E5C95D9"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40ED9879"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75FF307F"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3D97F437" w14:textId="77777777" w:rsidTr="004C434A">
        <w:trPr>
          <w:cantSplit/>
          <w:trHeight w:val="20"/>
        </w:trPr>
        <w:tc>
          <w:tcPr>
            <w:tcW w:w="1387" w:type="pct"/>
            <w:shd w:val="clear" w:color="auto" w:fill="auto"/>
            <w:vAlign w:val="center"/>
          </w:tcPr>
          <w:p w14:paraId="118BA10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34AC956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BEC7BCA"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1A55D964"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6A817F1B"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04F62E57"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735C78EC"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2E2D3E" w:rsidRPr="00334FE3" w14:paraId="0F360503" w14:textId="77777777" w:rsidTr="001A677C">
        <w:trPr>
          <w:trHeight w:val="20"/>
        </w:trPr>
        <w:tc>
          <w:tcPr>
            <w:tcW w:w="1387" w:type="pct"/>
            <w:shd w:val="clear" w:color="auto" w:fill="auto"/>
            <w:vAlign w:val="center"/>
          </w:tcPr>
          <w:p w14:paraId="0980ACD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287352D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B3D549F"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2AE44E26"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1396E159"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1E4FC922"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75E3E0DC"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42364B03"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37E88BEE"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6F4CFB21"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774B20BD"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1833E754"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1A3E2DF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5E75921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5F72CC94"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521F4180"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1420AF6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44F4FAF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054C0689"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50A36978"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2812072C"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56A9F00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50697270"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78581A3C"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66F3710C"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2444BFF0"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7C842736"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74E13854"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7F3AD623"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03E875BD" w14:textId="77777777" w:rsidTr="004C434A">
        <w:trPr>
          <w:trHeight w:val="20"/>
        </w:trPr>
        <w:tc>
          <w:tcPr>
            <w:tcW w:w="1387" w:type="pct"/>
            <w:shd w:val="clear" w:color="auto" w:fill="auto"/>
            <w:vAlign w:val="center"/>
          </w:tcPr>
          <w:p w14:paraId="266B072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72FE2C7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BFC03FB"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2E3183AF"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3C959FB3"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531C68AC"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71617682" w14:textId="77777777" w:rsidTr="004C434A">
        <w:trPr>
          <w:cantSplit/>
          <w:trHeight w:val="20"/>
        </w:trPr>
        <w:tc>
          <w:tcPr>
            <w:tcW w:w="1387" w:type="pct"/>
            <w:shd w:val="clear" w:color="auto" w:fill="auto"/>
            <w:vAlign w:val="center"/>
          </w:tcPr>
          <w:p w14:paraId="07F992AE"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C7CC7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9FD318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508053" w14:textId="77777777" w:rsidTr="001A677C">
        <w:trPr>
          <w:cantSplit/>
          <w:trHeight w:val="20"/>
        </w:trPr>
        <w:tc>
          <w:tcPr>
            <w:tcW w:w="1387" w:type="pct"/>
            <w:tcBorders>
              <w:top w:val="single" w:sz="4" w:space="0" w:color="auto"/>
            </w:tcBorders>
            <w:shd w:val="clear" w:color="auto" w:fill="auto"/>
            <w:vAlign w:val="center"/>
          </w:tcPr>
          <w:p w14:paraId="430C461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8EA04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4AB225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D4EF6C" w14:textId="77777777" w:rsidTr="001A677C">
        <w:trPr>
          <w:cantSplit/>
          <w:trHeight w:val="20"/>
        </w:trPr>
        <w:tc>
          <w:tcPr>
            <w:tcW w:w="1387" w:type="pct"/>
            <w:tcBorders>
              <w:top w:val="single" w:sz="4" w:space="0" w:color="auto"/>
            </w:tcBorders>
            <w:shd w:val="clear" w:color="auto" w:fill="auto"/>
            <w:vAlign w:val="center"/>
          </w:tcPr>
          <w:p w14:paraId="5F57D68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7CCF15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C53BF0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67B2EF66" w14:textId="77777777" w:rsidTr="004C434A">
        <w:trPr>
          <w:cantSplit/>
          <w:trHeight w:val="1154"/>
        </w:trPr>
        <w:tc>
          <w:tcPr>
            <w:tcW w:w="1387" w:type="pct"/>
            <w:tcBorders>
              <w:top w:val="single" w:sz="4" w:space="0" w:color="auto"/>
            </w:tcBorders>
            <w:shd w:val="clear" w:color="auto" w:fill="auto"/>
            <w:vAlign w:val="center"/>
          </w:tcPr>
          <w:p w14:paraId="2AF1E7B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1D52228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3037BD7"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0CFB1B54" w14:textId="77777777" w:rsidTr="004C434A">
        <w:trPr>
          <w:cantSplit/>
          <w:trHeight w:val="20"/>
        </w:trPr>
        <w:tc>
          <w:tcPr>
            <w:tcW w:w="1387" w:type="pct"/>
            <w:shd w:val="clear" w:color="auto" w:fill="auto"/>
            <w:vAlign w:val="center"/>
          </w:tcPr>
          <w:p w14:paraId="5697057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7ABA08F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DF6B7E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D115BB8" w14:textId="77777777" w:rsidTr="004C434A">
        <w:trPr>
          <w:cantSplit/>
          <w:trHeight w:val="20"/>
        </w:trPr>
        <w:tc>
          <w:tcPr>
            <w:tcW w:w="1387" w:type="pct"/>
            <w:shd w:val="clear" w:color="auto" w:fill="auto"/>
            <w:vAlign w:val="center"/>
          </w:tcPr>
          <w:p w14:paraId="18540E4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6BB48C7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87C8BF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190CB2FB" w14:textId="77777777" w:rsidTr="004C434A">
        <w:trPr>
          <w:cantSplit/>
          <w:trHeight w:val="402"/>
        </w:trPr>
        <w:tc>
          <w:tcPr>
            <w:tcW w:w="1387" w:type="pct"/>
            <w:shd w:val="clear" w:color="auto" w:fill="auto"/>
            <w:vAlign w:val="center"/>
          </w:tcPr>
          <w:p w14:paraId="0DF85A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BA3145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4F23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2E2D3E" w:rsidRPr="00334FE3" w:rsidDel="00FE3C38" w14:paraId="657F0949" w14:textId="77777777" w:rsidTr="001A677C">
        <w:trPr>
          <w:cantSplit/>
          <w:trHeight w:val="20"/>
        </w:trPr>
        <w:tc>
          <w:tcPr>
            <w:tcW w:w="1387" w:type="pct"/>
            <w:tcBorders>
              <w:top w:val="single" w:sz="4" w:space="0" w:color="auto"/>
            </w:tcBorders>
            <w:shd w:val="clear" w:color="auto" w:fill="auto"/>
            <w:vAlign w:val="center"/>
          </w:tcPr>
          <w:p w14:paraId="173AF4E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BD1A106"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41B46FC"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46E9E131" w14:textId="77777777" w:rsidTr="001A677C">
        <w:trPr>
          <w:cantSplit/>
          <w:trHeight w:val="20"/>
        </w:trPr>
        <w:tc>
          <w:tcPr>
            <w:tcW w:w="1387" w:type="pct"/>
            <w:shd w:val="clear" w:color="auto" w:fill="auto"/>
            <w:vAlign w:val="center"/>
          </w:tcPr>
          <w:p w14:paraId="55942A4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025FFA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CCE06D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CCE5359" w14:textId="77777777" w:rsidTr="001A677C">
        <w:trPr>
          <w:cantSplit/>
          <w:trHeight w:val="20"/>
        </w:trPr>
        <w:tc>
          <w:tcPr>
            <w:tcW w:w="1387" w:type="pct"/>
            <w:shd w:val="clear" w:color="auto" w:fill="auto"/>
            <w:vAlign w:val="center"/>
          </w:tcPr>
          <w:p w14:paraId="1570E24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26A5909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8A8BFA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BDE88C" w14:textId="77777777" w:rsidTr="001A677C">
        <w:trPr>
          <w:cantSplit/>
          <w:trHeight w:val="20"/>
        </w:trPr>
        <w:tc>
          <w:tcPr>
            <w:tcW w:w="1387" w:type="pct"/>
            <w:shd w:val="clear" w:color="auto" w:fill="auto"/>
            <w:vAlign w:val="center"/>
          </w:tcPr>
          <w:p w14:paraId="52604EB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B8334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C93BCC6"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15B8632"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528F1CE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755704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3C27A18"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56D293B4" w14:textId="77777777" w:rsidR="00A40123" w:rsidRDefault="00A40123" w:rsidP="006E42B9">
            <w:pPr>
              <w:tabs>
                <w:tab w:val="left" w:pos="316"/>
              </w:tabs>
              <w:spacing w:before="40" w:after="40"/>
              <w:jc w:val="both"/>
              <w:rPr>
                <w:rFonts w:asciiTheme="minorHAnsi" w:hAnsiTheme="minorHAnsi" w:cs="Arial"/>
              </w:rPr>
            </w:pPr>
          </w:p>
          <w:p w14:paraId="677947F0"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32C9C371" w14:textId="77777777" w:rsidR="00345EE5" w:rsidRPr="00334FE3" w:rsidRDefault="00345EE5" w:rsidP="00AB43B2">
            <w:pPr>
              <w:spacing w:before="40" w:after="40"/>
              <w:rPr>
                <w:rFonts w:asciiTheme="minorHAnsi" w:hAnsiTheme="minorHAnsi" w:cs="Arial"/>
              </w:rPr>
            </w:pPr>
          </w:p>
        </w:tc>
      </w:tr>
      <w:bookmarkEnd w:id="13"/>
      <w:tr w:rsidR="002E2D3E" w:rsidRPr="00334FE3" w14:paraId="50561466"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F37CBD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A948A6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F8E1101"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82F406D"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17C7446E"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5298F797" w14:textId="77777777" w:rsidR="00575A3F" w:rsidRPr="00334FE3" w:rsidRDefault="00575A3F" w:rsidP="00C904D5">
            <w:pPr>
              <w:spacing w:before="40" w:after="40"/>
              <w:rPr>
                <w:rFonts w:asciiTheme="minorHAnsi" w:hAnsiTheme="minorHAnsi"/>
                <w:i/>
              </w:rPr>
            </w:pPr>
          </w:p>
          <w:p w14:paraId="515F4E92"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562319E8" w14:textId="77777777" w:rsidTr="004C434A">
        <w:trPr>
          <w:cantSplit/>
          <w:trHeight w:val="2050"/>
        </w:trPr>
        <w:tc>
          <w:tcPr>
            <w:tcW w:w="1387" w:type="pct"/>
            <w:tcBorders>
              <w:top w:val="single" w:sz="4" w:space="0" w:color="auto"/>
            </w:tcBorders>
            <w:shd w:val="clear" w:color="auto" w:fill="auto"/>
            <w:vAlign w:val="center"/>
          </w:tcPr>
          <w:p w14:paraId="1159735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FAA5B6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5811187"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338A27BC"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0D3D94C9" w14:textId="77777777" w:rsidTr="004C434A">
        <w:trPr>
          <w:trHeight w:val="526"/>
        </w:trPr>
        <w:tc>
          <w:tcPr>
            <w:tcW w:w="1387" w:type="pct"/>
            <w:shd w:val="clear" w:color="auto" w:fill="auto"/>
            <w:vAlign w:val="center"/>
          </w:tcPr>
          <w:p w14:paraId="1BA5C57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195BE40"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28B06A6E"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12EFB4E3"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10FB216A"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042C5E23" w14:textId="77777777" w:rsidTr="004C434A">
        <w:trPr>
          <w:cantSplit/>
          <w:trHeight w:val="3164"/>
        </w:trPr>
        <w:tc>
          <w:tcPr>
            <w:tcW w:w="1387" w:type="pct"/>
            <w:shd w:val="clear" w:color="auto" w:fill="auto"/>
            <w:vAlign w:val="center"/>
          </w:tcPr>
          <w:p w14:paraId="0E819C1E"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D4EEE1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8117F63"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5250E34A"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4184BC80" w14:textId="77777777" w:rsidTr="004C434A">
        <w:trPr>
          <w:cantSplit/>
          <w:trHeight w:val="1194"/>
        </w:trPr>
        <w:tc>
          <w:tcPr>
            <w:tcW w:w="1387" w:type="pct"/>
            <w:shd w:val="clear" w:color="auto" w:fill="auto"/>
            <w:vAlign w:val="center"/>
          </w:tcPr>
          <w:p w14:paraId="3524066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217A02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F66B04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D5A31A6" w14:textId="77777777" w:rsidTr="004C434A">
        <w:trPr>
          <w:cantSplit/>
          <w:trHeight w:val="1691"/>
        </w:trPr>
        <w:tc>
          <w:tcPr>
            <w:tcW w:w="1387" w:type="pct"/>
            <w:shd w:val="clear" w:color="auto" w:fill="auto"/>
            <w:vAlign w:val="center"/>
          </w:tcPr>
          <w:p w14:paraId="1C40634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D2C658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B40506C"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78ED5D3D" w14:textId="77777777" w:rsidTr="004C434A">
        <w:trPr>
          <w:cantSplit/>
          <w:trHeight w:val="1423"/>
        </w:trPr>
        <w:tc>
          <w:tcPr>
            <w:tcW w:w="1387" w:type="pct"/>
            <w:shd w:val="clear" w:color="auto" w:fill="auto"/>
            <w:vAlign w:val="center"/>
          </w:tcPr>
          <w:p w14:paraId="182F952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479EFE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04F6537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451ED8E8" w14:textId="77777777" w:rsidR="001F0674" w:rsidRPr="00334FE3" w:rsidRDefault="001F0674" w:rsidP="00870FEE">
      <w:pPr>
        <w:jc w:val="both"/>
        <w:rPr>
          <w:rFonts w:asciiTheme="minorHAnsi" w:hAnsiTheme="minorHAnsi"/>
          <w:b/>
        </w:rPr>
      </w:pPr>
    </w:p>
    <w:p w14:paraId="4B741DEA" w14:textId="77777777" w:rsidR="001D311F" w:rsidRPr="00334FE3" w:rsidRDefault="001D311F" w:rsidP="005F7BEB">
      <w:pPr>
        <w:pStyle w:val="Nagwek3"/>
        <w:rPr>
          <w:rFonts w:asciiTheme="minorHAnsi" w:hAnsiTheme="minorHAnsi"/>
        </w:rPr>
      </w:pPr>
      <w:bookmarkStart w:id="14" w:name="_Toc534813869"/>
      <w:r w:rsidRPr="00334FE3">
        <w:rPr>
          <w:rFonts w:asciiTheme="minorHAnsi" w:hAnsiTheme="minorHAnsi"/>
        </w:rPr>
        <w:t>Działanie 1.2</w:t>
      </w:r>
      <w:r w:rsidR="00C44BBA" w:rsidRPr="00334FE3">
        <w:rPr>
          <w:rFonts w:asciiTheme="minorHAnsi" w:hAnsiTheme="minorHAnsi"/>
        </w:rPr>
        <w:t>. Innowacyjne przedsiębiorstwa</w:t>
      </w:r>
      <w:bookmarkEnd w:id="14"/>
    </w:p>
    <w:p w14:paraId="40AC677C"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0747774C" w14:textId="77777777" w:rsidTr="004C434A">
        <w:trPr>
          <w:cantSplit/>
          <w:trHeight w:val="20"/>
        </w:trPr>
        <w:tc>
          <w:tcPr>
            <w:tcW w:w="5000" w:type="pct"/>
            <w:gridSpan w:val="3"/>
            <w:tcBorders>
              <w:top w:val="single" w:sz="4" w:space="0" w:color="auto"/>
            </w:tcBorders>
            <w:shd w:val="clear" w:color="auto" w:fill="E6E6E6"/>
            <w:vAlign w:val="center"/>
          </w:tcPr>
          <w:p w14:paraId="310AD2D8"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227CEF3" w14:textId="77777777" w:rsidTr="00D349D7">
        <w:trPr>
          <w:cantSplit/>
          <w:trHeight w:val="20"/>
        </w:trPr>
        <w:tc>
          <w:tcPr>
            <w:tcW w:w="1387" w:type="pct"/>
            <w:vMerge w:val="restart"/>
            <w:tcBorders>
              <w:top w:val="single" w:sz="4" w:space="0" w:color="auto"/>
            </w:tcBorders>
            <w:shd w:val="clear" w:color="auto" w:fill="auto"/>
            <w:vAlign w:val="center"/>
          </w:tcPr>
          <w:p w14:paraId="5BB85561"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B061F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EAB7157"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2E2D3E" w:rsidRPr="00334FE3" w14:paraId="39156BE7" w14:textId="77777777" w:rsidTr="00D349D7">
        <w:trPr>
          <w:cantSplit/>
          <w:trHeight w:val="20"/>
        </w:trPr>
        <w:tc>
          <w:tcPr>
            <w:tcW w:w="1387" w:type="pct"/>
            <w:vMerge/>
            <w:shd w:val="clear" w:color="auto" w:fill="auto"/>
            <w:vAlign w:val="center"/>
          </w:tcPr>
          <w:p w14:paraId="2C3B30E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CF9B4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883F33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2E2D3E" w:rsidRPr="00334FE3" w14:paraId="3E16C402" w14:textId="77777777" w:rsidTr="00D349D7">
        <w:trPr>
          <w:cantSplit/>
          <w:trHeight w:val="20"/>
        </w:trPr>
        <w:tc>
          <w:tcPr>
            <w:tcW w:w="1387" w:type="pct"/>
            <w:vMerge/>
            <w:shd w:val="clear" w:color="auto" w:fill="auto"/>
            <w:vAlign w:val="center"/>
          </w:tcPr>
          <w:p w14:paraId="05D9533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B0839"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8577456"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2E2D3E" w:rsidRPr="00334FE3" w14:paraId="1EEB18AD" w14:textId="77777777" w:rsidTr="00D349D7">
        <w:trPr>
          <w:trHeight w:val="20"/>
        </w:trPr>
        <w:tc>
          <w:tcPr>
            <w:tcW w:w="1387" w:type="pct"/>
            <w:vMerge w:val="restart"/>
            <w:tcBorders>
              <w:top w:val="single" w:sz="4" w:space="0" w:color="auto"/>
            </w:tcBorders>
            <w:shd w:val="clear" w:color="auto" w:fill="auto"/>
            <w:vAlign w:val="center"/>
          </w:tcPr>
          <w:p w14:paraId="0A6A667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EEA49C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D1D7A5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2E2D3E" w:rsidRPr="00334FE3" w14:paraId="2A25115A" w14:textId="77777777" w:rsidTr="00D349D7">
        <w:trPr>
          <w:cantSplit/>
          <w:trHeight w:val="20"/>
        </w:trPr>
        <w:tc>
          <w:tcPr>
            <w:tcW w:w="1387" w:type="pct"/>
            <w:vMerge/>
            <w:shd w:val="clear" w:color="auto" w:fill="auto"/>
            <w:vAlign w:val="center"/>
          </w:tcPr>
          <w:p w14:paraId="3C1E59D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8B73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34A72D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0C42FD" w14:textId="77777777" w:rsidTr="00D349D7">
        <w:trPr>
          <w:trHeight w:val="20"/>
        </w:trPr>
        <w:tc>
          <w:tcPr>
            <w:tcW w:w="1387" w:type="pct"/>
            <w:vMerge/>
            <w:shd w:val="clear" w:color="auto" w:fill="auto"/>
            <w:vAlign w:val="center"/>
          </w:tcPr>
          <w:p w14:paraId="6B1782B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E51DC"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A976BB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170E81" w14:textId="77777777" w:rsidTr="002C4777">
        <w:trPr>
          <w:cantSplit/>
          <w:trHeight w:val="6866"/>
        </w:trPr>
        <w:tc>
          <w:tcPr>
            <w:tcW w:w="1387" w:type="pct"/>
            <w:vMerge w:val="restart"/>
            <w:tcBorders>
              <w:top w:val="single" w:sz="4" w:space="0" w:color="auto"/>
            </w:tcBorders>
            <w:shd w:val="clear" w:color="auto" w:fill="auto"/>
            <w:vAlign w:val="center"/>
          </w:tcPr>
          <w:p w14:paraId="3772D94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C05311C"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E39D63C"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BDCBE8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E86D95A"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64D190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6C5F862"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3D6B57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EFBBB31"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A492C66"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43950F2" w14:textId="77777777" w:rsidR="00223BB4" w:rsidRDefault="0003337E" w:rsidP="00637E3E">
            <w:pPr>
              <w:pStyle w:val="Akapitzlist"/>
              <w:numPr>
                <w:ilvl w:val="0"/>
                <w:numId w:val="330"/>
              </w:numPr>
              <w:spacing w:before="40" w:after="40"/>
              <w:ind w:left="458" w:hanging="426"/>
              <w:rPr>
                <w:rFonts w:cs="Arial"/>
              </w:rPr>
            </w:pPr>
            <w:r w:rsidRPr="00223BB4">
              <w:rPr>
                <w:rFonts w:cs="Arial"/>
              </w:rPr>
              <w:t>Wzrost zatrudnienia we wspieranych przedsiębiorstwach O/K/M (CI 8) [EPC]</w:t>
            </w:r>
          </w:p>
          <w:p w14:paraId="05E3328D" w14:textId="77777777" w:rsidR="00AB248D" w:rsidRPr="00334FE3" w:rsidRDefault="00AB248D" w:rsidP="00637E3E">
            <w:pPr>
              <w:pStyle w:val="Akapitzlist"/>
              <w:numPr>
                <w:ilvl w:val="0"/>
                <w:numId w:val="330"/>
              </w:numPr>
              <w:spacing w:before="40" w:after="40"/>
              <w:ind w:left="458" w:hanging="426"/>
              <w:rPr>
                <w:rFonts w:cs="Arial"/>
              </w:rPr>
            </w:pPr>
            <w:r w:rsidRPr="00334FE3">
              <w:rPr>
                <w:rFonts w:cs="Arial"/>
              </w:rPr>
              <w:t>Liczba naukowców pracujących w ulepszonych obiektach infrastruktury badawczej (CI 25) [EPC]</w:t>
            </w:r>
          </w:p>
        </w:tc>
      </w:tr>
      <w:tr w:rsidR="002E2D3E" w:rsidRPr="00334FE3" w14:paraId="484C3095" w14:textId="77777777" w:rsidTr="00D349D7">
        <w:trPr>
          <w:cantSplit/>
          <w:trHeight w:val="20"/>
        </w:trPr>
        <w:tc>
          <w:tcPr>
            <w:tcW w:w="1387" w:type="pct"/>
            <w:vMerge/>
            <w:shd w:val="clear" w:color="auto" w:fill="auto"/>
            <w:vAlign w:val="center"/>
          </w:tcPr>
          <w:p w14:paraId="27946F6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2F56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F0E07C1"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2E2D3E" w:rsidRPr="00334FE3" w14:paraId="2449227F" w14:textId="77777777" w:rsidTr="00D349D7">
        <w:trPr>
          <w:cantSplit/>
          <w:trHeight w:val="20"/>
        </w:trPr>
        <w:tc>
          <w:tcPr>
            <w:tcW w:w="1387" w:type="pct"/>
            <w:vMerge/>
            <w:shd w:val="clear" w:color="auto" w:fill="auto"/>
            <w:vAlign w:val="center"/>
          </w:tcPr>
          <w:p w14:paraId="2DF0AA2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BD8FB0"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73E18C5"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30BC6B4F" w14:textId="77777777" w:rsidTr="004C434A">
        <w:trPr>
          <w:trHeight w:val="20"/>
        </w:trPr>
        <w:tc>
          <w:tcPr>
            <w:tcW w:w="1387" w:type="pct"/>
            <w:vMerge w:val="restart"/>
            <w:shd w:val="clear" w:color="auto" w:fill="auto"/>
            <w:vAlign w:val="center"/>
          </w:tcPr>
          <w:p w14:paraId="24BD2F6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8CFCD3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2700B889"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61B4156B"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54A685CF"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13682B2C"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1E4CE9B7"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07AEC3D6"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569B9E9D"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2B20DDE1"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26ECC958"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14:paraId="64F50F2E"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14:paraId="28544C3A"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44FD11DB"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3BA2CEA8"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6FDEE389"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54CBFD2C"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2E2D3E" w:rsidRPr="00334FE3" w14:paraId="70BE6F23" w14:textId="77777777" w:rsidTr="00D349D7">
        <w:trPr>
          <w:cantSplit/>
          <w:trHeight w:val="20"/>
        </w:trPr>
        <w:tc>
          <w:tcPr>
            <w:tcW w:w="1387" w:type="pct"/>
            <w:vMerge/>
            <w:shd w:val="clear" w:color="auto" w:fill="auto"/>
            <w:vAlign w:val="center"/>
          </w:tcPr>
          <w:p w14:paraId="476D85D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5A37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64DC65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DF3A6D" w14:textId="77777777" w:rsidTr="00D349D7">
        <w:trPr>
          <w:cantSplit/>
          <w:trHeight w:val="20"/>
        </w:trPr>
        <w:tc>
          <w:tcPr>
            <w:tcW w:w="1387" w:type="pct"/>
            <w:vMerge/>
            <w:shd w:val="clear" w:color="auto" w:fill="auto"/>
            <w:vAlign w:val="center"/>
          </w:tcPr>
          <w:p w14:paraId="54BA7DC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778F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F69188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ED6446" w14:textId="77777777" w:rsidTr="00D349D7">
        <w:trPr>
          <w:trHeight w:val="20"/>
        </w:trPr>
        <w:tc>
          <w:tcPr>
            <w:tcW w:w="1387" w:type="pct"/>
            <w:vMerge w:val="restart"/>
            <w:shd w:val="clear" w:color="auto" w:fill="auto"/>
            <w:vAlign w:val="center"/>
          </w:tcPr>
          <w:p w14:paraId="27D14EB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3C500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7AFD475"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0F7676AE"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4EB3B372" w14:textId="77777777" w:rsidR="00BC17E2" w:rsidRPr="00334FE3" w:rsidRDefault="00BC17E2" w:rsidP="00D349D7">
            <w:pPr>
              <w:rPr>
                <w:rFonts w:asciiTheme="minorHAnsi" w:hAnsiTheme="minorHAnsi"/>
              </w:rPr>
            </w:pPr>
          </w:p>
          <w:p w14:paraId="5EF80C21"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6CF64785" w14:textId="77777777" w:rsidR="00996B10" w:rsidRPr="00334FE3" w:rsidRDefault="00996B10" w:rsidP="00D349D7">
            <w:pPr>
              <w:spacing w:before="30" w:after="30"/>
              <w:rPr>
                <w:rFonts w:asciiTheme="minorHAnsi" w:hAnsiTheme="minorHAnsi"/>
              </w:rPr>
            </w:pPr>
          </w:p>
          <w:p w14:paraId="3F22AAFC"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30064E27" w14:textId="77777777" w:rsidR="00D349D7" w:rsidRPr="00334FE3" w:rsidRDefault="00D349D7" w:rsidP="00D349D7">
            <w:pPr>
              <w:spacing w:before="30" w:after="30"/>
              <w:rPr>
                <w:rFonts w:asciiTheme="minorHAnsi" w:hAnsiTheme="minorHAnsi"/>
              </w:rPr>
            </w:pPr>
          </w:p>
          <w:p w14:paraId="7CF10861"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45DB65C0" w14:textId="77777777" w:rsidR="00D349D7" w:rsidRPr="00334FE3" w:rsidRDefault="00D349D7" w:rsidP="00D349D7">
            <w:pPr>
              <w:spacing w:before="30" w:after="30"/>
              <w:ind w:left="25"/>
              <w:contextualSpacing/>
              <w:rPr>
                <w:rFonts w:asciiTheme="minorHAnsi" w:hAnsiTheme="minorHAnsi"/>
              </w:rPr>
            </w:pPr>
          </w:p>
          <w:p w14:paraId="0CDB61FA"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574A6486" w14:textId="77777777" w:rsidR="00102357" w:rsidRPr="00334FE3" w:rsidRDefault="00102357" w:rsidP="004A1D6A">
            <w:pPr>
              <w:spacing w:before="30" w:after="30"/>
              <w:ind w:left="25"/>
              <w:contextualSpacing/>
              <w:jc w:val="both"/>
              <w:rPr>
                <w:rFonts w:asciiTheme="minorHAnsi" w:hAnsiTheme="minorHAnsi"/>
              </w:rPr>
            </w:pPr>
          </w:p>
          <w:p w14:paraId="5BFF4511"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6B097597" w14:textId="77777777" w:rsidR="00D349D7" w:rsidRPr="00334FE3" w:rsidRDefault="00D349D7" w:rsidP="00D349D7">
            <w:pPr>
              <w:spacing w:before="30" w:after="30"/>
              <w:ind w:left="33"/>
              <w:contextualSpacing/>
              <w:rPr>
                <w:rFonts w:asciiTheme="minorHAnsi" w:hAnsiTheme="minorHAnsi"/>
              </w:rPr>
            </w:pPr>
          </w:p>
          <w:p w14:paraId="64F10895"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0DE3172C" w14:textId="77777777" w:rsidR="00D349D7" w:rsidRPr="00334FE3" w:rsidRDefault="00D349D7" w:rsidP="00D349D7">
            <w:pPr>
              <w:spacing w:before="30" w:after="30"/>
              <w:ind w:left="33"/>
              <w:contextualSpacing/>
              <w:rPr>
                <w:rFonts w:asciiTheme="minorHAnsi" w:hAnsiTheme="minorHAnsi"/>
              </w:rPr>
            </w:pPr>
          </w:p>
          <w:p w14:paraId="5BFC9AB2"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04C782D9"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74F36CAF"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399D7C12"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69AD9A2D" w14:textId="77777777" w:rsidR="00D349D7" w:rsidRPr="00334FE3" w:rsidRDefault="00D349D7" w:rsidP="00637E3E">
            <w:pPr>
              <w:numPr>
                <w:ilvl w:val="0"/>
                <w:numId w:val="306"/>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44008FCE" w14:textId="77777777" w:rsidR="00D349D7" w:rsidRPr="00334FE3" w:rsidRDefault="00D349D7" w:rsidP="00D349D7">
            <w:pPr>
              <w:spacing w:before="30" w:after="30"/>
              <w:ind w:left="33"/>
              <w:contextualSpacing/>
              <w:rPr>
                <w:rFonts w:asciiTheme="minorHAnsi" w:hAnsiTheme="minorHAnsi"/>
              </w:rPr>
            </w:pPr>
          </w:p>
          <w:p w14:paraId="6499BB68"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78B7825C" w14:textId="77777777" w:rsidR="00D349D7" w:rsidRPr="00334FE3" w:rsidRDefault="00D349D7" w:rsidP="00D349D7">
            <w:pPr>
              <w:spacing w:before="30" w:after="30"/>
              <w:ind w:left="33"/>
              <w:contextualSpacing/>
              <w:rPr>
                <w:rFonts w:asciiTheme="minorHAnsi" w:hAnsiTheme="minorHAnsi"/>
              </w:rPr>
            </w:pPr>
          </w:p>
          <w:p w14:paraId="3310EDBF"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2B7D88A3"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09EF9D4D" w14:textId="77777777" w:rsidR="00D349D7" w:rsidRPr="00334FE3" w:rsidRDefault="00D349D7" w:rsidP="00D349D7">
            <w:pPr>
              <w:rPr>
                <w:rFonts w:asciiTheme="minorHAnsi" w:hAnsiTheme="minorHAnsi"/>
              </w:rPr>
            </w:pPr>
          </w:p>
          <w:p w14:paraId="48723C68"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61844CC7" w14:textId="77777777" w:rsidR="00D349D7" w:rsidRPr="00334FE3" w:rsidRDefault="00D349D7" w:rsidP="00637E3E">
            <w:pPr>
              <w:pStyle w:val="Akapitzlist"/>
              <w:numPr>
                <w:ilvl w:val="0"/>
                <w:numId w:val="307"/>
              </w:numPr>
            </w:pPr>
            <w:r w:rsidRPr="00334FE3">
              <w:t>tworzenia lub rozwoju infrastruktury badawczo-rozwojowej</w:t>
            </w:r>
            <w:r w:rsidRPr="00334FE3">
              <w:rPr>
                <w:vertAlign w:val="superscript"/>
              </w:rPr>
              <w:footnoteReference w:id="5"/>
            </w:r>
            <w:r w:rsidRPr="00334FE3">
              <w:t>,</w:t>
            </w:r>
          </w:p>
          <w:p w14:paraId="2B8256D2" w14:textId="77777777" w:rsidR="00D349D7" w:rsidRPr="00334FE3" w:rsidRDefault="00D349D7" w:rsidP="00637E3E">
            <w:pPr>
              <w:pStyle w:val="Akapitzlist"/>
              <w:numPr>
                <w:ilvl w:val="0"/>
                <w:numId w:val="307"/>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424978AD" w14:textId="77777777" w:rsidR="00D349D7" w:rsidRPr="00334FE3" w:rsidRDefault="00D349D7" w:rsidP="00637E3E">
            <w:pPr>
              <w:pStyle w:val="Akapitzlist"/>
              <w:numPr>
                <w:ilvl w:val="0"/>
                <w:numId w:val="307"/>
              </w:numPr>
            </w:pPr>
            <w:r w:rsidRPr="00334FE3">
              <w:t>wzornictwa przemysłowego,</w:t>
            </w:r>
          </w:p>
          <w:p w14:paraId="17A75C24" w14:textId="77777777" w:rsidR="00D349D7" w:rsidRPr="00334FE3" w:rsidRDefault="00D349D7" w:rsidP="00637E3E">
            <w:pPr>
              <w:pStyle w:val="Akapitzlist"/>
              <w:numPr>
                <w:ilvl w:val="0"/>
                <w:numId w:val="307"/>
              </w:numPr>
            </w:pPr>
            <w:r w:rsidRPr="00334FE3">
              <w:t>rozwoju umiejętności kadr (w ramach cross financingu).</w:t>
            </w:r>
          </w:p>
          <w:p w14:paraId="0A869C03" w14:textId="77777777" w:rsidR="00E67BD3" w:rsidRDefault="00E67BD3" w:rsidP="00D349D7">
            <w:pPr>
              <w:rPr>
                <w:rFonts w:asciiTheme="minorHAnsi" w:hAnsiTheme="minorHAnsi"/>
              </w:rPr>
            </w:pPr>
          </w:p>
          <w:p w14:paraId="691BC4C7"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6958EE24"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3B4D1D8"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1AE2FB20"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10C8C22F"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00CE4A76"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050B4BFD" w14:textId="77777777" w:rsidR="00D349D7" w:rsidRPr="00334FE3" w:rsidRDefault="00D349D7" w:rsidP="00D349D7">
            <w:pPr>
              <w:autoSpaceDE w:val="0"/>
              <w:autoSpaceDN w:val="0"/>
              <w:adjustRightInd w:val="0"/>
              <w:rPr>
                <w:rFonts w:asciiTheme="minorHAnsi" w:hAnsiTheme="minorHAnsi"/>
              </w:rPr>
            </w:pPr>
          </w:p>
          <w:p w14:paraId="1D6EE874"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42D86A50"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03735426"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7A6FDFC3" w14:textId="77777777" w:rsidR="001B3348" w:rsidRDefault="001B3348" w:rsidP="00D349D7">
            <w:pPr>
              <w:spacing w:before="30" w:after="30"/>
              <w:rPr>
                <w:rFonts w:asciiTheme="minorHAnsi" w:hAnsiTheme="minorHAnsi"/>
                <w:b/>
              </w:rPr>
            </w:pPr>
          </w:p>
          <w:p w14:paraId="30E83141"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56B6565D"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2C1C2021"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4E094C82"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55C8EBBF"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1808D408" w14:textId="77777777" w:rsidR="000731F0" w:rsidRPr="00334FE3" w:rsidRDefault="000731F0" w:rsidP="00D349D7">
            <w:pPr>
              <w:rPr>
                <w:rFonts w:asciiTheme="minorHAnsi" w:hAnsiTheme="minorHAnsi"/>
              </w:rPr>
            </w:pPr>
          </w:p>
          <w:p w14:paraId="25BB01FD"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1247FA8A" w14:textId="77777777" w:rsidR="00D349D7" w:rsidRPr="00334FE3" w:rsidRDefault="00D349D7" w:rsidP="00D349D7">
            <w:pPr>
              <w:spacing w:after="200" w:line="276" w:lineRule="auto"/>
              <w:contextualSpacing/>
              <w:rPr>
                <w:rFonts w:asciiTheme="minorHAnsi" w:hAnsiTheme="minorHAnsi"/>
                <w:b/>
              </w:rPr>
            </w:pPr>
          </w:p>
          <w:p w14:paraId="6E633960"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6F9D0F62" w14:textId="77777777" w:rsidR="00D349D7" w:rsidRPr="00334FE3" w:rsidRDefault="00D349D7" w:rsidP="00D349D7">
            <w:pPr>
              <w:spacing w:line="276" w:lineRule="auto"/>
              <w:ind w:left="720"/>
              <w:contextualSpacing/>
              <w:rPr>
                <w:rFonts w:asciiTheme="minorHAnsi" w:hAnsiTheme="minorHAnsi"/>
              </w:rPr>
            </w:pPr>
          </w:p>
          <w:p w14:paraId="77641803"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55FA1D3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773F464E"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51790630"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2AEF2FF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3510BA8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5DCFA62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0226F8D9"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2C2550E9"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2E9DB75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738F540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5C977F10" w14:textId="77777777" w:rsidR="00D349D7" w:rsidRPr="00334FE3" w:rsidRDefault="00D349D7" w:rsidP="00D349D7">
            <w:pPr>
              <w:spacing w:line="276" w:lineRule="auto"/>
              <w:ind w:left="167"/>
              <w:contextualSpacing/>
              <w:rPr>
                <w:rFonts w:asciiTheme="minorHAnsi" w:hAnsiTheme="minorHAnsi"/>
              </w:rPr>
            </w:pPr>
          </w:p>
          <w:p w14:paraId="3AF25FA8"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7F4C7782" w14:textId="77777777" w:rsidR="00D349D7" w:rsidRPr="00334FE3" w:rsidRDefault="00D349D7" w:rsidP="00D349D7">
            <w:pPr>
              <w:spacing w:line="276" w:lineRule="auto"/>
              <w:contextualSpacing/>
              <w:rPr>
                <w:rFonts w:asciiTheme="minorHAnsi" w:hAnsiTheme="minorHAnsi"/>
              </w:rPr>
            </w:pPr>
          </w:p>
          <w:p w14:paraId="3391C15F"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79B418D3" w14:textId="77777777" w:rsidR="00D349D7" w:rsidRPr="00334FE3" w:rsidRDefault="00D349D7" w:rsidP="00D349D7">
            <w:pPr>
              <w:spacing w:before="30" w:after="30"/>
              <w:rPr>
                <w:rFonts w:asciiTheme="minorHAnsi" w:hAnsiTheme="minorHAnsi"/>
              </w:rPr>
            </w:pPr>
          </w:p>
          <w:p w14:paraId="0D294327"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0301E33F"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7A77A493"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AF1A08D"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02A92974"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2EA7EDA8"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7B550771"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080B80DA"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3C5AD5FB" w14:textId="77777777" w:rsidR="00D349D7" w:rsidRPr="00334FE3" w:rsidRDefault="00D349D7" w:rsidP="00D349D7">
            <w:pPr>
              <w:spacing w:before="30" w:after="30"/>
              <w:rPr>
                <w:rFonts w:asciiTheme="minorHAnsi" w:hAnsiTheme="minorHAnsi"/>
              </w:rPr>
            </w:pPr>
          </w:p>
          <w:p w14:paraId="03CFCD29"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55FE629A" w14:textId="77777777" w:rsidR="00D349D7" w:rsidRPr="00334FE3" w:rsidRDefault="00D349D7" w:rsidP="00D349D7">
            <w:pPr>
              <w:spacing w:after="30"/>
              <w:rPr>
                <w:rFonts w:asciiTheme="minorHAnsi" w:hAnsiTheme="minorHAnsi"/>
              </w:rPr>
            </w:pPr>
          </w:p>
          <w:p w14:paraId="1B199D71"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40B9B651" w14:textId="77777777" w:rsidR="002925DA" w:rsidRPr="00334FE3" w:rsidRDefault="002925DA" w:rsidP="00D349D7">
            <w:pPr>
              <w:spacing w:after="30"/>
              <w:rPr>
                <w:rFonts w:asciiTheme="minorHAnsi" w:hAnsiTheme="minorHAnsi"/>
              </w:rPr>
            </w:pPr>
          </w:p>
          <w:p w14:paraId="2F941918"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5F937520"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37012A70"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42C5CE0C" w14:textId="77777777" w:rsidR="00D349D7" w:rsidRPr="00334FE3" w:rsidRDefault="00D349D7" w:rsidP="001B3348">
            <w:pPr>
              <w:spacing w:after="0" w:line="276" w:lineRule="auto"/>
              <w:contextualSpacing/>
              <w:rPr>
                <w:rFonts w:asciiTheme="minorHAnsi" w:hAnsiTheme="minorHAnsi"/>
              </w:rPr>
            </w:pPr>
          </w:p>
          <w:p w14:paraId="397E8783"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46218EAC" w14:textId="77777777" w:rsidR="00D349D7" w:rsidRPr="00334FE3" w:rsidRDefault="00D349D7" w:rsidP="001B3348">
            <w:pPr>
              <w:spacing w:after="0"/>
              <w:rPr>
                <w:rFonts w:asciiTheme="minorHAnsi" w:hAnsiTheme="minorHAnsi"/>
              </w:rPr>
            </w:pPr>
          </w:p>
          <w:p w14:paraId="106B2D69"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7AB9CF36" w14:textId="77777777" w:rsidR="00D349D7" w:rsidRPr="00334FE3" w:rsidRDefault="00D349D7" w:rsidP="001B3348">
            <w:pPr>
              <w:spacing w:after="0"/>
              <w:rPr>
                <w:rFonts w:asciiTheme="minorHAnsi" w:hAnsiTheme="minorHAnsi"/>
              </w:rPr>
            </w:pPr>
          </w:p>
          <w:p w14:paraId="454F420E"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0CA5DB3F"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51D8B04A"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00EFEDC3"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0F811461"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65F78C1A" w14:textId="77777777" w:rsidR="00965892" w:rsidRPr="00334FE3" w:rsidRDefault="00965892" w:rsidP="00965892">
            <w:pPr>
              <w:spacing w:after="0"/>
              <w:ind w:left="174"/>
              <w:contextualSpacing/>
              <w:jc w:val="both"/>
              <w:rPr>
                <w:rFonts w:asciiTheme="minorHAnsi" w:hAnsiTheme="minorHAnsi"/>
              </w:rPr>
            </w:pPr>
          </w:p>
          <w:p w14:paraId="64C6B5FF"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3640D30D" w14:textId="77777777" w:rsidR="00465521" w:rsidRPr="00334FE3" w:rsidRDefault="00465521" w:rsidP="000523DB">
            <w:pPr>
              <w:spacing w:after="0"/>
              <w:ind w:left="174"/>
              <w:contextualSpacing/>
              <w:jc w:val="both"/>
              <w:rPr>
                <w:rFonts w:asciiTheme="minorHAnsi" w:hAnsiTheme="minorHAnsi"/>
              </w:rPr>
            </w:pPr>
          </w:p>
        </w:tc>
      </w:tr>
      <w:tr w:rsidR="002E2D3E" w:rsidRPr="00334FE3" w14:paraId="590FD744" w14:textId="77777777" w:rsidTr="00D349D7">
        <w:trPr>
          <w:cantSplit/>
          <w:trHeight w:val="20"/>
        </w:trPr>
        <w:tc>
          <w:tcPr>
            <w:tcW w:w="1387" w:type="pct"/>
            <w:vMerge/>
            <w:shd w:val="clear" w:color="auto" w:fill="auto"/>
            <w:vAlign w:val="center"/>
          </w:tcPr>
          <w:p w14:paraId="012CC75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E9376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6FED3C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2B9EC9" w14:textId="77777777" w:rsidTr="00D349D7">
        <w:trPr>
          <w:cantSplit/>
          <w:trHeight w:val="20"/>
        </w:trPr>
        <w:tc>
          <w:tcPr>
            <w:tcW w:w="1387" w:type="pct"/>
            <w:vMerge/>
            <w:shd w:val="clear" w:color="auto" w:fill="auto"/>
            <w:vAlign w:val="center"/>
          </w:tcPr>
          <w:p w14:paraId="4FC23CF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ACEB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8C81DC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2E9BB18C" w14:textId="77777777" w:rsidTr="004C434A">
        <w:trPr>
          <w:trHeight w:val="20"/>
        </w:trPr>
        <w:tc>
          <w:tcPr>
            <w:tcW w:w="1387" w:type="pct"/>
            <w:vMerge w:val="restart"/>
            <w:shd w:val="clear" w:color="auto" w:fill="auto"/>
            <w:vAlign w:val="center"/>
          </w:tcPr>
          <w:p w14:paraId="747734A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C2C98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5DF933D"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1D20739D" w14:textId="3A77847E"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0100099B"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797D424B"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5651FEC" w14:textId="77777777" w:rsidR="00D349D7" w:rsidRPr="00334FE3" w:rsidRDefault="00D349D7" w:rsidP="001B3348">
            <w:pPr>
              <w:spacing w:after="0" w:line="276" w:lineRule="auto"/>
              <w:contextualSpacing/>
              <w:rPr>
                <w:rFonts w:asciiTheme="minorHAnsi" w:eastAsia="Calibri" w:hAnsiTheme="minorHAnsi"/>
                <w:lang w:eastAsia="en-US"/>
              </w:rPr>
            </w:pPr>
          </w:p>
          <w:p w14:paraId="23867CAC"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7969A773" w14:textId="1622AAE5"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6549E63A"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5F123E39"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9E9F3E9"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7F3F1E5D"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337CC521" w14:textId="4B02D3DB"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p>
          <w:p w14:paraId="54A359D4"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19BA07DD" w14:textId="77777777" w:rsidR="00D349D7" w:rsidRPr="00334FE3" w:rsidRDefault="00D349D7" w:rsidP="001B3348">
            <w:pPr>
              <w:spacing w:after="0" w:line="276" w:lineRule="auto"/>
              <w:contextualSpacing/>
              <w:rPr>
                <w:rFonts w:asciiTheme="minorHAnsi" w:eastAsia="Calibri" w:hAnsiTheme="minorHAnsi"/>
                <w:lang w:eastAsia="en-US"/>
              </w:rPr>
            </w:pPr>
          </w:p>
          <w:p w14:paraId="10CC67B4"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0CB323A2"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4F6ABD04"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4CE22103" w14:textId="77777777" w:rsidR="00EF5098" w:rsidRPr="00334FE3" w:rsidRDefault="00EF5098" w:rsidP="00D349D7">
            <w:pPr>
              <w:spacing w:after="200" w:line="276" w:lineRule="auto"/>
              <w:contextualSpacing/>
              <w:rPr>
                <w:rFonts w:asciiTheme="minorHAnsi" w:eastAsia="Calibri" w:hAnsiTheme="minorHAnsi"/>
                <w:lang w:eastAsia="en-US"/>
              </w:rPr>
            </w:pPr>
          </w:p>
          <w:p w14:paraId="1A1952C6"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588931DF" w14:textId="77777777" w:rsidR="00465521" w:rsidRPr="00334FE3" w:rsidRDefault="00465521" w:rsidP="00D349D7">
            <w:pPr>
              <w:spacing w:after="200"/>
              <w:contextualSpacing/>
              <w:rPr>
                <w:rFonts w:asciiTheme="minorHAnsi" w:eastAsia="Calibri" w:hAnsiTheme="minorHAnsi" w:cs="Arial"/>
              </w:rPr>
            </w:pPr>
          </w:p>
          <w:p w14:paraId="224B1DD7"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36C4952D"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2E2D3E" w:rsidRPr="00334FE3" w14:paraId="6EE2FF3F" w14:textId="77777777" w:rsidTr="00D349D7">
        <w:trPr>
          <w:cantSplit/>
          <w:trHeight w:val="20"/>
        </w:trPr>
        <w:tc>
          <w:tcPr>
            <w:tcW w:w="1387" w:type="pct"/>
            <w:vMerge/>
            <w:shd w:val="clear" w:color="auto" w:fill="auto"/>
            <w:vAlign w:val="center"/>
          </w:tcPr>
          <w:p w14:paraId="25F7054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332B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A0D64DA"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079E654" w14:textId="77777777" w:rsidTr="00D349D7">
        <w:trPr>
          <w:cantSplit/>
          <w:trHeight w:val="20"/>
        </w:trPr>
        <w:tc>
          <w:tcPr>
            <w:tcW w:w="1387" w:type="pct"/>
            <w:vMerge/>
            <w:shd w:val="clear" w:color="auto" w:fill="auto"/>
            <w:vAlign w:val="center"/>
          </w:tcPr>
          <w:p w14:paraId="1566FE1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D6E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8E691F4"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6C2C150D" w14:textId="77777777" w:rsidTr="004C434A">
        <w:trPr>
          <w:cantSplit/>
          <w:trHeight w:val="20"/>
        </w:trPr>
        <w:tc>
          <w:tcPr>
            <w:tcW w:w="1387" w:type="pct"/>
            <w:vMerge w:val="restart"/>
            <w:shd w:val="clear" w:color="auto" w:fill="auto"/>
            <w:vAlign w:val="center"/>
          </w:tcPr>
          <w:p w14:paraId="2F85F03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05C732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5BB43F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2E2D3E" w:rsidRPr="00334FE3" w14:paraId="4BE9290E" w14:textId="77777777" w:rsidTr="00D349D7">
        <w:trPr>
          <w:cantSplit/>
          <w:trHeight w:val="20"/>
        </w:trPr>
        <w:tc>
          <w:tcPr>
            <w:tcW w:w="1387" w:type="pct"/>
            <w:vMerge/>
            <w:shd w:val="clear" w:color="auto" w:fill="auto"/>
            <w:vAlign w:val="center"/>
          </w:tcPr>
          <w:p w14:paraId="7230933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DDE1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98DB1C1"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2ADC23C" w14:textId="77777777" w:rsidTr="00D349D7">
        <w:trPr>
          <w:cantSplit/>
          <w:trHeight w:val="20"/>
        </w:trPr>
        <w:tc>
          <w:tcPr>
            <w:tcW w:w="1387" w:type="pct"/>
            <w:vMerge/>
            <w:shd w:val="clear" w:color="auto" w:fill="auto"/>
            <w:vAlign w:val="center"/>
          </w:tcPr>
          <w:p w14:paraId="4AD8E65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0857E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12279F7"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63E8F74" w14:textId="77777777" w:rsidTr="00D349D7">
        <w:trPr>
          <w:cantSplit/>
          <w:trHeight w:val="20"/>
        </w:trPr>
        <w:tc>
          <w:tcPr>
            <w:tcW w:w="1387" w:type="pct"/>
            <w:vMerge w:val="restart"/>
            <w:tcBorders>
              <w:top w:val="single" w:sz="4" w:space="0" w:color="auto"/>
            </w:tcBorders>
            <w:shd w:val="clear" w:color="auto" w:fill="auto"/>
            <w:vAlign w:val="center"/>
          </w:tcPr>
          <w:p w14:paraId="1F0158E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BC7F5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76E1C41" w14:textId="77777777" w:rsidR="00D349D7" w:rsidRPr="00334FE3" w:rsidRDefault="00D349D7" w:rsidP="00D349D7">
            <w:pPr>
              <w:spacing w:before="40" w:after="40"/>
              <w:rPr>
                <w:rFonts w:asciiTheme="minorHAnsi" w:hAnsiTheme="minorHAnsi" w:cs="Arial"/>
              </w:rPr>
            </w:pPr>
          </w:p>
        </w:tc>
      </w:tr>
      <w:tr w:rsidR="002E2D3E" w:rsidRPr="00334FE3" w14:paraId="2AADB252" w14:textId="77777777" w:rsidTr="00D349D7">
        <w:trPr>
          <w:cantSplit/>
          <w:trHeight w:val="20"/>
        </w:trPr>
        <w:tc>
          <w:tcPr>
            <w:tcW w:w="1387" w:type="pct"/>
            <w:vMerge/>
            <w:shd w:val="clear" w:color="auto" w:fill="auto"/>
            <w:vAlign w:val="center"/>
          </w:tcPr>
          <w:p w14:paraId="4912249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196D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5D4402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63EA98AF" w14:textId="77777777" w:rsidTr="00D349D7">
        <w:trPr>
          <w:cantSplit/>
          <w:trHeight w:val="20"/>
        </w:trPr>
        <w:tc>
          <w:tcPr>
            <w:tcW w:w="1387" w:type="pct"/>
            <w:vMerge/>
            <w:shd w:val="clear" w:color="auto" w:fill="auto"/>
            <w:vAlign w:val="center"/>
          </w:tcPr>
          <w:p w14:paraId="649EB65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5736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CE8394A"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2E2D3E" w:rsidRPr="00334FE3" w14:paraId="05E0A788" w14:textId="77777777" w:rsidTr="00D349D7">
        <w:trPr>
          <w:cantSplit/>
          <w:trHeight w:val="20"/>
        </w:trPr>
        <w:tc>
          <w:tcPr>
            <w:tcW w:w="1387" w:type="pct"/>
            <w:vMerge w:val="restart"/>
            <w:tcBorders>
              <w:top w:val="single" w:sz="4" w:space="0" w:color="auto"/>
            </w:tcBorders>
            <w:shd w:val="clear" w:color="auto" w:fill="auto"/>
            <w:vAlign w:val="center"/>
          </w:tcPr>
          <w:p w14:paraId="39F0526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95472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0D77CE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59DE51A" w14:textId="77777777" w:rsidTr="00D349D7">
        <w:trPr>
          <w:cantSplit/>
          <w:trHeight w:val="20"/>
        </w:trPr>
        <w:tc>
          <w:tcPr>
            <w:tcW w:w="1387" w:type="pct"/>
            <w:vMerge/>
            <w:shd w:val="clear" w:color="auto" w:fill="auto"/>
            <w:vAlign w:val="center"/>
          </w:tcPr>
          <w:p w14:paraId="1687C38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5EC6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E2C53F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D7C132" w14:textId="77777777" w:rsidTr="00D349D7">
        <w:trPr>
          <w:cantSplit/>
          <w:trHeight w:val="20"/>
        </w:trPr>
        <w:tc>
          <w:tcPr>
            <w:tcW w:w="1387" w:type="pct"/>
            <w:vMerge/>
            <w:shd w:val="clear" w:color="auto" w:fill="auto"/>
            <w:vAlign w:val="center"/>
          </w:tcPr>
          <w:p w14:paraId="056ADD1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1134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73E372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B9CA5A7" w14:textId="77777777" w:rsidTr="004C434A">
        <w:trPr>
          <w:cantSplit/>
          <w:trHeight w:val="756"/>
        </w:trPr>
        <w:tc>
          <w:tcPr>
            <w:tcW w:w="1387" w:type="pct"/>
            <w:vMerge w:val="restart"/>
            <w:tcBorders>
              <w:top w:val="single" w:sz="4" w:space="0" w:color="auto"/>
            </w:tcBorders>
            <w:shd w:val="clear" w:color="auto" w:fill="auto"/>
            <w:vAlign w:val="center"/>
          </w:tcPr>
          <w:p w14:paraId="781B5AC6"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C76664C"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53F61ED"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2E2D3E" w:rsidRPr="00334FE3" w14:paraId="3DF64ACF" w14:textId="77777777" w:rsidTr="00D349D7">
        <w:trPr>
          <w:cantSplit/>
          <w:trHeight w:val="20"/>
        </w:trPr>
        <w:tc>
          <w:tcPr>
            <w:tcW w:w="1387" w:type="pct"/>
            <w:vMerge/>
            <w:shd w:val="clear" w:color="auto" w:fill="auto"/>
            <w:vAlign w:val="center"/>
          </w:tcPr>
          <w:p w14:paraId="638BC88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8496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1456310"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2E2D3E" w:rsidRPr="00334FE3" w14:paraId="0DB66C4D" w14:textId="77777777" w:rsidTr="00D349D7">
        <w:trPr>
          <w:cantSplit/>
          <w:trHeight w:val="20"/>
        </w:trPr>
        <w:tc>
          <w:tcPr>
            <w:tcW w:w="1387" w:type="pct"/>
            <w:vMerge/>
            <w:shd w:val="clear" w:color="auto" w:fill="auto"/>
            <w:vAlign w:val="center"/>
          </w:tcPr>
          <w:p w14:paraId="2CA0B38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5059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D840B68"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76AC8311" w14:textId="77777777" w:rsidTr="004C434A">
        <w:trPr>
          <w:cantSplit/>
          <w:trHeight w:val="20"/>
        </w:trPr>
        <w:tc>
          <w:tcPr>
            <w:tcW w:w="1387" w:type="pct"/>
            <w:vMerge w:val="restart"/>
            <w:shd w:val="clear" w:color="auto" w:fill="auto"/>
            <w:vAlign w:val="center"/>
          </w:tcPr>
          <w:p w14:paraId="2A657F7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D6F81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BF8E66B"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2C6A1495" w14:textId="77777777" w:rsidTr="00D349D7">
        <w:trPr>
          <w:cantSplit/>
          <w:trHeight w:val="20"/>
        </w:trPr>
        <w:tc>
          <w:tcPr>
            <w:tcW w:w="1387" w:type="pct"/>
            <w:vMerge/>
            <w:shd w:val="clear" w:color="auto" w:fill="auto"/>
            <w:vAlign w:val="center"/>
          </w:tcPr>
          <w:p w14:paraId="532D081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CC1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A740B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1432AE" w14:textId="77777777" w:rsidTr="00D349D7">
        <w:trPr>
          <w:cantSplit/>
          <w:trHeight w:val="20"/>
        </w:trPr>
        <w:tc>
          <w:tcPr>
            <w:tcW w:w="1387" w:type="pct"/>
            <w:vMerge/>
            <w:shd w:val="clear" w:color="auto" w:fill="auto"/>
            <w:vAlign w:val="center"/>
          </w:tcPr>
          <w:p w14:paraId="7CA4596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6332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0E6749B"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6B5005C8" w14:textId="77777777" w:rsidTr="004C434A">
        <w:trPr>
          <w:cantSplit/>
          <w:trHeight w:val="20"/>
        </w:trPr>
        <w:tc>
          <w:tcPr>
            <w:tcW w:w="1387" w:type="pct"/>
            <w:vMerge w:val="restart"/>
            <w:shd w:val="clear" w:color="auto" w:fill="auto"/>
            <w:vAlign w:val="center"/>
          </w:tcPr>
          <w:p w14:paraId="65E904EA"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76E7EB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4FF25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923E6D8" w14:textId="77777777" w:rsidTr="00D349D7">
        <w:trPr>
          <w:cantSplit/>
          <w:trHeight w:val="20"/>
        </w:trPr>
        <w:tc>
          <w:tcPr>
            <w:tcW w:w="1387" w:type="pct"/>
            <w:vMerge/>
            <w:shd w:val="clear" w:color="auto" w:fill="auto"/>
            <w:vAlign w:val="center"/>
          </w:tcPr>
          <w:p w14:paraId="77FAC40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E98C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77131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481F383" w14:textId="77777777" w:rsidTr="00D349D7">
        <w:trPr>
          <w:cantSplit/>
          <w:trHeight w:val="20"/>
        </w:trPr>
        <w:tc>
          <w:tcPr>
            <w:tcW w:w="1387" w:type="pct"/>
            <w:vMerge/>
            <w:shd w:val="clear" w:color="auto" w:fill="auto"/>
            <w:vAlign w:val="center"/>
          </w:tcPr>
          <w:p w14:paraId="315BBA9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32A8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5540CF6"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499C72E2" w14:textId="77777777" w:rsidTr="004C434A">
        <w:trPr>
          <w:cantSplit/>
          <w:trHeight w:val="402"/>
        </w:trPr>
        <w:tc>
          <w:tcPr>
            <w:tcW w:w="1387" w:type="pct"/>
            <w:vMerge w:val="restart"/>
            <w:shd w:val="clear" w:color="auto" w:fill="auto"/>
            <w:vAlign w:val="center"/>
          </w:tcPr>
          <w:p w14:paraId="2867C0A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F55CAB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094F7DD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7AFADC46" w14:textId="77777777" w:rsidTr="00D349D7">
        <w:trPr>
          <w:cantSplit/>
          <w:trHeight w:val="408"/>
        </w:trPr>
        <w:tc>
          <w:tcPr>
            <w:tcW w:w="1387" w:type="pct"/>
            <w:vMerge/>
            <w:shd w:val="clear" w:color="auto" w:fill="auto"/>
            <w:vAlign w:val="center"/>
          </w:tcPr>
          <w:p w14:paraId="11F01BA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61771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D2261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2E2D3E" w:rsidRPr="00334FE3" w14:paraId="4BBE0186" w14:textId="77777777" w:rsidTr="00D349D7">
        <w:trPr>
          <w:cantSplit/>
          <w:trHeight w:val="413"/>
        </w:trPr>
        <w:tc>
          <w:tcPr>
            <w:tcW w:w="1387" w:type="pct"/>
            <w:vMerge/>
            <w:shd w:val="clear" w:color="auto" w:fill="auto"/>
            <w:vAlign w:val="center"/>
          </w:tcPr>
          <w:p w14:paraId="04E1507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8690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342FBAD"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2E2D3E" w:rsidRPr="00334FE3" w:rsidDel="00FE3C38" w14:paraId="09889FB1" w14:textId="77777777" w:rsidTr="00D349D7">
        <w:trPr>
          <w:cantSplit/>
          <w:trHeight w:val="20"/>
        </w:trPr>
        <w:tc>
          <w:tcPr>
            <w:tcW w:w="1387" w:type="pct"/>
            <w:vMerge w:val="restart"/>
            <w:tcBorders>
              <w:top w:val="single" w:sz="4" w:space="0" w:color="auto"/>
            </w:tcBorders>
            <w:shd w:val="clear" w:color="auto" w:fill="auto"/>
            <w:vAlign w:val="center"/>
          </w:tcPr>
          <w:p w14:paraId="534D5E2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22BEC9"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1FE0814"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2E2D3E" w:rsidRPr="00334FE3" w:rsidDel="00FE3C38" w14:paraId="4BFBB76A" w14:textId="77777777" w:rsidTr="00D349D7">
        <w:trPr>
          <w:cantSplit/>
          <w:trHeight w:val="20"/>
        </w:trPr>
        <w:tc>
          <w:tcPr>
            <w:tcW w:w="1387" w:type="pct"/>
            <w:vMerge/>
            <w:tcBorders>
              <w:top w:val="single" w:sz="4" w:space="0" w:color="auto"/>
            </w:tcBorders>
            <w:shd w:val="clear" w:color="auto" w:fill="auto"/>
            <w:vAlign w:val="center"/>
          </w:tcPr>
          <w:p w14:paraId="5962F42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DB5D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E757AFB"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4DF22E3" w14:textId="77777777" w:rsidTr="00D349D7">
        <w:trPr>
          <w:cantSplit/>
          <w:trHeight w:val="20"/>
        </w:trPr>
        <w:tc>
          <w:tcPr>
            <w:tcW w:w="1387" w:type="pct"/>
            <w:vMerge/>
            <w:tcBorders>
              <w:top w:val="single" w:sz="4" w:space="0" w:color="auto"/>
            </w:tcBorders>
            <w:shd w:val="clear" w:color="auto" w:fill="auto"/>
            <w:vAlign w:val="center"/>
          </w:tcPr>
          <w:p w14:paraId="12B83B3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C59C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093910"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D04EB5" w14:textId="77777777" w:rsidTr="00D349D7">
        <w:trPr>
          <w:cantSplit/>
          <w:trHeight w:val="20"/>
        </w:trPr>
        <w:tc>
          <w:tcPr>
            <w:tcW w:w="1387" w:type="pct"/>
            <w:vMerge w:val="restart"/>
            <w:shd w:val="clear" w:color="auto" w:fill="auto"/>
            <w:vAlign w:val="center"/>
          </w:tcPr>
          <w:p w14:paraId="4F4A0C8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D0258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A3CC7F8"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2E2D3E" w:rsidRPr="00334FE3" w14:paraId="2BA462B7" w14:textId="77777777" w:rsidTr="00D349D7">
        <w:trPr>
          <w:cantSplit/>
          <w:trHeight w:val="20"/>
        </w:trPr>
        <w:tc>
          <w:tcPr>
            <w:tcW w:w="1387" w:type="pct"/>
            <w:vMerge/>
            <w:shd w:val="clear" w:color="auto" w:fill="auto"/>
            <w:vAlign w:val="center"/>
          </w:tcPr>
          <w:p w14:paraId="1A6858E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6BBD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9018DA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A65F57" w14:textId="77777777" w:rsidTr="00D349D7">
        <w:trPr>
          <w:cantSplit/>
          <w:trHeight w:val="20"/>
        </w:trPr>
        <w:tc>
          <w:tcPr>
            <w:tcW w:w="1387" w:type="pct"/>
            <w:vMerge/>
            <w:shd w:val="clear" w:color="auto" w:fill="auto"/>
            <w:vAlign w:val="center"/>
          </w:tcPr>
          <w:p w14:paraId="5C6BC38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9AD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8B3613F"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2E2D3E" w:rsidRPr="00334FE3" w14:paraId="6C853F66" w14:textId="77777777" w:rsidTr="00D349D7">
        <w:trPr>
          <w:cantSplit/>
          <w:trHeight w:val="315"/>
        </w:trPr>
        <w:tc>
          <w:tcPr>
            <w:tcW w:w="1387" w:type="pct"/>
            <w:vMerge w:val="restart"/>
            <w:shd w:val="clear" w:color="auto" w:fill="auto"/>
            <w:vAlign w:val="center"/>
          </w:tcPr>
          <w:p w14:paraId="6DA461F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64E7CD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C1855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702B12" w14:textId="77777777" w:rsidTr="00D349D7">
        <w:trPr>
          <w:cantSplit/>
          <w:trHeight w:val="350"/>
        </w:trPr>
        <w:tc>
          <w:tcPr>
            <w:tcW w:w="1387" w:type="pct"/>
            <w:vMerge/>
            <w:shd w:val="clear" w:color="auto" w:fill="auto"/>
            <w:vAlign w:val="center"/>
          </w:tcPr>
          <w:p w14:paraId="4EDE296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776A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9BF2EB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2015AD" w14:textId="77777777" w:rsidTr="00D349D7">
        <w:trPr>
          <w:cantSplit/>
          <w:trHeight w:val="373"/>
        </w:trPr>
        <w:tc>
          <w:tcPr>
            <w:tcW w:w="1387" w:type="pct"/>
            <w:vMerge/>
            <w:shd w:val="clear" w:color="auto" w:fill="auto"/>
            <w:vAlign w:val="center"/>
          </w:tcPr>
          <w:p w14:paraId="483156C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A4F2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D1C777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C59659" w14:textId="77777777" w:rsidTr="00D349D7">
        <w:trPr>
          <w:cantSplit/>
          <w:trHeight w:val="20"/>
        </w:trPr>
        <w:tc>
          <w:tcPr>
            <w:tcW w:w="1387" w:type="pct"/>
            <w:vMerge w:val="restart"/>
            <w:shd w:val="clear" w:color="auto" w:fill="auto"/>
            <w:vAlign w:val="center"/>
          </w:tcPr>
          <w:p w14:paraId="11EC7B05"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383B3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0459DDA"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74204500" w14:textId="77777777" w:rsidTr="00D349D7">
        <w:trPr>
          <w:cantSplit/>
          <w:trHeight w:val="20"/>
        </w:trPr>
        <w:tc>
          <w:tcPr>
            <w:tcW w:w="1387" w:type="pct"/>
            <w:vMerge/>
            <w:shd w:val="clear" w:color="auto" w:fill="auto"/>
            <w:vAlign w:val="center"/>
          </w:tcPr>
          <w:p w14:paraId="5C25D29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CA0C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981D0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CFBD89" w14:textId="77777777" w:rsidTr="00D349D7">
        <w:trPr>
          <w:cantSplit/>
          <w:trHeight w:val="20"/>
        </w:trPr>
        <w:tc>
          <w:tcPr>
            <w:tcW w:w="1387" w:type="pct"/>
            <w:vMerge/>
            <w:shd w:val="clear" w:color="auto" w:fill="auto"/>
            <w:vAlign w:val="center"/>
          </w:tcPr>
          <w:p w14:paraId="150411F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1885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F48757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74BBDB"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51A7001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EBC667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B324AA"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2F927443" w14:textId="77777777" w:rsidR="001B63CB" w:rsidRDefault="001B63CB" w:rsidP="001B63CB">
            <w:pPr>
              <w:tabs>
                <w:tab w:val="left" w:pos="316"/>
              </w:tabs>
              <w:spacing w:before="40" w:after="40"/>
              <w:jc w:val="both"/>
              <w:rPr>
                <w:rFonts w:asciiTheme="minorHAnsi" w:hAnsiTheme="minorHAnsi" w:cs="Arial"/>
              </w:rPr>
            </w:pPr>
          </w:p>
          <w:p w14:paraId="2082F466"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AE6C086" w14:textId="77777777" w:rsidR="00D349D7" w:rsidRPr="00334FE3" w:rsidRDefault="00D349D7" w:rsidP="00AB43B2">
            <w:pPr>
              <w:rPr>
                <w:rFonts w:cs="Arial"/>
              </w:rPr>
            </w:pPr>
          </w:p>
        </w:tc>
      </w:tr>
      <w:tr w:rsidR="002E2D3E" w:rsidRPr="00334FE3" w14:paraId="49C40C1C" w14:textId="77777777" w:rsidTr="00D349D7">
        <w:trPr>
          <w:cantSplit/>
          <w:trHeight w:val="20"/>
        </w:trPr>
        <w:tc>
          <w:tcPr>
            <w:tcW w:w="1387" w:type="pct"/>
            <w:vMerge/>
            <w:tcBorders>
              <w:right w:val="single" w:sz="4" w:space="0" w:color="auto"/>
            </w:tcBorders>
            <w:shd w:val="clear" w:color="auto" w:fill="auto"/>
            <w:vAlign w:val="center"/>
          </w:tcPr>
          <w:p w14:paraId="56579EF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7A64D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7B504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C34052" w14:textId="77777777" w:rsidTr="00D349D7">
        <w:trPr>
          <w:cantSplit/>
          <w:trHeight w:val="20"/>
        </w:trPr>
        <w:tc>
          <w:tcPr>
            <w:tcW w:w="1387" w:type="pct"/>
            <w:vMerge/>
            <w:tcBorders>
              <w:right w:val="single" w:sz="4" w:space="0" w:color="auto"/>
            </w:tcBorders>
            <w:shd w:val="clear" w:color="auto" w:fill="auto"/>
            <w:vAlign w:val="center"/>
          </w:tcPr>
          <w:p w14:paraId="0111773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17928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5C660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B9B389"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0D87723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035000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C4F86F4"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1F91A22" w14:textId="77777777" w:rsidR="00D349D7" w:rsidRPr="00334FE3" w:rsidRDefault="00D349D7" w:rsidP="001B3348">
            <w:pPr>
              <w:spacing w:after="0"/>
              <w:rPr>
                <w:rFonts w:asciiTheme="minorHAnsi" w:hAnsiTheme="minorHAnsi" w:cs="Arial"/>
              </w:rPr>
            </w:pPr>
          </w:p>
          <w:p w14:paraId="4C6C3583"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6E4DAE0B"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351AC978"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5FAFC29B"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74C98F1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738477CB"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3BF4975D"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315FA4ED" w14:textId="77777777" w:rsidR="00D349D7" w:rsidRPr="00334FE3" w:rsidRDefault="00D349D7" w:rsidP="001B3348">
            <w:pPr>
              <w:spacing w:after="0"/>
              <w:rPr>
                <w:rFonts w:asciiTheme="minorHAnsi" w:hAnsiTheme="minorHAnsi" w:cs="Arial"/>
              </w:rPr>
            </w:pPr>
          </w:p>
          <w:p w14:paraId="3D46DF48"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2F0960F"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6D4C24D" w14:textId="77777777" w:rsidTr="00D349D7">
        <w:trPr>
          <w:cantSplit/>
          <w:trHeight w:val="336"/>
        </w:trPr>
        <w:tc>
          <w:tcPr>
            <w:tcW w:w="1387" w:type="pct"/>
            <w:vMerge/>
            <w:tcBorders>
              <w:right w:val="single" w:sz="4" w:space="0" w:color="auto"/>
            </w:tcBorders>
            <w:shd w:val="clear" w:color="auto" w:fill="auto"/>
            <w:vAlign w:val="center"/>
          </w:tcPr>
          <w:p w14:paraId="692972C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25E8C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5F1C7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929B1C" w14:textId="77777777" w:rsidTr="00D349D7">
        <w:trPr>
          <w:cantSplit/>
          <w:trHeight w:val="256"/>
        </w:trPr>
        <w:tc>
          <w:tcPr>
            <w:tcW w:w="1387" w:type="pct"/>
            <w:vMerge/>
            <w:tcBorders>
              <w:right w:val="single" w:sz="4" w:space="0" w:color="auto"/>
            </w:tcBorders>
            <w:shd w:val="clear" w:color="auto" w:fill="auto"/>
            <w:vAlign w:val="center"/>
          </w:tcPr>
          <w:p w14:paraId="2B2EC41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26529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3B64B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8CA4979" w14:textId="77777777" w:rsidTr="004C434A">
        <w:trPr>
          <w:cantSplit/>
          <w:trHeight w:val="2089"/>
        </w:trPr>
        <w:tc>
          <w:tcPr>
            <w:tcW w:w="1387" w:type="pct"/>
            <w:vMerge w:val="restart"/>
            <w:tcBorders>
              <w:top w:val="single" w:sz="4" w:space="0" w:color="auto"/>
            </w:tcBorders>
            <w:shd w:val="clear" w:color="auto" w:fill="auto"/>
            <w:vAlign w:val="center"/>
          </w:tcPr>
          <w:p w14:paraId="7D5585F1"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50069A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BE23CA8"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13DBEB8"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1A6ECF8" w14:textId="77777777" w:rsidTr="00D349D7">
        <w:trPr>
          <w:cantSplit/>
          <w:trHeight w:val="20"/>
        </w:trPr>
        <w:tc>
          <w:tcPr>
            <w:tcW w:w="1387" w:type="pct"/>
            <w:vMerge/>
            <w:shd w:val="clear" w:color="auto" w:fill="auto"/>
            <w:vAlign w:val="center"/>
          </w:tcPr>
          <w:p w14:paraId="43717C6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D56D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1BAADB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6C668C" w14:textId="77777777" w:rsidTr="00D349D7">
        <w:trPr>
          <w:cantSplit/>
          <w:trHeight w:val="20"/>
        </w:trPr>
        <w:tc>
          <w:tcPr>
            <w:tcW w:w="1387" w:type="pct"/>
            <w:vMerge/>
            <w:shd w:val="clear" w:color="auto" w:fill="auto"/>
            <w:vAlign w:val="center"/>
          </w:tcPr>
          <w:p w14:paraId="6BDDB55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83B7B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F2C600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09FB1C2" w14:textId="77777777" w:rsidTr="004C434A">
        <w:trPr>
          <w:cantSplit/>
          <w:trHeight w:val="756"/>
        </w:trPr>
        <w:tc>
          <w:tcPr>
            <w:tcW w:w="1387" w:type="pct"/>
            <w:vMerge w:val="restart"/>
            <w:shd w:val="clear" w:color="auto" w:fill="auto"/>
            <w:vAlign w:val="center"/>
          </w:tcPr>
          <w:p w14:paraId="0DA6F4AF"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059FA9"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14:paraId="47CAF82D"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2E2D3E" w:rsidRPr="00334FE3" w14:paraId="5BC820B5" w14:textId="77777777" w:rsidTr="00D349D7">
        <w:trPr>
          <w:cantSplit/>
          <w:trHeight w:val="366"/>
        </w:trPr>
        <w:tc>
          <w:tcPr>
            <w:tcW w:w="1387" w:type="pct"/>
            <w:vMerge/>
            <w:shd w:val="clear" w:color="auto" w:fill="auto"/>
            <w:vAlign w:val="center"/>
          </w:tcPr>
          <w:p w14:paraId="1973506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0024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7C3C0C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10C3BB" w14:textId="77777777" w:rsidTr="00D349D7">
        <w:trPr>
          <w:cantSplit/>
          <w:trHeight w:val="414"/>
        </w:trPr>
        <w:tc>
          <w:tcPr>
            <w:tcW w:w="1387" w:type="pct"/>
            <w:vMerge/>
            <w:shd w:val="clear" w:color="auto" w:fill="auto"/>
            <w:vAlign w:val="center"/>
          </w:tcPr>
          <w:p w14:paraId="279BAE5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C6A1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1FDF0E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921ACE8" w14:textId="77777777" w:rsidTr="004C434A">
        <w:trPr>
          <w:cantSplit/>
          <w:trHeight w:val="2341"/>
        </w:trPr>
        <w:tc>
          <w:tcPr>
            <w:tcW w:w="1387" w:type="pct"/>
            <w:vMerge w:val="restart"/>
            <w:shd w:val="clear" w:color="auto" w:fill="auto"/>
            <w:vAlign w:val="center"/>
          </w:tcPr>
          <w:p w14:paraId="7C31E500"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12B2BCF"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03C72F4"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7A12AA71"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36A2B091" w14:textId="77777777" w:rsidTr="00D349D7">
        <w:trPr>
          <w:cantSplit/>
          <w:trHeight w:val="20"/>
        </w:trPr>
        <w:tc>
          <w:tcPr>
            <w:tcW w:w="1387" w:type="pct"/>
            <w:vMerge/>
            <w:shd w:val="clear" w:color="auto" w:fill="auto"/>
            <w:vAlign w:val="center"/>
          </w:tcPr>
          <w:p w14:paraId="5BF323D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B398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DFB801"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E66B2F5" w14:textId="77777777" w:rsidTr="00D349D7">
        <w:trPr>
          <w:cantSplit/>
          <w:trHeight w:val="20"/>
        </w:trPr>
        <w:tc>
          <w:tcPr>
            <w:tcW w:w="1387" w:type="pct"/>
            <w:vMerge/>
            <w:shd w:val="clear" w:color="auto" w:fill="auto"/>
            <w:vAlign w:val="center"/>
          </w:tcPr>
          <w:p w14:paraId="1A5C78F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9E18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726E5959"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41792D1A" w14:textId="77777777" w:rsidTr="004C434A">
        <w:trPr>
          <w:cantSplit/>
          <w:trHeight w:val="5744"/>
        </w:trPr>
        <w:tc>
          <w:tcPr>
            <w:tcW w:w="1387" w:type="pct"/>
            <w:vMerge w:val="restart"/>
            <w:shd w:val="clear" w:color="auto" w:fill="auto"/>
            <w:vAlign w:val="center"/>
          </w:tcPr>
          <w:p w14:paraId="14EC0BCA"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3E8D135C"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52C7522"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596627B"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54CED51" w14:textId="77777777" w:rsidR="006A4C44" w:rsidRPr="00334FE3" w:rsidRDefault="006A4C44" w:rsidP="0043711D">
            <w:pPr>
              <w:spacing w:before="40" w:after="40"/>
              <w:jc w:val="both"/>
              <w:rPr>
                <w:rFonts w:asciiTheme="minorHAnsi" w:hAnsiTheme="minorHAnsi" w:cs="Arial"/>
              </w:rPr>
            </w:pPr>
          </w:p>
          <w:p w14:paraId="7338EDBA"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6A04E657" w14:textId="77777777" w:rsidR="00EF74E4" w:rsidRPr="00334FE3" w:rsidRDefault="00EF74E4" w:rsidP="00AA2897">
            <w:pPr>
              <w:spacing w:before="40" w:after="40"/>
              <w:jc w:val="both"/>
              <w:rPr>
                <w:rFonts w:asciiTheme="minorHAnsi" w:hAnsiTheme="minorHAnsi" w:cs="Arial"/>
              </w:rPr>
            </w:pPr>
          </w:p>
          <w:p w14:paraId="5905757D" w14:textId="77777777" w:rsidR="00EF74E4" w:rsidRPr="00334FE3" w:rsidRDefault="00EF74E4" w:rsidP="00AA2897">
            <w:pPr>
              <w:spacing w:before="40" w:after="40"/>
              <w:jc w:val="both"/>
              <w:rPr>
                <w:rFonts w:asciiTheme="minorHAnsi" w:hAnsiTheme="minorHAnsi" w:cs="Arial"/>
              </w:rPr>
            </w:pPr>
          </w:p>
        </w:tc>
      </w:tr>
      <w:tr w:rsidR="002E2D3E" w:rsidRPr="00334FE3" w14:paraId="19C3D07F" w14:textId="77777777" w:rsidTr="00D349D7">
        <w:trPr>
          <w:cantSplit/>
          <w:trHeight w:val="20"/>
        </w:trPr>
        <w:tc>
          <w:tcPr>
            <w:tcW w:w="1387" w:type="pct"/>
            <w:vMerge/>
            <w:shd w:val="clear" w:color="auto" w:fill="auto"/>
            <w:vAlign w:val="center"/>
          </w:tcPr>
          <w:p w14:paraId="60C41F7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86DC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B9838B1"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48E58B03" w14:textId="77777777" w:rsidTr="001B3348">
        <w:trPr>
          <w:cantSplit/>
          <w:trHeight w:val="103"/>
        </w:trPr>
        <w:tc>
          <w:tcPr>
            <w:tcW w:w="1387" w:type="pct"/>
            <w:vMerge/>
            <w:shd w:val="clear" w:color="auto" w:fill="auto"/>
            <w:vAlign w:val="center"/>
          </w:tcPr>
          <w:p w14:paraId="082244B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3239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469C63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E79789B" w14:textId="77777777" w:rsidTr="004C434A">
        <w:trPr>
          <w:cantSplit/>
          <w:trHeight w:val="1342"/>
        </w:trPr>
        <w:tc>
          <w:tcPr>
            <w:tcW w:w="1387" w:type="pct"/>
            <w:vMerge w:val="restart"/>
            <w:shd w:val="clear" w:color="auto" w:fill="auto"/>
            <w:vAlign w:val="center"/>
          </w:tcPr>
          <w:p w14:paraId="2912CEED"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19935F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DB7EC5D"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13F3AF5D" w14:textId="77777777" w:rsidR="008A65D1" w:rsidRPr="00334FE3" w:rsidRDefault="008A65D1" w:rsidP="00637E3E">
            <w:pPr>
              <w:pStyle w:val="Akapitzlist"/>
              <w:numPr>
                <w:ilvl w:val="0"/>
                <w:numId w:val="261"/>
              </w:numPr>
              <w:spacing w:after="100" w:afterAutospacing="1"/>
              <w:jc w:val="both"/>
            </w:pPr>
            <w:r w:rsidRPr="00334FE3">
              <w:t>minimalna wartość wydatków kwalifikowalnych wynosi 100 000 PLN,</w:t>
            </w:r>
          </w:p>
          <w:p w14:paraId="069B34C4" w14:textId="77777777" w:rsidR="008A65D1" w:rsidRPr="00334FE3" w:rsidRDefault="008A65D1" w:rsidP="00637E3E">
            <w:pPr>
              <w:pStyle w:val="Akapitzlist"/>
              <w:numPr>
                <w:ilvl w:val="0"/>
                <w:numId w:val="261"/>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0B43FC9A" w14:textId="77777777" w:rsidR="008A65D1" w:rsidRPr="00334FE3" w:rsidRDefault="008A65D1" w:rsidP="008A65D1">
            <w:pPr>
              <w:pStyle w:val="Akapitzlist"/>
              <w:spacing w:before="40" w:beforeAutospacing="1" w:after="40" w:afterAutospacing="1"/>
              <w:jc w:val="both"/>
            </w:pPr>
          </w:p>
          <w:p w14:paraId="4A3E58AA"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54DC5EDA" w14:textId="77777777" w:rsidR="00D90634" w:rsidRPr="00334FE3" w:rsidRDefault="00D90634" w:rsidP="00637E3E">
            <w:pPr>
              <w:pStyle w:val="Akapitzlist"/>
              <w:numPr>
                <w:ilvl w:val="0"/>
                <w:numId w:val="260"/>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252FBD05" w14:textId="77777777" w:rsidR="00D90634" w:rsidRPr="00334FE3" w:rsidRDefault="00D90634" w:rsidP="00637E3E">
            <w:pPr>
              <w:pStyle w:val="Akapitzlist"/>
              <w:numPr>
                <w:ilvl w:val="0"/>
                <w:numId w:val="260"/>
              </w:numPr>
              <w:spacing w:before="40" w:after="40"/>
              <w:jc w:val="both"/>
              <w:rPr>
                <w:rFonts w:cs="Arial"/>
              </w:rPr>
            </w:pPr>
            <w:r w:rsidRPr="00334FE3">
              <w:rPr>
                <w:rFonts w:cs="Arial"/>
              </w:rPr>
              <w:t>maksymalna wartość wydatków kwalifikowalnych wynosi 12 000 000 PLN</w:t>
            </w:r>
            <w:r w:rsidR="00342DDA">
              <w:rPr>
                <w:rFonts w:cs="Arial"/>
              </w:rPr>
              <w:t>;</w:t>
            </w:r>
          </w:p>
          <w:p w14:paraId="33732AE7"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6441C1B3" w14:textId="77777777" w:rsidR="00D90634" w:rsidRPr="00334FE3" w:rsidRDefault="00D90634" w:rsidP="00D349D7">
            <w:pPr>
              <w:spacing w:before="40" w:after="40"/>
              <w:rPr>
                <w:rFonts w:asciiTheme="minorHAnsi" w:hAnsiTheme="minorHAnsi" w:cs="Arial"/>
              </w:rPr>
            </w:pPr>
          </w:p>
          <w:p w14:paraId="49B0CB71"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2E2D3E" w:rsidRPr="00334FE3" w14:paraId="6D8D5C90" w14:textId="77777777" w:rsidTr="00D349D7">
        <w:trPr>
          <w:cantSplit/>
          <w:trHeight w:val="20"/>
        </w:trPr>
        <w:tc>
          <w:tcPr>
            <w:tcW w:w="1387" w:type="pct"/>
            <w:vMerge/>
            <w:shd w:val="clear" w:color="auto" w:fill="auto"/>
            <w:vAlign w:val="center"/>
          </w:tcPr>
          <w:p w14:paraId="3514A1E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3313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0D319B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F13628" w14:textId="77777777" w:rsidTr="00D349D7">
        <w:trPr>
          <w:cantSplit/>
          <w:trHeight w:val="20"/>
        </w:trPr>
        <w:tc>
          <w:tcPr>
            <w:tcW w:w="1387" w:type="pct"/>
            <w:vMerge/>
            <w:shd w:val="clear" w:color="auto" w:fill="auto"/>
            <w:vAlign w:val="center"/>
          </w:tcPr>
          <w:p w14:paraId="6324E23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084DF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EA32C8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6C61FBB" w14:textId="77777777" w:rsidTr="004C434A">
        <w:trPr>
          <w:cantSplit/>
          <w:trHeight w:val="756"/>
        </w:trPr>
        <w:tc>
          <w:tcPr>
            <w:tcW w:w="1387" w:type="pct"/>
            <w:vMerge w:val="restart"/>
            <w:shd w:val="clear" w:color="auto" w:fill="auto"/>
            <w:vAlign w:val="center"/>
          </w:tcPr>
          <w:p w14:paraId="34B745AB"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F8803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95CC38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1D7FB8E" w14:textId="77777777" w:rsidTr="00D349D7">
        <w:trPr>
          <w:cantSplit/>
          <w:trHeight w:val="20"/>
        </w:trPr>
        <w:tc>
          <w:tcPr>
            <w:tcW w:w="1387" w:type="pct"/>
            <w:vMerge/>
            <w:shd w:val="clear" w:color="auto" w:fill="auto"/>
            <w:vAlign w:val="center"/>
          </w:tcPr>
          <w:p w14:paraId="09BC354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4D7A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5E2335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3CD987" w14:textId="77777777" w:rsidTr="00D349D7">
        <w:trPr>
          <w:cantSplit/>
          <w:trHeight w:val="20"/>
        </w:trPr>
        <w:tc>
          <w:tcPr>
            <w:tcW w:w="1387" w:type="pct"/>
            <w:vMerge/>
            <w:shd w:val="clear" w:color="auto" w:fill="auto"/>
            <w:vAlign w:val="center"/>
          </w:tcPr>
          <w:p w14:paraId="75DA287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01C3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556B3C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4B71D4E7" w14:textId="77777777" w:rsidR="00663AA8" w:rsidRPr="00334FE3" w:rsidRDefault="00663AA8">
      <w:pPr>
        <w:spacing w:after="200" w:line="276" w:lineRule="auto"/>
        <w:rPr>
          <w:rFonts w:asciiTheme="minorHAnsi" w:eastAsiaTheme="majorEastAsia" w:hAnsiTheme="minorHAnsi" w:cstheme="majorBidi"/>
          <w:b/>
          <w:bCs/>
          <w:color w:val="4F81BD" w:themeColor="accent1"/>
        </w:rPr>
      </w:pPr>
    </w:p>
    <w:p w14:paraId="690178FC" w14:textId="77777777" w:rsidR="001D311F" w:rsidRPr="00334FE3" w:rsidRDefault="001D311F" w:rsidP="005F7BEB">
      <w:pPr>
        <w:pStyle w:val="Nagwek3"/>
        <w:rPr>
          <w:rFonts w:asciiTheme="minorHAnsi" w:hAnsiTheme="minorHAnsi"/>
        </w:rPr>
      </w:pPr>
      <w:bookmarkStart w:id="15" w:name="_Toc534813870"/>
      <w:r w:rsidRPr="00334FE3">
        <w:rPr>
          <w:rFonts w:asciiTheme="minorHAnsi" w:hAnsiTheme="minorHAnsi"/>
        </w:rPr>
        <w:t>Działanie 1.3</w:t>
      </w:r>
      <w:r w:rsidR="00C44BBA" w:rsidRPr="00334FE3">
        <w:rPr>
          <w:rFonts w:asciiTheme="minorHAnsi" w:hAnsiTheme="minorHAnsi"/>
        </w:rPr>
        <w:t>. Rozwój przedsiębiorczości</w:t>
      </w:r>
      <w:bookmarkEnd w:id="15"/>
    </w:p>
    <w:p w14:paraId="788B37EE"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2AC29EE3" w14:textId="77777777" w:rsidTr="004C434A">
        <w:trPr>
          <w:cantSplit/>
          <w:trHeight w:val="20"/>
        </w:trPr>
        <w:tc>
          <w:tcPr>
            <w:tcW w:w="5000" w:type="pct"/>
            <w:gridSpan w:val="3"/>
            <w:tcBorders>
              <w:top w:val="single" w:sz="4" w:space="0" w:color="auto"/>
            </w:tcBorders>
            <w:shd w:val="clear" w:color="auto" w:fill="E6E6E6"/>
            <w:vAlign w:val="center"/>
          </w:tcPr>
          <w:p w14:paraId="0FEDA43E"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5FC342B" w14:textId="77777777" w:rsidTr="001A677C">
        <w:trPr>
          <w:cantSplit/>
          <w:trHeight w:val="20"/>
        </w:trPr>
        <w:tc>
          <w:tcPr>
            <w:tcW w:w="1387" w:type="pct"/>
            <w:vMerge w:val="restart"/>
            <w:tcBorders>
              <w:top w:val="single" w:sz="4" w:space="0" w:color="auto"/>
            </w:tcBorders>
            <w:shd w:val="clear" w:color="auto" w:fill="auto"/>
            <w:vAlign w:val="center"/>
          </w:tcPr>
          <w:p w14:paraId="0756456E"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3B254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4FF87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2E2D3E" w:rsidRPr="00334FE3" w14:paraId="1E02FBA7" w14:textId="77777777" w:rsidTr="001A677C">
        <w:trPr>
          <w:cantSplit/>
          <w:trHeight w:val="20"/>
        </w:trPr>
        <w:tc>
          <w:tcPr>
            <w:tcW w:w="1387" w:type="pct"/>
            <w:vMerge/>
            <w:shd w:val="clear" w:color="auto" w:fill="auto"/>
            <w:vAlign w:val="center"/>
          </w:tcPr>
          <w:p w14:paraId="376A12E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6464C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57C562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2E2D3E" w:rsidRPr="00334FE3" w14:paraId="14FA0042" w14:textId="77777777" w:rsidTr="001A677C">
        <w:trPr>
          <w:cantSplit/>
          <w:trHeight w:val="20"/>
        </w:trPr>
        <w:tc>
          <w:tcPr>
            <w:tcW w:w="1387" w:type="pct"/>
            <w:vMerge/>
            <w:shd w:val="clear" w:color="auto" w:fill="auto"/>
            <w:vAlign w:val="center"/>
          </w:tcPr>
          <w:p w14:paraId="737D00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86F9E5"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2D8FFF"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2E2D3E" w:rsidRPr="00334FE3" w14:paraId="57130E6E" w14:textId="77777777" w:rsidTr="001A677C">
        <w:trPr>
          <w:cantSplit/>
          <w:trHeight w:val="20"/>
        </w:trPr>
        <w:tc>
          <w:tcPr>
            <w:tcW w:w="1387" w:type="pct"/>
            <w:vMerge/>
            <w:shd w:val="clear" w:color="auto" w:fill="auto"/>
            <w:vAlign w:val="center"/>
          </w:tcPr>
          <w:p w14:paraId="55E8968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E4905D"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9832444"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2E2D3E" w:rsidRPr="00334FE3" w14:paraId="76054AD7" w14:textId="77777777" w:rsidTr="001A677C">
        <w:trPr>
          <w:cantSplit/>
          <w:trHeight w:val="20"/>
        </w:trPr>
        <w:tc>
          <w:tcPr>
            <w:tcW w:w="1387" w:type="pct"/>
            <w:vMerge/>
            <w:tcBorders>
              <w:bottom w:val="single" w:sz="4" w:space="0" w:color="auto"/>
            </w:tcBorders>
            <w:shd w:val="clear" w:color="auto" w:fill="auto"/>
            <w:vAlign w:val="center"/>
          </w:tcPr>
          <w:p w14:paraId="111D87F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4F6388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4E310B8"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2E2D3E" w:rsidRPr="00334FE3" w14:paraId="3E6AAD5A" w14:textId="77777777" w:rsidTr="001A677C">
        <w:trPr>
          <w:trHeight w:val="20"/>
        </w:trPr>
        <w:tc>
          <w:tcPr>
            <w:tcW w:w="1387" w:type="pct"/>
            <w:vMerge w:val="restart"/>
            <w:tcBorders>
              <w:top w:val="single" w:sz="4" w:space="0" w:color="auto"/>
            </w:tcBorders>
            <w:shd w:val="clear" w:color="auto" w:fill="auto"/>
            <w:vAlign w:val="center"/>
          </w:tcPr>
          <w:p w14:paraId="44151EC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794B92A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34739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2E2D3E" w:rsidRPr="00334FE3" w14:paraId="614CAD2A" w14:textId="77777777" w:rsidTr="001A677C">
        <w:trPr>
          <w:cantSplit/>
          <w:trHeight w:val="20"/>
        </w:trPr>
        <w:tc>
          <w:tcPr>
            <w:tcW w:w="1387" w:type="pct"/>
            <w:vMerge/>
            <w:shd w:val="clear" w:color="auto" w:fill="auto"/>
            <w:vAlign w:val="center"/>
          </w:tcPr>
          <w:p w14:paraId="1D891C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EAD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E29B6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FC167" w14:textId="77777777" w:rsidTr="001A677C">
        <w:trPr>
          <w:trHeight w:val="20"/>
        </w:trPr>
        <w:tc>
          <w:tcPr>
            <w:tcW w:w="1387" w:type="pct"/>
            <w:vMerge/>
            <w:shd w:val="clear" w:color="auto" w:fill="auto"/>
            <w:vAlign w:val="center"/>
          </w:tcPr>
          <w:p w14:paraId="559C06B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A67E1"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33014E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D3E66" w14:textId="77777777" w:rsidTr="001A677C">
        <w:trPr>
          <w:cantSplit/>
          <w:trHeight w:val="20"/>
        </w:trPr>
        <w:tc>
          <w:tcPr>
            <w:tcW w:w="1387" w:type="pct"/>
            <w:vMerge/>
            <w:shd w:val="clear" w:color="auto" w:fill="auto"/>
            <w:vAlign w:val="center"/>
          </w:tcPr>
          <w:p w14:paraId="69CB8F8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4E9C8A"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FD83A3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60EFF7" w14:textId="77777777" w:rsidTr="001A677C">
        <w:trPr>
          <w:cantSplit/>
          <w:trHeight w:val="20"/>
        </w:trPr>
        <w:tc>
          <w:tcPr>
            <w:tcW w:w="1387" w:type="pct"/>
            <w:vMerge/>
            <w:shd w:val="clear" w:color="auto" w:fill="auto"/>
            <w:vAlign w:val="center"/>
          </w:tcPr>
          <w:p w14:paraId="398F85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FCA8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4CC298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C622DA" w14:textId="77777777" w:rsidTr="00857209">
        <w:trPr>
          <w:cantSplit/>
          <w:trHeight w:val="20"/>
        </w:trPr>
        <w:tc>
          <w:tcPr>
            <w:tcW w:w="1387" w:type="pct"/>
            <w:vMerge w:val="restart"/>
            <w:tcBorders>
              <w:top w:val="single" w:sz="4" w:space="0" w:color="auto"/>
            </w:tcBorders>
            <w:shd w:val="clear" w:color="auto" w:fill="auto"/>
            <w:vAlign w:val="center"/>
          </w:tcPr>
          <w:p w14:paraId="2CE28FC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AB19B5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AA1CD65" w14:textId="77777777"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14:paraId="0C5185A5" w14:textId="77777777"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2E80B846" w14:textId="77777777"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14:paraId="1B2A2B26" w14:textId="77777777"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2E2D3E" w:rsidRPr="00334FE3" w14:paraId="160E0408" w14:textId="77777777" w:rsidTr="001A677C">
        <w:trPr>
          <w:cantSplit/>
          <w:trHeight w:val="20"/>
        </w:trPr>
        <w:tc>
          <w:tcPr>
            <w:tcW w:w="1387" w:type="pct"/>
            <w:vMerge/>
            <w:shd w:val="clear" w:color="auto" w:fill="auto"/>
            <w:vAlign w:val="center"/>
          </w:tcPr>
          <w:p w14:paraId="3B33DB1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67D4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D5B63B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467339" w14:textId="77777777" w:rsidTr="001A677C">
        <w:trPr>
          <w:cantSplit/>
          <w:trHeight w:val="20"/>
        </w:trPr>
        <w:tc>
          <w:tcPr>
            <w:tcW w:w="1387" w:type="pct"/>
            <w:vMerge/>
            <w:shd w:val="clear" w:color="auto" w:fill="auto"/>
            <w:vAlign w:val="center"/>
          </w:tcPr>
          <w:p w14:paraId="32BD6D7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1E324C"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97C57F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FA14D7" w14:textId="77777777" w:rsidTr="001A677C">
        <w:trPr>
          <w:cantSplit/>
          <w:trHeight w:val="20"/>
        </w:trPr>
        <w:tc>
          <w:tcPr>
            <w:tcW w:w="1387" w:type="pct"/>
            <w:vMerge/>
            <w:shd w:val="clear" w:color="auto" w:fill="auto"/>
            <w:vAlign w:val="center"/>
          </w:tcPr>
          <w:p w14:paraId="03BF0DC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813EDF"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055E33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BFC96A" w14:textId="77777777" w:rsidTr="001A677C">
        <w:trPr>
          <w:cantSplit/>
          <w:trHeight w:val="20"/>
        </w:trPr>
        <w:tc>
          <w:tcPr>
            <w:tcW w:w="1387" w:type="pct"/>
            <w:vMerge/>
            <w:shd w:val="clear" w:color="auto" w:fill="auto"/>
            <w:vAlign w:val="center"/>
          </w:tcPr>
          <w:p w14:paraId="29FE328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E453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D6E0B9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BF50814" w14:textId="77777777" w:rsidTr="004C434A">
        <w:trPr>
          <w:cantSplit/>
          <w:trHeight w:val="20"/>
        </w:trPr>
        <w:tc>
          <w:tcPr>
            <w:tcW w:w="1387" w:type="pct"/>
            <w:vMerge w:val="restart"/>
            <w:shd w:val="clear" w:color="auto" w:fill="auto"/>
            <w:vAlign w:val="center"/>
          </w:tcPr>
          <w:p w14:paraId="659EE9B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C799F73"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00E6C391" w14:textId="77777777" w:rsidR="00522C70" w:rsidRPr="001B3348" w:rsidRDefault="00522C70" w:rsidP="00637E3E">
            <w:pPr>
              <w:pStyle w:val="Akapitzlist"/>
              <w:numPr>
                <w:ilvl w:val="0"/>
                <w:numId w:val="331"/>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2FE93B6A" w14:textId="77777777" w:rsidR="0055724C" w:rsidRPr="001B3348" w:rsidRDefault="00A713DD" w:rsidP="00637E3E">
            <w:pPr>
              <w:pStyle w:val="Akapitzlist"/>
              <w:numPr>
                <w:ilvl w:val="0"/>
                <w:numId w:val="331"/>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21990BA8" w14:textId="77777777" w:rsidR="0055724C" w:rsidRPr="001B3348" w:rsidRDefault="0055724C" w:rsidP="00637E3E">
            <w:pPr>
              <w:pStyle w:val="Akapitzlist"/>
              <w:numPr>
                <w:ilvl w:val="0"/>
                <w:numId w:val="331"/>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0760E937" w14:textId="77777777" w:rsidR="00EC3D19" w:rsidRPr="001B3348" w:rsidRDefault="00EC3D19" w:rsidP="00637E3E">
            <w:pPr>
              <w:pStyle w:val="Akapitzlist"/>
              <w:numPr>
                <w:ilvl w:val="0"/>
                <w:numId w:val="331"/>
              </w:numPr>
              <w:spacing w:before="40" w:after="40"/>
              <w:rPr>
                <w:rFonts w:cs="Arial"/>
              </w:rPr>
            </w:pPr>
            <w:r w:rsidRPr="001B3348">
              <w:rPr>
                <w:rFonts w:cs="Arial"/>
              </w:rPr>
              <w:t>Liczba przedsiębiorstw otrzymujących wsparcie niefinansowe (CI 4) [przedsiębiorstwa] – programowy</w:t>
            </w:r>
          </w:p>
          <w:p w14:paraId="2BDF8F27" w14:textId="77777777" w:rsidR="00522C70" w:rsidRPr="001B3348" w:rsidRDefault="001272F0" w:rsidP="00637E3E">
            <w:pPr>
              <w:pStyle w:val="Akapitzlist"/>
              <w:numPr>
                <w:ilvl w:val="0"/>
                <w:numId w:val="331"/>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3A8394C9" w14:textId="77777777" w:rsidR="0055724C" w:rsidRPr="001B3348" w:rsidRDefault="0055724C" w:rsidP="00637E3E">
            <w:pPr>
              <w:pStyle w:val="Akapitzlist"/>
              <w:numPr>
                <w:ilvl w:val="0"/>
                <w:numId w:val="331"/>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64EFBB65" w14:textId="77777777" w:rsidR="00454CD6" w:rsidRPr="001B3348" w:rsidRDefault="0055724C" w:rsidP="00637E3E">
            <w:pPr>
              <w:pStyle w:val="Akapitzlist"/>
              <w:numPr>
                <w:ilvl w:val="0"/>
                <w:numId w:val="331"/>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2E2D3E" w:rsidRPr="00334FE3" w14:paraId="106CD852" w14:textId="77777777" w:rsidTr="001A677C">
        <w:trPr>
          <w:cantSplit/>
          <w:trHeight w:val="20"/>
        </w:trPr>
        <w:tc>
          <w:tcPr>
            <w:tcW w:w="1387" w:type="pct"/>
            <w:vMerge/>
            <w:shd w:val="clear" w:color="auto" w:fill="auto"/>
            <w:vAlign w:val="center"/>
          </w:tcPr>
          <w:p w14:paraId="6243C0C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87AF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A37282"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2E2D3E" w:rsidRPr="00334FE3" w14:paraId="0657A5EF" w14:textId="77777777" w:rsidTr="001A677C">
        <w:trPr>
          <w:cantSplit/>
          <w:trHeight w:val="20"/>
        </w:trPr>
        <w:tc>
          <w:tcPr>
            <w:tcW w:w="1387" w:type="pct"/>
            <w:vMerge/>
            <w:shd w:val="clear" w:color="auto" w:fill="auto"/>
            <w:vAlign w:val="center"/>
          </w:tcPr>
          <w:p w14:paraId="3AB3754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6836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C0AD344"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DE87CE" w14:textId="77777777" w:rsidTr="001A677C">
        <w:trPr>
          <w:cantSplit/>
          <w:trHeight w:val="20"/>
        </w:trPr>
        <w:tc>
          <w:tcPr>
            <w:tcW w:w="1387" w:type="pct"/>
            <w:vMerge/>
            <w:shd w:val="clear" w:color="auto" w:fill="auto"/>
            <w:vAlign w:val="center"/>
          </w:tcPr>
          <w:p w14:paraId="6B85673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574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2F4BC09"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2E2D3E" w:rsidRPr="00334FE3" w14:paraId="4E7FEF5C" w14:textId="77777777" w:rsidTr="001A677C">
        <w:trPr>
          <w:cantSplit/>
          <w:trHeight w:val="20"/>
        </w:trPr>
        <w:tc>
          <w:tcPr>
            <w:tcW w:w="1387" w:type="pct"/>
            <w:vMerge/>
            <w:shd w:val="clear" w:color="auto" w:fill="auto"/>
            <w:vAlign w:val="center"/>
          </w:tcPr>
          <w:p w14:paraId="210C97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2A01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57BEEAC"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A7B27C" w14:textId="77777777" w:rsidTr="00EC3D19">
        <w:trPr>
          <w:trHeight w:val="4425"/>
        </w:trPr>
        <w:tc>
          <w:tcPr>
            <w:tcW w:w="1387" w:type="pct"/>
            <w:vMerge w:val="restart"/>
            <w:shd w:val="clear" w:color="auto" w:fill="auto"/>
            <w:vAlign w:val="center"/>
          </w:tcPr>
          <w:p w14:paraId="1D0E831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0C743E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78499C9"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8"/>
            </w:r>
            <w:r w:rsidRPr="00334FE3">
              <w:rPr>
                <w:rFonts w:asciiTheme="minorHAnsi" w:eastAsia="Calibri" w:hAnsiTheme="minorHAnsi"/>
                <w:b/>
                <w:sz w:val="22"/>
                <w:szCs w:val="22"/>
                <w:u w:val="single"/>
                <w:lang w:eastAsia="en-US"/>
              </w:rPr>
              <w:t>.</w:t>
            </w:r>
          </w:p>
          <w:p w14:paraId="050C7596"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4A07AC7F"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23715609"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9"/>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4DFE5F33"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32970FC1"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68442BFD"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0"/>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1A5870B0"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4DE7D95E" w14:textId="77777777" w:rsidR="00522C70" w:rsidRPr="00334FE3" w:rsidRDefault="00522C70" w:rsidP="00E91A0E">
            <w:pPr>
              <w:spacing w:line="276" w:lineRule="auto"/>
              <w:rPr>
                <w:rFonts w:asciiTheme="minorHAnsi" w:eastAsia="Calibri" w:hAnsiTheme="minorHAnsi"/>
                <w:lang w:eastAsia="en-US"/>
              </w:rPr>
            </w:pPr>
          </w:p>
          <w:p w14:paraId="528AC549"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1"/>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2"/>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3"/>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30BF6F11"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3B14A815"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2280FD5B"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4"/>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498449B9"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730D2ADA" w14:textId="77777777" w:rsidR="00522C70" w:rsidRPr="00334FE3" w:rsidRDefault="00522C70" w:rsidP="001B3348">
            <w:pPr>
              <w:spacing w:after="0" w:line="276" w:lineRule="auto"/>
              <w:rPr>
                <w:rFonts w:asciiTheme="minorHAnsi" w:eastAsia="Calibri" w:hAnsiTheme="minorHAnsi"/>
                <w:lang w:eastAsia="en-US"/>
              </w:rPr>
            </w:pPr>
          </w:p>
          <w:p w14:paraId="5B31D592"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21DB1CEE"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6DF19699"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5"/>
            </w:r>
            <w:r w:rsidRPr="00334FE3">
              <w:rPr>
                <w:rFonts w:cs="Arial"/>
              </w:rPr>
              <w:t>, terenach zdegradowanych</w:t>
            </w:r>
            <w:r w:rsidR="007A2762" w:rsidRPr="00334FE3">
              <w:rPr>
                <w:rStyle w:val="Odwoanieprzypisudolnego"/>
                <w:rFonts w:cs="Arial"/>
              </w:rPr>
              <w:footnoteReference w:id="16"/>
            </w:r>
            <w:r w:rsidRPr="00334FE3">
              <w:rPr>
                <w:rFonts w:cs="Arial"/>
              </w:rPr>
              <w:t>, terenach zlokalizowanych</w:t>
            </w:r>
            <w:r w:rsidR="00466857" w:rsidRPr="00334FE3">
              <w:rPr>
                <w:rFonts w:cs="Arial"/>
              </w:rPr>
              <w:t xml:space="preserve"> w </w:t>
            </w:r>
            <w:r w:rsidRPr="00334FE3">
              <w:rPr>
                <w:rFonts w:cs="Arial"/>
              </w:rPr>
              <w:t>pobliżu inwestycji transportowych;</w:t>
            </w:r>
          </w:p>
          <w:p w14:paraId="682B5800" w14:textId="77777777" w:rsidR="005C27FD" w:rsidRPr="00334FE3" w:rsidRDefault="005C27FD" w:rsidP="00E16E0E">
            <w:pPr>
              <w:pStyle w:val="Akapitzlist"/>
              <w:numPr>
                <w:ilvl w:val="0"/>
                <w:numId w:val="19"/>
              </w:numPr>
              <w:ind w:left="316"/>
              <w:rPr>
                <w:rFonts w:cs="Arial"/>
              </w:rPr>
            </w:pPr>
            <w:r w:rsidRPr="00334FE3">
              <w:rPr>
                <w:rFonts w:cs="Arial"/>
              </w:rPr>
              <w:lastRenderedPageBreak/>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61DBF1E8"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4DDC3F6D" w14:textId="77777777" w:rsidR="00522C70" w:rsidRPr="00334FE3" w:rsidRDefault="00522C70" w:rsidP="001B3348">
            <w:pPr>
              <w:spacing w:after="0" w:line="276" w:lineRule="auto"/>
              <w:rPr>
                <w:rFonts w:asciiTheme="minorHAnsi" w:hAnsiTheme="minorHAnsi" w:cs="Arial"/>
              </w:rPr>
            </w:pPr>
          </w:p>
          <w:p w14:paraId="157A12E4"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07336396"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59803227"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2610F902"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742D7859"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0F6ED822"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2A66561D"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33024E22"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7A7C3FA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0BA2A038"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78E940CF" w14:textId="77777777" w:rsidR="00522C70" w:rsidRPr="00334FE3" w:rsidRDefault="00522C70" w:rsidP="00E91A0E">
            <w:pPr>
              <w:spacing w:line="276" w:lineRule="auto"/>
              <w:rPr>
                <w:rFonts w:asciiTheme="minorHAnsi" w:eastAsia="Calibri" w:hAnsiTheme="minorHAnsi"/>
                <w:lang w:eastAsia="en-US"/>
              </w:rPr>
            </w:pPr>
          </w:p>
          <w:p w14:paraId="27683572"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63D70DC9" w14:textId="77777777" w:rsidR="00522C70" w:rsidRPr="00334FE3" w:rsidRDefault="00522C70" w:rsidP="00E16E0E">
            <w:pPr>
              <w:pStyle w:val="Akapitzlist"/>
              <w:numPr>
                <w:ilvl w:val="0"/>
                <w:numId w:val="19"/>
              </w:numPr>
              <w:ind w:left="316"/>
              <w:rPr>
                <w:rFonts w:cs="Arial"/>
              </w:rPr>
            </w:pPr>
            <w:r w:rsidRPr="00334FE3">
              <w:rPr>
                <w:rFonts w:cs="Arial"/>
              </w:rPr>
              <w:lastRenderedPageBreak/>
              <w:t>projekty dotyczące inkubatorów przedsiębiorczości, poprawiające warunki dla rozwoju przedsiębiorstw );</w:t>
            </w:r>
          </w:p>
          <w:p w14:paraId="4C38BAC6"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37622734"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4B86D799"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0F09DD08"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08712439"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7787478A"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1BD0791D"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27C30A4E"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006F11BB"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4007D9AC"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083671CF"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17"/>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2BB8B45E"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67EC4D64" w14:textId="77777777" w:rsidR="00522C70" w:rsidRPr="00334FE3" w:rsidRDefault="00522C70" w:rsidP="001B3348">
            <w:pPr>
              <w:spacing w:after="0"/>
              <w:rPr>
                <w:rFonts w:asciiTheme="minorHAnsi" w:hAnsiTheme="minorHAnsi" w:cs="Arial"/>
                <w:b/>
              </w:rPr>
            </w:pPr>
          </w:p>
          <w:p w14:paraId="6F61EDF6"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1AF2E125"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w:t>
            </w:r>
            <w:r w:rsidRPr="00334FE3">
              <w:rPr>
                <w:rFonts w:asciiTheme="minorHAnsi" w:eastAsiaTheme="minorHAnsi" w:hAnsiTheme="minorHAnsi" w:cstheme="minorBidi"/>
                <w:sz w:val="22"/>
                <w:szCs w:val="22"/>
                <w:lang w:eastAsia="en-US"/>
              </w:rPr>
              <w:lastRenderedPageBreak/>
              <w:t>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72B3F5C5"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7CE882A5"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7EE8EC59"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48C00EA3"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AFE6A3F"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5D3E9CFF"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4619BF9F"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64D9208F"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78C2FA11" w14:textId="77777777" w:rsidR="00522C70" w:rsidRPr="00334FE3" w:rsidRDefault="00522C70" w:rsidP="001B3348">
            <w:pPr>
              <w:spacing w:after="0" w:line="276" w:lineRule="auto"/>
              <w:rPr>
                <w:rFonts w:asciiTheme="minorHAnsi" w:hAnsiTheme="minorHAnsi" w:cs="Arial"/>
              </w:rPr>
            </w:pPr>
          </w:p>
          <w:p w14:paraId="6B00627F"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08CF99F3"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t>
            </w:r>
            <w:r w:rsidR="00466857" w:rsidRPr="00334FE3">
              <w:lastRenderedPageBreak/>
              <w:t>w </w:t>
            </w:r>
            <w:r w:rsidRPr="00334FE3">
              <w:t>zakresie</w:t>
            </w:r>
            <w:r w:rsidR="000731F0" w:rsidRPr="00334FE3">
              <w:t xml:space="preserve"> </w:t>
            </w:r>
            <w:r w:rsidR="001470E5" w:rsidRPr="00334FE3">
              <w:t>inteligentnych specjalizacji regionu</w:t>
            </w:r>
            <w:r w:rsidR="004644EE" w:rsidRPr="00334FE3">
              <w:t>;</w:t>
            </w:r>
          </w:p>
          <w:p w14:paraId="1F51C3D7"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1ED2CA4D"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2E2D3E" w:rsidRPr="00334FE3" w14:paraId="64CA704F" w14:textId="77777777" w:rsidTr="001A677C">
        <w:trPr>
          <w:cantSplit/>
          <w:trHeight w:val="20"/>
        </w:trPr>
        <w:tc>
          <w:tcPr>
            <w:tcW w:w="1387" w:type="pct"/>
            <w:vMerge/>
            <w:shd w:val="clear" w:color="auto" w:fill="auto"/>
            <w:vAlign w:val="center"/>
          </w:tcPr>
          <w:p w14:paraId="1776EF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D2B56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685C4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261466" w14:textId="77777777" w:rsidTr="001A677C">
        <w:trPr>
          <w:cantSplit/>
          <w:trHeight w:val="20"/>
        </w:trPr>
        <w:tc>
          <w:tcPr>
            <w:tcW w:w="1387" w:type="pct"/>
            <w:vMerge/>
            <w:shd w:val="clear" w:color="auto" w:fill="auto"/>
            <w:vAlign w:val="center"/>
          </w:tcPr>
          <w:p w14:paraId="454368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4B1B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2F251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EE4F7F" w14:textId="77777777" w:rsidTr="001A677C">
        <w:trPr>
          <w:cantSplit/>
          <w:trHeight w:val="20"/>
        </w:trPr>
        <w:tc>
          <w:tcPr>
            <w:tcW w:w="1387" w:type="pct"/>
            <w:vMerge/>
            <w:shd w:val="clear" w:color="auto" w:fill="auto"/>
            <w:vAlign w:val="center"/>
          </w:tcPr>
          <w:p w14:paraId="60E9589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8299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55F66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FE8D37C" w14:textId="77777777" w:rsidTr="004C434A">
        <w:trPr>
          <w:cantSplit/>
          <w:trHeight w:val="20"/>
        </w:trPr>
        <w:tc>
          <w:tcPr>
            <w:tcW w:w="1387" w:type="pct"/>
            <w:vMerge/>
            <w:shd w:val="clear" w:color="auto" w:fill="auto"/>
            <w:vAlign w:val="center"/>
          </w:tcPr>
          <w:p w14:paraId="7C6C82E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9E74B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694E67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A06F380" w14:textId="77777777" w:rsidTr="004C434A">
        <w:trPr>
          <w:trHeight w:val="20"/>
        </w:trPr>
        <w:tc>
          <w:tcPr>
            <w:tcW w:w="1387" w:type="pct"/>
            <w:vMerge w:val="restart"/>
            <w:shd w:val="clear" w:color="auto" w:fill="auto"/>
            <w:vAlign w:val="center"/>
          </w:tcPr>
          <w:p w14:paraId="22062EC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623CCC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17586AD"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24BC6E3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6BDE20B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439A887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A7211A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251CE886"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61112BE1"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6ACD305A"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5CC4CFD3"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0565B77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2A3CBDC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7748674E"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2FB0258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139B9D9B" w14:textId="77777777" w:rsidR="00522C70" w:rsidRPr="00334FE3" w:rsidRDefault="00522C70" w:rsidP="001A677C">
            <w:pPr>
              <w:spacing w:line="276" w:lineRule="auto"/>
              <w:ind w:left="241"/>
              <w:contextualSpacing/>
              <w:rPr>
                <w:rFonts w:asciiTheme="minorHAnsi" w:eastAsia="Calibri" w:hAnsiTheme="minorHAnsi"/>
                <w:lang w:eastAsia="en-US"/>
              </w:rPr>
            </w:pPr>
          </w:p>
          <w:p w14:paraId="53FA11AF"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3B854044"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01FF3471"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368B8E52"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22DFAD45"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2E2D3E" w:rsidRPr="00334FE3" w14:paraId="367D7B9D" w14:textId="77777777" w:rsidTr="001A677C">
        <w:trPr>
          <w:cantSplit/>
          <w:trHeight w:val="20"/>
        </w:trPr>
        <w:tc>
          <w:tcPr>
            <w:tcW w:w="1387" w:type="pct"/>
            <w:vMerge/>
            <w:shd w:val="clear" w:color="auto" w:fill="auto"/>
            <w:vAlign w:val="center"/>
          </w:tcPr>
          <w:p w14:paraId="77B8619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85EE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826E0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173435" w14:textId="77777777" w:rsidTr="001A677C">
        <w:trPr>
          <w:cantSplit/>
          <w:trHeight w:val="20"/>
        </w:trPr>
        <w:tc>
          <w:tcPr>
            <w:tcW w:w="1387" w:type="pct"/>
            <w:vMerge/>
            <w:shd w:val="clear" w:color="auto" w:fill="auto"/>
            <w:vAlign w:val="center"/>
          </w:tcPr>
          <w:p w14:paraId="06FBF5B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EA32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B9707E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B1B067" w14:textId="77777777" w:rsidTr="001A677C">
        <w:trPr>
          <w:cantSplit/>
          <w:trHeight w:val="20"/>
        </w:trPr>
        <w:tc>
          <w:tcPr>
            <w:tcW w:w="1387" w:type="pct"/>
            <w:vMerge/>
            <w:shd w:val="clear" w:color="auto" w:fill="auto"/>
            <w:vAlign w:val="center"/>
          </w:tcPr>
          <w:p w14:paraId="213AC8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5F1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B725EF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BF6032E" w14:textId="77777777" w:rsidTr="004C434A">
        <w:trPr>
          <w:cantSplit/>
          <w:trHeight w:val="20"/>
        </w:trPr>
        <w:tc>
          <w:tcPr>
            <w:tcW w:w="1387" w:type="pct"/>
            <w:vMerge/>
            <w:shd w:val="clear" w:color="auto" w:fill="auto"/>
            <w:vAlign w:val="center"/>
          </w:tcPr>
          <w:p w14:paraId="74C9194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1DB01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29E39C7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F5E1290" w14:textId="77777777" w:rsidTr="004C434A">
        <w:trPr>
          <w:cantSplit/>
          <w:trHeight w:val="20"/>
        </w:trPr>
        <w:tc>
          <w:tcPr>
            <w:tcW w:w="1387" w:type="pct"/>
            <w:vMerge w:val="restart"/>
            <w:shd w:val="clear" w:color="auto" w:fill="auto"/>
            <w:vAlign w:val="center"/>
          </w:tcPr>
          <w:p w14:paraId="47E4CAE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2F4926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44D951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2E2D3E" w:rsidRPr="00334FE3" w14:paraId="166A49E5" w14:textId="77777777" w:rsidTr="001A677C">
        <w:trPr>
          <w:cantSplit/>
          <w:trHeight w:val="20"/>
        </w:trPr>
        <w:tc>
          <w:tcPr>
            <w:tcW w:w="1387" w:type="pct"/>
            <w:vMerge/>
            <w:shd w:val="clear" w:color="auto" w:fill="auto"/>
            <w:vAlign w:val="center"/>
          </w:tcPr>
          <w:p w14:paraId="66FAEB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617D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76CDD1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31BCC1" w14:textId="77777777" w:rsidTr="001A677C">
        <w:trPr>
          <w:cantSplit/>
          <w:trHeight w:val="20"/>
        </w:trPr>
        <w:tc>
          <w:tcPr>
            <w:tcW w:w="1387" w:type="pct"/>
            <w:vMerge/>
            <w:shd w:val="clear" w:color="auto" w:fill="auto"/>
            <w:vAlign w:val="center"/>
          </w:tcPr>
          <w:p w14:paraId="06A192D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9E70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87059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457D6C" w14:textId="77777777" w:rsidTr="001A677C">
        <w:trPr>
          <w:cantSplit/>
          <w:trHeight w:val="20"/>
        </w:trPr>
        <w:tc>
          <w:tcPr>
            <w:tcW w:w="1387" w:type="pct"/>
            <w:vMerge/>
            <w:shd w:val="clear" w:color="auto" w:fill="auto"/>
            <w:vAlign w:val="center"/>
          </w:tcPr>
          <w:p w14:paraId="4423033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E48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67B4CF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4AE093" w14:textId="77777777" w:rsidTr="001A677C">
        <w:trPr>
          <w:cantSplit/>
          <w:trHeight w:val="20"/>
        </w:trPr>
        <w:tc>
          <w:tcPr>
            <w:tcW w:w="1387" w:type="pct"/>
            <w:vMerge/>
            <w:tcBorders>
              <w:bottom w:val="nil"/>
            </w:tcBorders>
            <w:shd w:val="clear" w:color="auto" w:fill="auto"/>
            <w:vAlign w:val="center"/>
          </w:tcPr>
          <w:p w14:paraId="5BE9673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429475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EA22AA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E9741C" w14:textId="77777777" w:rsidTr="001A677C">
        <w:trPr>
          <w:cantSplit/>
          <w:trHeight w:val="20"/>
        </w:trPr>
        <w:tc>
          <w:tcPr>
            <w:tcW w:w="1387" w:type="pct"/>
            <w:vMerge w:val="restart"/>
            <w:tcBorders>
              <w:top w:val="single" w:sz="4" w:space="0" w:color="auto"/>
            </w:tcBorders>
            <w:shd w:val="clear" w:color="auto" w:fill="auto"/>
            <w:vAlign w:val="center"/>
          </w:tcPr>
          <w:p w14:paraId="699618B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3E9F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36CC5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AD20DE0" w14:textId="77777777" w:rsidTr="001A677C">
        <w:trPr>
          <w:cantSplit/>
          <w:trHeight w:val="20"/>
        </w:trPr>
        <w:tc>
          <w:tcPr>
            <w:tcW w:w="1387" w:type="pct"/>
            <w:vMerge/>
            <w:shd w:val="clear" w:color="auto" w:fill="auto"/>
            <w:vAlign w:val="center"/>
          </w:tcPr>
          <w:p w14:paraId="5D1861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87F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E3737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4BFF62FA" w14:textId="77777777" w:rsidTr="001A677C">
        <w:trPr>
          <w:cantSplit/>
          <w:trHeight w:val="20"/>
        </w:trPr>
        <w:tc>
          <w:tcPr>
            <w:tcW w:w="1387" w:type="pct"/>
            <w:vMerge/>
            <w:shd w:val="clear" w:color="auto" w:fill="auto"/>
            <w:vAlign w:val="center"/>
          </w:tcPr>
          <w:p w14:paraId="576B1C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5917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34B54C2"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2E2D3E" w:rsidRPr="00334FE3" w14:paraId="20D9D826" w14:textId="77777777" w:rsidTr="001A677C">
        <w:trPr>
          <w:cantSplit/>
          <w:trHeight w:val="20"/>
        </w:trPr>
        <w:tc>
          <w:tcPr>
            <w:tcW w:w="1387" w:type="pct"/>
            <w:vMerge/>
            <w:shd w:val="clear" w:color="auto" w:fill="auto"/>
            <w:vAlign w:val="center"/>
          </w:tcPr>
          <w:p w14:paraId="1F84FC1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8E8E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59CF116"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2E2D3E" w:rsidRPr="00334FE3" w14:paraId="2E5247A2" w14:textId="77777777" w:rsidTr="001A677C">
        <w:trPr>
          <w:cantSplit/>
          <w:trHeight w:val="20"/>
        </w:trPr>
        <w:tc>
          <w:tcPr>
            <w:tcW w:w="1387" w:type="pct"/>
            <w:vMerge/>
            <w:tcBorders>
              <w:bottom w:val="single" w:sz="4" w:space="0" w:color="auto"/>
            </w:tcBorders>
            <w:shd w:val="clear" w:color="auto" w:fill="auto"/>
            <w:vAlign w:val="center"/>
          </w:tcPr>
          <w:p w14:paraId="6045E6B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B114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86D90A1"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34C7FFD" w14:textId="77777777" w:rsidTr="001A677C">
        <w:trPr>
          <w:cantSplit/>
          <w:trHeight w:val="20"/>
        </w:trPr>
        <w:tc>
          <w:tcPr>
            <w:tcW w:w="1387" w:type="pct"/>
            <w:vMerge w:val="restart"/>
            <w:shd w:val="clear" w:color="auto" w:fill="auto"/>
            <w:vAlign w:val="center"/>
          </w:tcPr>
          <w:p w14:paraId="2592CED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0C1608C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445B07F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32E64F" w14:textId="77777777" w:rsidTr="001A677C">
        <w:trPr>
          <w:cantSplit/>
          <w:trHeight w:val="20"/>
        </w:trPr>
        <w:tc>
          <w:tcPr>
            <w:tcW w:w="1387" w:type="pct"/>
            <w:vMerge/>
            <w:shd w:val="clear" w:color="auto" w:fill="auto"/>
            <w:vAlign w:val="center"/>
          </w:tcPr>
          <w:p w14:paraId="58D70C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F985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1B71A0C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7DEC18" w14:textId="77777777" w:rsidTr="001A677C">
        <w:trPr>
          <w:cantSplit/>
          <w:trHeight w:val="20"/>
        </w:trPr>
        <w:tc>
          <w:tcPr>
            <w:tcW w:w="1387" w:type="pct"/>
            <w:vMerge/>
            <w:shd w:val="clear" w:color="auto" w:fill="auto"/>
            <w:vAlign w:val="center"/>
          </w:tcPr>
          <w:p w14:paraId="48BA5EF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0DAADC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504AA3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076095" w14:textId="77777777" w:rsidTr="001A677C">
        <w:trPr>
          <w:cantSplit/>
          <w:trHeight w:val="20"/>
        </w:trPr>
        <w:tc>
          <w:tcPr>
            <w:tcW w:w="1387" w:type="pct"/>
            <w:vMerge/>
            <w:shd w:val="clear" w:color="auto" w:fill="auto"/>
            <w:vAlign w:val="center"/>
          </w:tcPr>
          <w:p w14:paraId="2BD72A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785D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3C9E469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1CD448" w14:textId="77777777" w:rsidTr="001A677C">
        <w:trPr>
          <w:cantSplit/>
          <w:trHeight w:val="20"/>
        </w:trPr>
        <w:tc>
          <w:tcPr>
            <w:tcW w:w="1387" w:type="pct"/>
            <w:vMerge/>
            <w:tcBorders>
              <w:bottom w:val="single" w:sz="4" w:space="0" w:color="auto"/>
            </w:tcBorders>
            <w:shd w:val="clear" w:color="auto" w:fill="auto"/>
            <w:vAlign w:val="center"/>
          </w:tcPr>
          <w:p w14:paraId="7910F7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AF07BB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6C61B95"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B2D3030" w14:textId="77777777" w:rsidTr="004C434A">
        <w:trPr>
          <w:cantSplit/>
          <w:trHeight w:val="707"/>
        </w:trPr>
        <w:tc>
          <w:tcPr>
            <w:tcW w:w="1387" w:type="pct"/>
            <w:vMerge w:val="restart"/>
            <w:tcBorders>
              <w:top w:val="single" w:sz="4" w:space="0" w:color="auto"/>
            </w:tcBorders>
            <w:shd w:val="clear" w:color="auto" w:fill="auto"/>
            <w:vAlign w:val="center"/>
          </w:tcPr>
          <w:p w14:paraId="7208ADF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207A8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0AE9CE7F" w14:textId="46864908" w:rsidR="0005234C" w:rsidRDefault="0005234C" w:rsidP="0005234C">
            <w:pPr>
              <w:rPr>
                <w:rFonts w:ascii="Calibri" w:hAnsi="Calibri"/>
                <w:b/>
                <w:bCs/>
              </w:rPr>
            </w:pPr>
            <w:r>
              <w:rPr>
                <w:rFonts w:ascii="Calibri" w:hAnsi="Calibri"/>
                <w:b/>
                <w:bCs/>
                <w:sz w:val="22"/>
                <w:szCs w:val="22"/>
              </w:rPr>
              <w:t xml:space="preserve">                 5</w:t>
            </w:r>
            <w:r w:rsidR="00E2762C">
              <w:rPr>
                <w:rFonts w:ascii="Calibri" w:hAnsi="Calibri"/>
                <w:b/>
                <w:bCs/>
                <w:sz w:val="22"/>
                <w:szCs w:val="22"/>
              </w:rPr>
              <w:t xml:space="preserve">3 052 104 </w:t>
            </w:r>
            <w:r>
              <w:rPr>
                <w:rFonts w:ascii="Calibri" w:hAnsi="Calibri"/>
                <w:b/>
                <w:bCs/>
                <w:sz w:val="22"/>
                <w:szCs w:val="22"/>
              </w:rPr>
              <w:t xml:space="preserve">,00    </w:t>
            </w:r>
          </w:p>
          <w:p w14:paraId="46A38B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2E2D3E" w:rsidRPr="00334FE3" w14:paraId="4F13E3EE" w14:textId="77777777" w:rsidTr="001A677C">
        <w:trPr>
          <w:cantSplit/>
          <w:trHeight w:val="20"/>
        </w:trPr>
        <w:tc>
          <w:tcPr>
            <w:tcW w:w="1387" w:type="pct"/>
            <w:vMerge/>
            <w:shd w:val="clear" w:color="auto" w:fill="auto"/>
            <w:vAlign w:val="center"/>
          </w:tcPr>
          <w:p w14:paraId="5F9E48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35B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CB035FC"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2E2D3E" w:rsidRPr="00334FE3" w14:paraId="5E64F3D4" w14:textId="77777777" w:rsidTr="001A677C">
        <w:trPr>
          <w:cantSplit/>
          <w:trHeight w:val="20"/>
        </w:trPr>
        <w:tc>
          <w:tcPr>
            <w:tcW w:w="1387" w:type="pct"/>
            <w:vMerge/>
            <w:shd w:val="clear" w:color="auto" w:fill="auto"/>
            <w:vAlign w:val="center"/>
          </w:tcPr>
          <w:p w14:paraId="491C041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4DB8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AF61A8A" w14:textId="7FD8D8A0"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w:t>
            </w:r>
            <w:r w:rsidR="00E2762C">
              <w:rPr>
                <w:rFonts w:asciiTheme="minorHAnsi" w:hAnsiTheme="minorHAnsi" w:cs="Arial"/>
                <w:sz w:val="22"/>
                <w:szCs w:val="22"/>
              </w:rPr>
              <w:t xml:space="preserve"> 101 685 </w:t>
            </w:r>
          </w:p>
        </w:tc>
      </w:tr>
      <w:tr w:rsidR="002E2D3E" w:rsidRPr="00334FE3" w14:paraId="457295BA" w14:textId="77777777" w:rsidTr="001A677C">
        <w:trPr>
          <w:cantSplit/>
          <w:trHeight w:val="20"/>
        </w:trPr>
        <w:tc>
          <w:tcPr>
            <w:tcW w:w="1387" w:type="pct"/>
            <w:vMerge/>
            <w:shd w:val="clear" w:color="auto" w:fill="auto"/>
            <w:vAlign w:val="center"/>
          </w:tcPr>
          <w:p w14:paraId="61EAE1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2BB5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39F4D6"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2E2D3E" w:rsidRPr="00334FE3" w14:paraId="3F45769A" w14:textId="77777777" w:rsidTr="001A677C">
        <w:trPr>
          <w:cantSplit/>
          <w:trHeight w:val="20"/>
        </w:trPr>
        <w:tc>
          <w:tcPr>
            <w:tcW w:w="1387" w:type="pct"/>
            <w:vMerge/>
            <w:shd w:val="clear" w:color="auto" w:fill="auto"/>
            <w:vAlign w:val="center"/>
          </w:tcPr>
          <w:p w14:paraId="57E6CE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134E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3D72224"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20DD676A" w14:textId="77777777" w:rsidTr="004C434A">
        <w:trPr>
          <w:cantSplit/>
          <w:trHeight w:val="20"/>
        </w:trPr>
        <w:tc>
          <w:tcPr>
            <w:tcW w:w="1387" w:type="pct"/>
            <w:vMerge w:val="restart"/>
            <w:shd w:val="clear" w:color="auto" w:fill="auto"/>
            <w:vAlign w:val="center"/>
          </w:tcPr>
          <w:p w14:paraId="66E3BC4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BAAA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92A5353"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07CB648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2E2D3E" w:rsidRPr="00334FE3" w14:paraId="5402B5AF" w14:textId="77777777" w:rsidTr="001A677C">
        <w:trPr>
          <w:cantSplit/>
          <w:trHeight w:val="20"/>
        </w:trPr>
        <w:tc>
          <w:tcPr>
            <w:tcW w:w="1387" w:type="pct"/>
            <w:vMerge/>
            <w:shd w:val="clear" w:color="auto" w:fill="auto"/>
            <w:vAlign w:val="center"/>
          </w:tcPr>
          <w:p w14:paraId="68D5207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ADEE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A5618C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6EB9C8" w14:textId="77777777" w:rsidTr="001A677C">
        <w:trPr>
          <w:cantSplit/>
          <w:trHeight w:val="20"/>
        </w:trPr>
        <w:tc>
          <w:tcPr>
            <w:tcW w:w="1387" w:type="pct"/>
            <w:vMerge/>
            <w:shd w:val="clear" w:color="auto" w:fill="auto"/>
            <w:vAlign w:val="center"/>
          </w:tcPr>
          <w:p w14:paraId="0700D76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4B3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A6421B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015507" w14:textId="77777777" w:rsidTr="001A677C">
        <w:trPr>
          <w:cantSplit/>
          <w:trHeight w:val="20"/>
        </w:trPr>
        <w:tc>
          <w:tcPr>
            <w:tcW w:w="1387" w:type="pct"/>
            <w:vMerge/>
            <w:shd w:val="clear" w:color="auto" w:fill="auto"/>
            <w:vAlign w:val="center"/>
          </w:tcPr>
          <w:p w14:paraId="68DA05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4E76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5CDEC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69795C" w14:textId="77777777" w:rsidTr="001A677C">
        <w:trPr>
          <w:cantSplit/>
          <w:trHeight w:val="20"/>
        </w:trPr>
        <w:tc>
          <w:tcPr>
            <w:tcW w:w="1387" w:type="pct"/>
            <w:vMerge/>
            <w:shd w:val="clear" w:color="auto" w:fill="auto"/>
            <w:vAlign w:val="center"/>
          </w:tcPr>
          <w:p w14:paraId="0627B3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AEF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A90F09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2597541" w14:textId="77777777" w:rsidTr="004C434A">
        <w:trPr>
          <w:cantSplit/>
          <w:trHeight w:val="20"/>
        </w:trPr>
        <w:tc>
          <w:tcPr>
            <w:tcW w:w="1387" w:type="pct"/>
            <w:vMerge w:val="restart"/>
            <w:shd w:val="clear" w:color="auto" w:fill="auto"/>
            <w:vAlign w:val="center"/>
          </w:tcPr>
          <w:p w14:paraId="6A61AF5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0906C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F95D6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BAB7493" w14:textId="77777777" w:rsidTr="001A677C">
        <w:trPr>
          <w:cantSplit/>
          <w:trHeight w:val="20"/>
        </w:trPr>
        <w:tc>
          <w:tcPr>
            <w:tcW w:w="1387" w:type="pct"/>
            <w:vMerge/>
            <w:shd w:val="clear" w:color="auto" w:fill="auto"/>
            <w:vAlign w:val="center"/>
          </w:tcPr>
          <w:p w14:paraId="2CF4005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D557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8433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1CA79AF" w14:textId="77777777" w:rsidTr="001A677C">
        <w:trPr>
          <w:cantSplit/>
          <w:trHeight w:val="20"/>
        </w:trPr>
        <w:tc>
          <w:tcPr>
            <w:tcW w:w="1387" w:type="pct"/>
            <w:vMerge/>
            <w:shd w:val="clear" w:color="auto" w:fill="auto"/>
            <w:vAlign w:val="center"/>
          </w:tcPr>
          <w:p w14:paraId="5BA40C9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3A0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7B1F9D7"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4502EFF5" w14:textId="77777777" w:rsidTr="001A677C">
        <w:trPr>
          <w:cantSplit/>
          <w:trHeight w:val="20"/>
        </w:trPr>
        <w:tc>
          <w:tcPr>
            <w:tcW w:w="1387" w:type="pct"/>
            <w:vMerge/>
            <w:shd w:val="clear" w:color="auto" w:fill="auto"/>
            <w:vAlign w:val="center"/>
          </w:tcPr>
          <w:p w14:paraId="0FAAFA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57F43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2417A7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102CF069" w14:textId="77777777" w:rsidTr="001A677C">
        <w:trPr>
          <w:cantSplit/>
          <w:trHeight w:val="20"/>
        </w:trPr>
        <w:tc>
          <w:tcPr>
            <w:tcW w:w="1387" w:type="pct"/>
            <w:vMerge/>
            <w:shd w:val="clear" w:color="auto" w:fill="auto"/>
            <w:vAlign w:val="center"/>
          </w:tcPr>
          <w:p w14:paraId="1CBC589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FFA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45B5DDF"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1B46CAC9" w14:textId="77777777" w:rsidTr="004C434A">
        <w:trPr>
          <w:trHeight w:val="402"/>
        </w:trPr>
        <w:tc>
          <w:tcPr>
            <w:tcW w:w="1387" w:type="pct"/>
            <w:vMerge w:val="restart"/>
            <w:shd w:val="clear" w:color="auto" w:fill="auto"/>
            <w:vAlign w:val="center"/>
          </w:tcPr>
          <w:p w14:paraId="270F943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B50C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BA02F6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2E2D3E" w:rsidRPr="00334FE3" w14:paraId="3023D3B7" w14:textId="77777777" w:rsidTr="001A677C">
        <w:trPr>
          <w:cantSplit/>
          <w:trHeight w:val="408"/>
        </w:trPr>
        <w:tc>
          <w:tcPr>
            <w:tcW w:w="1387" w:type="pct"/>
            <w:vMerge/>
            <w:shd w:val="clear" w:color="auto" w:fill="auto"/>
            <w:vAlign w:val="center"/>
          </w:tcPr>
          <w:p w14:paraId="05DE4C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2A3F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C95737"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2215BD8A" w14:textId="77777777" w:rsidTr="001A677C">
        <w:trPr>
          <w:cantSplit/>
          <w:trHeight w:val="413"/>
        </w:trPr>
        <w:tc>
          <w:tcPr>
            <w:tcW w:w="1387" w:type="pct"/>
            <w:vMerge/>
            <w:shd w:val="clear" w:color="auto" w:fill="auto"/>
            <w:vAlign w:val="center"/>
          </w:tcPr>
          <w:p w14:paraId="697DDB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4538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6A14267F"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2E2D3E" w:rsidRPr="00334FE3" w14:paraId="49CED596" w14:textId="77777777" w:rsidTr="001A677C">
        <w:trPr>
          <w:cantSplit/>
          <w:trHeight w:val="407"/>
        </w:trPr>
        <w:tc>
          <w:tcPr>
            <w:tcW w:w="1387" w:type="pct"/>
            <w:vMerge/>
            <w:shd w:val="clear" w:color="auto" w:fill="auto"/>
            <w:vAlign w:val="center"/>
          </w:tcPr>
          <w:p w14:paraId="371524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1628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A17B03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2E2D3E" w:rsidRPr="00334FE3" w14:paraId="57C1DA0F" w14:textId="77777777" w:rsidTr="001A677C">
        <w:trPr>
          <w:cantSplit/>
          <w:trHeight w:val="423"/>
        </w:trPr>
        <w:tc>
          <w:tcPr>
            <w:tcW w:w="1387" w:type="pct"/>
            <w:vMerge/>
            <w:tcBorders>
              <w:bottom w:val="single" w:sz="4" w:space="0" w:color="auto"/>
            </w:tcBorders>
            <w:shd w:val="clear" w:color="auto" w:fill="auto"/>
            <w:vAlign w:val="center"/>
          </w:tcPr>
          <w:p w14:paraId="1EE4C58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97A339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01B05F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2E2D3E" w:rsidRPr="00334FE3" w:rsidDel="00FE3C38" w14:paraId="13622FC6" w14:textId="77777777" w:rsidTr="001A677C">
        <w:trPr>
          <w:cantSplit/>
          <w:trHeight w:val="20"/>
        </w:trPr>
        <w:tc>
          <w:tcPr>
            <w:tcW w:w="1387" w:type="pct"/>
            <w:vMerge w:val="restart"/>
            <w:tcBorders>
              <w:top w:val="single" w:sz="4" w:space="0" w:color="auto"/>
            </w:tcBorders>
            <w:shd w:val="clear" w:color="auto" w:fill="auto"/>
            <w:vAlign w:val="center"/>
          </w:tcPr>
          <w:p w14:paraId="42D743C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50B47C"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E28EEE9"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72B5A42A" w14:textId="77777777" w:rsidTr="001A677C">
        <w:trPr>
          <w:cantSplit/>
          <w:trHeight w:val="20"/>
        </w:trPr>
        <w:tc>
          <w:tcPr>
            <w:tcW w:w="1387" w:type="pct"/>
            <w:vMerge/>
            <w:tcBorders>
              <w:top w:val="single" w:sz="4" w:space="0" w:color="auto"/>
            </w:tcBorders>
            <w:shd w:val="clear" w:color="auto" w:fill="auto"/>
            <w:vAlign w:val="center"/>
          </w:tcPr>
          <w:p w14:paraId="38CF6B3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0DD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15C7307"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BA83936" w14:textId="77777777" w:rsidTr="001A677C">
        <w:trPr>
          <w:cantSplit/>
          <w:trHeight w:val="20"/>
        </w:trPr>
        <w:tc>
          <w:tcPr>
            <w:tcW w:w="1387" w:type="pct"/>
            <w:vMerge/>
            <w:tcBorders>
              <w:top w:val="single" w:sz="4" w:space="0" w:color="auto"/>
            </w:tcBorders>
            <w:shd w:val="clear" w:color="auto" w:fill="auto"/>
            <w:vAlign w:val="center"/>
          </w:tcPr>
          <w:p w14:paraId="3D67CA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428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D4C8571"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B682648" w14:textId="77777777" w:rsidTr="001A677C">
        <w:trPr>
          <w:cantSplit/>
          <w:trHeight w:val="20"/>
        </w:trPr>
        <w:tc>
          <w:tcPr>
            <w:tcW w:w="1387" w:type="pct"/>
            <w:vMerge/>
            <w:tcBorders>
              <w:top w:val="single" w:sz="4" w:space="0" w:color="auto"/>
            </w:tcBorders>
            <w:shd w:val="clear" w:color="auto" w:fill="auto"/>
            <w:vAlign w:val="center"/>
          </w:tcPr>
          <w:p w14:paraId="6FA79B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5FB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5C7D3BB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rsidDel="00FE3C38" w14:paraId="679E513A" w14:textId="77777777" w:rsidTr="001A677C">
        <w:trPr>
          <w:cantSplit/>
          <w:trHeight w:val="20"/>
        </w:trPr>
        <w:tc>
          <w:tcPr>
            <w:tcW w:w="1387" w:type="pct"/>
            <w:vMerge/>
            <w:tcBorders>
              <w:top w:val="single" w:sz="4" w:space="0" w:color="auto"/>
            </w:tcBorders>
            <w:shd w:val="clear" w:color="auto" w:fill="auto"/>
            <w:vAlign w:val="center"/>
          </w:tcPr>
          <w:p w14:paraId="75917357"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02D2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4F64C31F"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7EA660F0" w14:textId="77777777" w:rsidTr="001A677C">
        <w:trPr>
          <w:cantSplit/>
          <w:trHeight w:val="20"/>
        </w:trPr>
        <w:tc>
          <w:tcPr>
            <w:tcW w:w="1387" w:type="pct"/>
            <w:vMerge w:val="restart"/>
            <w:shd w:val="clear" w:color="auto" w:fill="auto"/>
            <w:vAlign w:val="center"/>
          </w:tcPr>
          <w:p w14:paraId="3F9F1D8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3C766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896DC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FEEBD0" w14:textId="77777777" w:rsidTr="001A677C">
        <w:trPr>
          <w:cantSplit/>
          <w:trHeight w:val="20"/>
        </w:trPr>
        <w:tc>
          <w:tcPr>
            <w:tcW w:w="1387" w:type="pct"/>
            <w:vMerge/>
            <w:shd w:val="clear" w:color="auto" w:fill="auto"/>
            <w:vAlign w:val="center"/>
          </w:tcPr>
          <w:p w14:paraId="4FE1C62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7BC6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E873B6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EE1873" w14:textId="77777777" w:rsidTr="001A677C">
        <w:trPr>
          <w:cantSplit/>
          <w:trHeight w:val="20"/>
        </w:trPr>
        <w:tc>
          <w:tcPr>
            <w:tcW w:w="1387" w:type="pct"/>
            <w:vMerge/>
            <w:shd w:val="clear" w:color="auto" w:fill="auto"/>
            <w:vAlign w:val="center"/>
          </w:tcPr>
          <w:p w14:paraId="42A934A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687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4297F06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044FEAD8" w14:textId="77777777" w:rsidTr="001A677C">
        <w:trPr>
          <w:cantSplit/>
          <w:trHeight w:val="20"/>
        </w:trPr>
        <w:tc>
          <w:tcPr>
            <w:tcW w:w="1387" w:type="pct"/>
            <w:vMerge/>
            <w:shd w:val="clear" w:color="auto" w:fill="auto"/>
            <w:vAlign w:val="center"/>
          </w:tcPr>
          <w:p w14:paraId="1E2CD1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710F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4AD263EA"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646EF423" w14:textId="77777777" w:rsidTr="001A677C">
        <w:trPr>
          <w:cantSplit/>
          <w:trHeight w:val="20"/>
        </w:trPr>
        <w:tc>
          <w:tcPr>
            <w:tcW w:w="1387" w:type="pct"/>
            <w:vMerge/>
            <w:shd w:val="clear" w:color="auto" w:fill="auto"/>
            <w:vAlign w:val="center"/>
          </w:tcPr>
          <w:p w14:paraId="08F103F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32B82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31CEC52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1D39DA3" w14:textId="77777777" w:rsidTr="001A677C">
        <w:trPr>
          <w:cantSplit/>
          <w:trHeight w:val="20"/>
        </w:trPr>
        <w:tc>
          <w:tcPr>
            <w:tcW w:w="1387" w:type="pct"/>
            <w:vMerge w:val="restart"/>
            <w:shd w:val="clear" w:color="auto" w:fill="auto"/>
            <w:vAlign w:val="center"/>
          </w:tcPr>
          <w:p w14:paraId="0F98C3A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9778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808B9F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37B829F" w14:textId="77777777" w:rsidTr="001A677C">
        <w:trPr>
          <w:cantSplit/>
          <w:trHeight w:val="20"/>
        </w:trPr>
        <w:tc>
          <w:tcPr>
            <w:tcW w:w="1387" w:type="pct"/>
            <w:vMerge/>
            <w:shd w:val="clear" w:color="auto" w:fill="auto"/>
            <w:vAlign w:val="center"/>
          </w:tcPr>
          <w:p w14:paraId="6E534CA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CB1A0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156A20D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1EEDFE" w14:textId="77777777" w:rsidTr="001A677C">
        <w:trPr>
          <w:cantSplit/>
          <w:trHeight w:val="20"/>
        </w:trPr>
        <w:tc>
          <w:tcPr>
            <w:tcW w:w="1387" w:type="pct"/>
            <w:vMerge/>
            <w:shd w:val="clear" w:color="auto" w:fill="auto"/>
            <w:vAlign w:val="center"/>
          </w:tcPr>
          <w:p w14:paraId="544EDA6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01DE7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46424A0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00BBA7F2" w14:textId="77777777" w:rsidTr="001A677C">
        <w:trPr>
          <w:cantSplit/>
          <w:trHeight w:val="20"/>
        </w:trPr>
        <w:tc>
          <w:tcPr>
            <w:tcW w:w="1387" w:type="pct"/>
            <w:vMerge/>
            <w:shd w:val="clear" w:color="auto" w:fill="auto"/>
            <w:vAlign w:val="center"/>
          </w:tcPr>
          <w:p w14:paraId="559D28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921E0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73BEFB4D"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5BA34FC" w14:textId="77777777" w:rsidTr="001A677C">
        <w:trPr>
          <w:cantSplit/>
          <w:trHeight w:val="20"/>
        </w:trPr>
        <w:tc>
          <w:tcPr>
            <w:tcW w:w="1387" w:type="pct"/>
            <w:vMerge/>
            <w:shd w:val="clear" w:color="auto" w:fill="auto"/>
            <w:vAlign w:val="center"/>
          </w:tcPr>
          <w:p w14:paraId="3A26A2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741E73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3650683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8B465D5" w14:textId="77777777" w:rsidTr="001A677C">
        <w:trPr>
          <w:cantSplit/>
          <w:trHeight w:val="20"/>
        </w:trPr>
        <w:tc>
          <w:tcPr>
            <w:tcW w:w="1387" w:type="pct"/>
            <w:vMerge w:val="restart"/>
            <w:shd w:val="clear" w:color="auto" w:fill="auto"/>
            <w:vAlign w:val="center"/>
          </w:tcPr>
          <w:p w14:paraId="138F73D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5B3C0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41B5C65"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B2CF6A0" w14:textId="77777777" w:rsidTr="001A677C">
        <w:trPr>
          <w:cantSplit/>
          <w:trHeight w:val="20"/>
        </w:trPr>
        <w:tc>
          <w:tcPr>
            <w:tcW w:w="1387" w:type="pct"/>
            <w:vMerge/>
            <w:shd w:val="clear" w:color="auto" w:fill="auto"/>
            <w:vAlign w:val="center"/>
          </w:tcPr>
          <w:p w14:paraId="4BB38B3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15F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F14D3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46C0DA" w14:textId="77777777" w:rsidTr="001A677C">
        <w:trPr>
          <w:cantSplit/>
          <w:trHeight w:val="20"/>
        </w:trPr>
        <w:tc>
          <w:tcPr>
            <w:tcW w:w="1387" w:type="pct"/>
            <w:vMerge/>
            <w:shd w:val="clear" w:color="auto" w:fill="auto"/>
            <w:vAlign w:val="center"/>
          </w:tcPr>
          <w:p w14:paraId="46FE2D5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1D6A6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3887D9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E99E6F" w14:textId="77777777" w:rsidTr="001A677C">
        <w:trPr>
          <w:cantSplit/>
          <w:trHeight w:val="20"/>
        </w:trPr>
        <w:tc>
          <w:tcPr>
            <w:tcW w:w="1387" w:type="pct"/>
            <w:vMerge/>
            <w:shd w:val="clear" w:color="auto" w:fill="auto"/>
            <w:vAlign w:val="center"/>
          </w:tcPr>
          <w:p w14:paraId="2361517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F66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D8B0F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2C0924" w14:textId="77777777" w:rsidTr="001A677C">
        <w:trPr>
          <w:cantSplit/>
          <w:trHeight w:val="20"/>
        </w:trPr>
        <w:tc>
          <w:tcPr>
            <w:tcW w:w="1387" w:type="pct"/>
            <w:vMerge/>
            <w:tcBorders>
              <w:bottom w:val="single" w:sz="4" w:space="0" w:color="auto"/>
            </w:tcBorders>
            <w:shd w:val="clear" w:color="auto" w:fill="auto"/>
            <w:vAlign w:val="center"/>
          </w:tcPr>
          <w:p w14:paraId="6F6FF1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88DCE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18E8FB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FFD644"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567839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F312C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C72C409"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39D76FA7" w14:textId="77777777" w:rsidR="002B6A33" w:rsidRPr="002B6A33" w:rsidRDefault="002B6A33" w:rsidP="002B6A33">
            <w:pPr>
              <w:spacing w:before="40" w:after="40"/>
              <w:rPr>
                <w:rFonts w:asciiTheme="minorHAnsi" w:hAnsiTheme="minorHAnsi" w:cs="Arial"/>
                <w:bCs/>
              </w:rPr>
            </w:pPr>
          </w:p>
          <w:p w14:paraId="18E3201A"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5C535564" w14:textId="77777777" w:rsidR="00522C70" w:rsidRPr="00334FE3" w:rsidRDefault="00522C70" w:rsidP="00AB43B2">
            <w:pPr>
              <w:spacing w:before="40" w:after="40" w:line="276" w:lineRule="auto"/>
              <w:rPr>
                <w:rFonts w:asciiTheme="minorHAnsi" w:hAnsiTheme="minorHAnsi" w:cs="Arial"/>
              </w:rPr>
            </w:pPr>
          </w:p>
        </w:tc>
      </w:tr>
      <w:tr w:rsidR="002E2D3E" w:rsidRPr="00334FE3" w14:paraId="086847F1" w14:textId="77777777" w:rsidTr="001A677C">
        <w:trPr>
          <w:cantSplit/>
          <w:trHeight w:val="20"/>
        </w:trPr>
        <w:tc>
          <w:tcPr>
            <w:tcW w:w="1387" w:type="pct"/>
            <w:vMerge/>
            <w:tcBorders>
              <w:right w:val="single" w:sz="4" w:space="0" w:color="auto"/>
            </w:tcBorders>
            <w:shd w:val="clear" w:color="auto" w:fill="auto"/>
            <w:vAlign w:val="center"/>
          </w:tcPr>
          <w:p w14:paraId="08CBA8A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10C54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6C6B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F4C492" w14:textId="77777777" w:rsidTr="001A677C">
        <w:trPr>
          <w:cantSplit/>
          <w:trHeight w:val="20"/>
        </w:trPr>
        <w:tc>
          <w:tcPr>
            <w:tcW w:w="1387" w:type="pct"/>
            <w:vMerge/>
            <w:tcBorders>
              <w:right w:val="single" w:sz="4" w:space="0" w:color="auto"/>
            </w:tcBorders>
            <w:shd w:val="clear" w:color="auto" w:fill="auto"/>
            <w:vAlign w:val="center"/>
          </w:tcPr>
          <w:p w14:paraId="239C91F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995B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59CC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3A9F48" w14:textId="77777777" w:rsidTr="001A677C">
        <w:trPr>
          <w:cantSplit/>
          <w:trHeight w:val="20"/>
        </w:trPr>
        <w:tc>
          <w:tcPr>
            <w:tcW w:w="1387" w:type="pct"/>
            <w:vMerge/>
            <w:tcBorders>
              <w:right w:val="single" w:sz="4" w:space="0" w:color="auto"/>
            </w:tcBorders>
            <w:shd w:val="clear" w:color="auto" w:fill="auto"/>
            <w:vAlign w:val="center"/>
          </w:tcPr>
          <w:p w14:paraId="6A25C5F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28860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BAA60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1BCEBE" w14:textId="77777777" w:rsidTr="001A677C">
        <w:trPr>
          <w:cantSplit/>
          <w:trHeight w:val="20"/>
        </w:trPr>
        <w:tc>
          <w:tcPr>
            <w:tcW w:w="1387" w:type="pct"/>
            <w:vMerge/>
            <w:tcBorders>
              <w:right w:val="single" w:sz="4" w:space="0" w:color="auto"/>
            </w:tcBorders>
            <w:shd w:val="clear" w:color="auto" w:fill="auto"/>
            <w:vAlign w:val="center"/>
          </w:tcPr>
          <w:p w14:paraId="4DFD83E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BAA4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4437C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BC4F74"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09D70A8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BB4C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C45A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1B9CDCB" w14:textId="77777777" w:rsidR="00522C70" w:rsidRPr="00334FE3" w:rsidRDefault="00522C70" w:rsidP="001A677C">
            <w:pPr>
              <w:spacing w:before="40" w:after="40"/>
              <w:rPr>
                <w:rFonts w:asciiTheme="minorHAnsi" w:hAnsiTheme="minorHAnsi" w:cs="Arial"/>
              </w:rPr>
            </w:pPr>
          </w:p>
          <w:p w14:paraId="0018DD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54FD3CA5"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120C5705"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7E730A18"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1E572C2A" w14:textId="77777777" w:rsidR="00803072" w:rsidRPr="00334FE3" w:rsidRDefault="00803072" w:rsidP="00620507">
            <w:pPr>
              <w:spacing w:before="40" w:after="40"/>
              <w:rPr>
                <w:rFonts w:asciiTheme="minorHAnsi" w:hAnsiTheme="minorHAnsi" w:cs="Arial"/>
              </w:rPr>
            </w:pPr>
          </w:p>
          <w:p w14:paraId="1145FB09"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8A830AE" w14:textId="77777777" w:rsidTr="001A677C">
        <w:trPr>
          <w:cantSplit/>
          <w:trHeight w:val="336"/>
        </w:trPr>
        <w:tc>
          <w:tcPr>
            <w:tcW w:w="1387" w:type="pct"/>
            <w:vMerge/>
            <w:tcBorders>
              <w:right w:val="single" w:sz="4" w:space="0" w:color="auto"/>
            </w:tcBorders>
            <w:shd w:val="clear" w:color="auto" w:fill="auto"/>
            <w:vAlign w:val="center"/>
          </w:tcPr>
          <w:p w14:paraId="0740DE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9342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5B03A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AC9460" w14:textId="77777777" w:rsidTr="001A677C">
        <w:trPr>
          <w:cantSplit/>
          <w:trHeight w:val="256"/>
        </w:trPr>
        <w:tc>
          <w:tcPr>
            <w:tcW w:w="1387" w:type="pct"/>
            <w:vMerge/>
            <w:tcBorders>
              <w:right w:val="single" w:sz="4" w:space="0" w:color="auto"/>
            </w:tcBorders>
            <w:shd w:val="clear" w:color="auto" w:fill="auto"/>
            <w:vAlign w:val="center"/>
          </w:tcPr>
          <w:p w14:paraId="3760453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4C76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6BABD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1A332C" w14:textId="77777777" w:rsidTr="001A677C">
        <w:trPr>
          <w:cantSplit/>
          <w:trHeight w:val="276"/>
        </w:trPr>
        <w:tc>
          <w:tcPr>
            <w:tcW w:w="1387" w:type="pct"/>
            <w:vMerge/>
            <w:tcBorders>
              <w:right w:val="single" w:sz="4" w:space="0" w:color="auto"/>
            </w:tcBorders>
            <w:shd w:val="clear" w:color="auto" w:fill="auto"/>
            <w:vAlign w:val="center"/>
          </w:tcPr>
          <w:p w14:paraId="3FC510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2902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41F9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AE03D4"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2C2A14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55799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C97F56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3E576C" w14:textId="77777777" w:rsidTr="001A677C">
        <w:trPr>
          <w:cantSplit/>
          <w:trHeight w:val="2318"/>
        </w:trPr>
        <w:tc>
          <w:tcPr>
            <w:tcW w:w="1387" w:type="pct"/>
            <w:vMerge w:val="restart"/>
            <w:tcBorders>
              <w:top w:val="single" w:sz="4" w:space="0" w:color="auto"/>
            </w:tcBorders>
            <w:shd w:val="clear" w:color="auto" w:fill="auto"/>
            <w:vAlign w:val="center"/>
          </w:tcPr>
          <w:p w14:paraId="5AD5914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E33A3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2E0E2A2E"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074FDED"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03C2E05" w14:textId="77777777" w:rsidTr="001A677C">
        <w:trPr>
          <w:cantSplit/>
          <w:trHeight w:val="20"/>
        </w:trPr>
        <w:tc>
          <w:tcPr>
            <w:tcW w:w="1387" w:type="pct"/>
            <w:vMerge/>
            <w:shd w:val="clear" w:color="auto" w:fill="auto"/>
            <w:vAlign w:val="center"/>
          </w:tcPr>
          <w:p w14:paraId="19AC9A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F4F2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97B74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6509CF" w14:textId="77777777" w:rsidTr="001A677C">
        <w:trPr>
          <w:cantSplit/>
          <w:trHeight w:val="20"/>
        </w:trPr>
        <w:tc>
          <w:tcPr>
            <w:tcW w:w="1387" w:type="pct"/>
            <w:vMerge/>
            <w:shd w:val="clear" w:color="auto" w:fill="auto"/>
            <w:vAlign w:val="center"/>
          </w:tcPr>
          <w:p w14:paraId="0FBE37F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65A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A7D6A5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C81A7C" w14:textId="77777777" w:rsidTr="001A677C">
        <w:trPr>
          <w:cantSplit/>
          <w:trHeight w:val="20"/>
        </w:trPr>
        <w:tc>
          <w:tcPr>
            <w:tcW w:w="1387" w:type="pct"/>
            <w:vMerge/>
            <w:shd w:val="clear" w:color="auto" w:fill="auto"/>
            <w:vAlign w:val="center"/>
          </w:tcPr>
          <w:p w14:paraId="673616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07D1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ACC1ED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825845" w14:textId="77777777" w:rsidTr="001A677C">
        <w:trPr>
          <w:cantSplit/>
          <w:trHeight w:val="20"/>
        </w:trPr>
        <w:tc>
          <w:tcPr>
            <w:tcW w:w="1387" w:type="pct"/>
            <w:vMerge/>
            <w:shd w:val="clear" w:color="auto" w:fill="auto"/>
            <w:vAlign w:val="center"/>
          </w:tcPr>
          <w:p w14:paraId="5EACF4F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3E93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7AF70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CEC4C6" w14:textId="77777777" w:rsidTr="001A677C">
        <w:trPr>
          <w:cantSplit/>
          <w:trHeight w:val="525"/>
        </w:trPr>
        <w:tc>
          <w:tcPr>
            <w:tcW w:w="1387" w:type="pct"/>
            <w:vMerge w:val="restart"/>
            <w:shd w:val="clear" w:color="auto" w:fill="auto"/>
            <w:vAlign w:val="center"/>
          </w:tcPr>
          <w:p w14:paraId="4381043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78A9D5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2BC2449B"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2F27241E" w14:textId="77777777" w:rsidTr="001A677C">
        <w:trPr>
          <w:cantSplit/>
          <w:trHeight w:val="366"/>
        </w:trPr>
        <w:tc>
          <w:tcPr>
            <w:tcW w:w="1387" w:type="pct"/>
            <w:vMerge/>
            <w:shd w:val="clear" w:color="auto" w:fill="auto"/>
            <w:vAlign w:val="center"/>
          </w:tcPr>
          <w:p w14:paraId="555FD1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ED23A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F7CBB3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D84F6B" w14:textId="77777777" w:rsidTr="001A677C">
        <w:trPr>
          <w:cantSplit/>
          <w:trHeight w:val="414"/>
        </w:trPr>
        <w:tc>
          <w:tcPr>
            <w:tcW w:w="1387" w:type="pct"/>
            <w:vMerge/>
            <w:shd w:val="clear" w:color="auto" w:fill="auto"/>
            <w:vAlign w:val="center"/>
          </w:tcPr>
          <w:p w14:paraId="0BA1656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BAD0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FE8ECF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3C3973" w14:textId="77777777" w:rsidTr="001A677C">
        <w:trPr>
          <w:cantSplit/>
          <w:trHeight w:val="420"/>
        </w:trPr>
        <w:tc>
          <w:tcPr>
            <w:tcW w:w="1387" w:type="pct"/>
            <w:vMerge/>
            <w:shd w:val="clear" w:color="auto" w:fill="auto"/>
            <w:vAlign w:val="center"/>
          </w:tcPr>
          <w:p w14:paraId="366BAD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8CF2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32FA79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46C0FA" w14:textId="77777777" w:rsidTr="001A677C">
        <w:trPr>
          <w:cantSplit/>
          <w:trHeight w:val="424"/>
        </w:trPr>
        <w:tc>
          <w:tcPr>
            <w:tcW w:w="1387" w:type="pct"/>
            <w:vMerge/>
            <w:shd w:val="clear" w:color="auto" w:fill="auto"/>
            <w:vAlign w:val="center"/>
          </w:tcPr>
          <w:p w14:paraId="4F74A7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11E1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622D0C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C66216C" w14:textId="77777777" w:rsidTr="004C434A">
        <w:trPr>
          <w:cantSplit/>
          <w:trHeight w:val="2318"/>
        </w:trPr>
        <w:tc>
          <w:tcPr>
            <w:tcW w:w="1387" w:type="pct"/>
            <w:vMerge w:val="restart"/>
            <w:shd w:val="clear" w:color="auto" w:fill="auto"/>
            <w:vAlign w:val="center"/>
          </w:tcPr>
          <w:p w14:paraId="3666358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2035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0B1C8A5"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0F6B248E"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21A4282B" w14:textId="77777777" w:rsidTr="001A677C">
        <w:trPr>
          <w:cantSplit/>
          <w:trHeight w:val="20"/>
        </w:trPr>
        <w:tc>
          <w:tcPr>
            <w:tcW w:w="1387" w:type="pct"/>
            <w:vMerge/>
            <w:shd w:val="clear" w:color="auto" w:fill="auto"/>
            <w:vAlign w:val="center"/>
          </w:tcPr>
          <w:p w14:paraId="151CEA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887A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28C8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67A9F4" w14:textId="77777777" w:rsidTr="001A677C">
        <w:trPr>
          <w:cantSplit/>
          <w:trHeight w:val="20"/>
        </w:trPr>
        <w:tc>
          <w:tcPr>
            <w:tcW w:w="1387" w:type="pct"/>
            <w:vMerge/>
            <w:shd w:val="clear" w:color="auto" w:fill="auto"/>
            <w:vAlign w:val="center"/>
          </w:tcPr>
          <w:p w14:paraId="31A5AEE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366A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AF5D7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F00D5B" w14:textId="77777777" w:rsidTr="001A677C">
        <w:trPr>
          <w:cantSplit/>
          <w:trHeight w:val="20"/>
        </w:trPr>
        <w:tc>
          <w:tcPr>
            <w:tcW w:w="1387" w:type="pct"/>
            <w:vMerge/>
            <w:shd w:val="clear" w:color="auto" w:fill="auto"/>
            <w:vAlign w:val="center"/>
          </w:tcPr>
          <w:p w14:paraId="77EFDFF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FD6E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594438C"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4684865" w14:textId="77777777" w:rsidTr="001A677C">
        <w:trPr>
          <w:cantSplit/>
          <w:trHeight w:val="20"/>
        </w:trPr>
        <w:tc>
          <w:tcPr>
            <w:tcW w:w="1387" w:type="pct"/>
            <w:vMerge/>
            <w:shd w:val="clear" w:color="auto" w:fill="auto"/>
            <w:vAlign w:val="center"/>
          </w:tcPr>
          <w:p w14:paraId="4B3D181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17D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CD00BF9"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0E747CA3" w14:textId="77777777" w:rsidTr="004C434A">
        <w:trPr>
          <w:cantSplit/>
          <w:trHeight w:val="476"/>
        </w:trPr>
        <w:tc>
          <w:tcPr>
            <w:tcW w:w="1387" w:type="pct"/>
            <w:vMerge w:val="restart"/>
            <w:shd w:val="clear" w:color="auto" w:fill="auto"/>
            <w:vAlign w:val="center"/>
          </w:tcPr>
          <w:p w14:paraId="1FAE1B9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5663677"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446A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74BCEA46"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2E2D3E" w:rsidRPr="00334FE3" w14:paraId="3C355966" w14:textId="77777777" w:rsidTr="001A677C">
        <w:trPr>
          <w:cantSplit/>
          <w:trHeight w:val="20"/>
        </w:trPr>
        <w:tc>
          <w:tcPr>
            <w:tcW w:w="1387" w:type="pct"/>
            <w:vMerge/>
            <w:shd w:val="clear" w:color="auto" w:fill="auto"/>
            <w:vAlign w:val="center"/>
          </w:tcPr>
          <w:p w14:paraId="25DE40C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7B1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70A2B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DD7E51" w14:textId="77777777" w:rsidTr="001A677C">
        <w:trPr>
          <w:cantSplit/>
          <w:trHeight w:val="20"/>
        </w:trPr>
        <w:tc>
          <w:tcPr>
            <w:tcW w:w="1387" w:type="pct"/>
            <w:vMerge/>
            <w:shd w:val="clear" w:color="auto" w:fill="auto"/>
            <w:vAlign w:val="center"/>
          </w:tcPr>
          <w:p w14:paraId="65B379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95B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0835EE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38C662" w14:textId="77777777" w:rsidTr="001A677C">
        <w:trPr>
          <w:cantSplit/>
          <w:trHeight w:val="20"/>
        </w:trPr>
        <w:tc>
          <w:tcPr>
            <w:tcW w:w="1387" w:type="pct"/>
            <w:vMerge/>
            <w:shd w:val="clear" w:color="auto" w:fill="auto"/>
            <w:vAlign w:val="center"/>
          </w:tcPr>
          <w:p w14:paraId="2E43C9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859F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4C09C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28E71E5" w14:textId="77777777" w:rsidTr="004C434A">
        <w:trPr>
          <w:cantSplit/>
          <w:trHeight w:val="20"/>
        </w:trPr>
        <w:tc>
          <w:tcPr>
            <w:tcW w:w="1387" w:type="pct"/>
            <w:vMerge/>
            <w:shd w:val="clear" w:color="auto" w:fill="auto"/>
            <w:vAlign w:val="center"/>
          </w:tcPr>
          <w:p w14:paraId="391F6E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F12A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FF203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CFC7D48" w14:textId="77777777" w:rsidTr="004C434A">
        <w:trPr>
          <w:cantSplit/>
          <w:trHeight w:val="707"/>
        </w:trPr>
        <w:tc>
          <w:tcPr>
            <w:tcW w:w="1387" w:type="pct"/>
            <w:vMerge w:val="restart"/>
            <w:shd w:val="clear" w:color="auto" w:fill="auto"/>
            <w:vAlign w:val="center"/>
          </w:tcPr>
          <w:p w14:paraId="3DB4384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DEFC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167DB0D4"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6EF5845D"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5BE3CB56"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2E2D3E" w:rsidRPr="00334FE3" w14:paraId="7F8F84BE" w14:textId="77777777" w:rsidTr="001A677C">
        <w:trPr>
          <w:cantSplit/>
          <w:trHeight w:val="20"/>
        </w:trPr>
        <w:tc>
          <w:tcPr>
            <w:tcW w:w="1387" w:type="pct"/>
            <w:vMerge/>
            <w:shd w:val="clear" w:color="auto" w:fill="auto"/>
            <w:vAlign w:val="center"/>
          </w:tcPr>
          <w:p w14:paraId="0D5F013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F189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E20134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2EB62D" w14:textId="77777777" w:rsidTr="001A677C">
        <w:trPr>
          <w:cantSplit/>
          <w:trHeight w:val="20"/>
        </w:trPr>
        <w:tc>
          <w:tcPr>
            <w:tcW w:w="1387" w:type="pct"/>
            <w:vMerge/>
            <w:shd w:val="clear" w:color="auto" w:fill="auto"/>
            <w:vAlign w:val="center"/>
          </w:tcPr>
          <w:p w14:paraId="3FE46EF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138E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D7164A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F412B5" w14:textId="77777777" w:rsidTr="001A677C">
        <w:trPr>
          <w:cantSplit/>
          <w:trHeight w:val="20"/>
        </w:trPr>
        <w:tc>
          <w:tcPr>
            <w:tcW w:w="1387" w:type="pct"/>
            <w:vMerge/>
            <w:shd w:val="clear" w:color="auto" w:fill="auto"/>
            <w:vAlign w:val="center"/>
          </w:tcPr>
          <w:p w14:paraId="050FCA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E95D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8AC9C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690B32" w14:textId="77777777" w:rsidTr="001A677C">
        <w:trPr>
          <w:cantSplit/>
          <w:trHeight w:val="20"/>
        </w:trPr>
        <w:tc>
          <w:tcPr>
            <w:tcW w:w="1387" w:type="pct"/>
            <w:vMerge/>
            <w:shd w:val="clear" w:color="auto" w:fill="auto"/>
            <w:vAlign w:val="center"/>
          </w:tcPr>
          <w:p w14:paraId="1E7E651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1F944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2C6BDB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EB3A057" w14:textId="77777777" w:rsidTr="004C434A">
        <w:trPr>
          <w:cantSplit/>
          <w:trHeight w:val="574"/>
        </w:trPr>
        <w:tc>
          <w:tcPr>
            <w:tcW w:w="1387" w:type="pct"/>
            <w:vMerge w:val="restart"/>
            <w:shd w:val="clear" w:color="auto" w:fill="auto"/>
            <w:vAlign w:val="center"/>
          </w:tcPr>
          <w:p w14:paraId="61DF3E5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67F4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B1EFB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79F3D1A" w14:textId="77777777" w:rsidTr="001A677C">
        <w:trPr>
          <w:cantSplit/>
          <w:trHeight w:val="20"/>
        </w:trPr>
        <w:tc>
          <w:tcPr>
            <w:tcW w:w="1387" w:type="pct"/>
            <w:vMerge/>
            <w:shd w:val="clear" w:color="auto" w:fill="auto"/>
            <w:vAlign w:val="center"/>
          </w:tcPr>
          <w:p w14:paraId="4C1B235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8871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5D280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623C3B" w14:textId="77777777" w:rsidTr="001A677C">
        <w:trPr>
          <w:cantSplit/>
          <w:trHeight w:val="20"/>
        </w:trPr>
        <w:tc>
          <w:tcPr>
            <w:tcW w:w="1387" w:type="pct"/>
            <w:vMerge/>
            <w:shd w:val="clear" w:color="auto" w:fill="auto"/>
            <w:vAlign w:val="center"/>
          </w:tcPr>
          <w:p w14:paraId="02F7B02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2E0B0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86B031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1DD096" w14:textId="77777777" w:rsidTr="001A677C">
        <w:trPr>
          <w:cantSplit/>
          <w:trHeight w:val="20"/>
        </w:trPr>
        <w:tc>
          <w:tcPr>
            <w:tcW w:w="1387" w:type="pct"/>
            <w:vMerge/>
            <w:shd w:val="clear" w:color="auto" w:fill="auto"/>
            <w:vAlign w:val="center"/>
          </w:tcPr>
          <w:p w14:paraId="6FAD8A1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741F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8CB523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53AA46" w14:textId="77777777" w:rsidTr="001A677C">
        <w:trPr>
          <w:cantSplit/>
          <w:trHeight w:val="20"/>
        </w:trPr>
        <w:tc>
          <w:tcPr>
            <w:tcW w:w="1387" w:type="pct"/>
            <w:vMerge/>
            <w:tcBorders>
              <w:bottom w:val="single" w:sz="4" w:space="0" w:color="auto"/>
            </w:tcBorders>
            <w:shd w:val="clear" w:color="auto" w:fill="auto"/>
            <w:vAlign w:val="center"/>
          </w:tcPr>
          <w:p w14:paraId="51D7E4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6DC1E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7B4A61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1CB81FF1" w14:textId="77777777" w:rsidR="00BB5088" w:rsidRPr="00334FE3" w:rsidRDefault="00BB5088" w:rsidP="00870FEE">
      <w:pPr>
        <w:jc w:val="both"/>
        <w:rPr>
          <w:rFonts w:asciiTheme="minorHAnsi" w:hAnsiTheme="minorHAnsi"/>
        </w:rPr>
      </w:pPr>
    </w:p>
    <w:p w14:paraId="5EAE123A" w14:textId="77777777" w:rsidR="001D311F" w:rsidRPr="00334FE3" w:rsidRDefault="001D311F" w:rsidP="005F7BEB">
      <w:pPr>
        <w:pStyle w:val="Nagwek3"/>
        <w:rPr>
          <w:rFonts w:asciiTheme="minorHAnsi" w:hAnsiTheme="minorHAnsi"/>
        </w:rPr>
      </w:pPr>
      <w:bookmarkStart w:id="16"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6"/>
    </w:p>
    <w:p w14:paraId="56FE2551"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35D692DF" w14:textId="77777777" w:rsidTr="004C434A">
        <w:trPr>
          <w:cantSplit/>
          <w:trHeight w:val="20"/>
        </w:trPr>
        <w:tc>
          <w:tcPr>
            <w:tcW w:w="5000" w:type="pct"/>
            <w:gridSpan w:val="3"/>
            <w:tcBorders>
              <w:top w:val="single" w:sz="4" w:space="0" w:color="auto"/>
            </w:tcBorders>
            <w:shd w:val="clear" w:color="auto" w:fill="E6E6E6"/>
            <w:vAlign w:val="center"/>
          </w:tcPr>
          <w:p w14:paraId="6EEA83FE"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F6DC4E6" w14:textId="77777777" w:rsidTr="001A677C">
        <w:trPr>
          <w:cantSplit/>
          <w:trHeight w:val="20"/>
        </w:trPr>
        <w:tc>
          <w:tcPr>
            <w:tcW w:w="1387" w:type="pct"/>
            <w:vMerge w:val="restart"/>
            <w:tcBorders>
              <w:top w:val="single" w:sz="4" w:space="0" w:color="auto"/>
            </w:tcBorders>
            <w:shd w:val="clear" w:color="auto" w:fill="auto"/>
            <w:vAlign w:val="center"/>
          </w:tcPr>
          <w:p w14:paraId="03CD4890"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5655DB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CC9A93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2E2D3E" w:rsidRPr="00334FE3" w14:paraId="4199051E" w14:textId="77777777" w:rsidTr="001A677C">
        <w:trPr>
          <w:cantSplit/>
          <w:trHeight w:val="20"/>
        </w:trPr>
        <w:tc>
          <w:tcPr>
            <w:tcW w:w="1387" w:type="pct"/>
            <w:vMerge/>
            <w:shd w:val="clear" w:color="auto" w:fill="auto"/>
            <w:vAlign w:val="center"/>
          </w:tcPr>
          <w:p w14:paraId="6127998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3A829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B01E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2E2D3E" w:rsidRPr="00334FE3" w14:paraId="4350FE02" w14:textId="77777777" w:rsidTr="001A677C">
        <w:trPr>
          <w:cantSplit/>
          <w:trHeight w:val="20"/>
        </w:trPr>
        <w:tc>
          <w:tcPr>
            <w:tcW w:w="1387" w:type="pct"/>
            <w:vMerge/>
            <w:shd w:val="clear" w:color="auto" w:fill="auto"/>
            <w:vAlign w:val="center"/>
          </w:tcPr>
          <w:p w14:paraId="2666276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02ED58"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35808A8"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2E2D3E" w:rsidRPr="00334FE3" w14:paraId="13CCFC4C" w14:textId="77777777" w:rsidTr="001A677C">
        <w:trPr>
          <w:trHeight w:val="20"/>
        </w:trPr>
        <w:tc>
          <w:tcPr>
            <w:tcW w:w="1387" w:type="pct"/>
            <w:vMerge w:val="restart"/>
            <w:tcBorders>
              <w:top w:val="single" w:sz="4" w:space="0" w:color="auto"/>
            </w:tcBorders>
            <w:shd w:val="clear" w:color="auto" w:fill="auto"/>
            <w:vAlign w:val="center"/>
          </w:tcPr>
          <w:p w14:paraId="152D5890"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07AB4AE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16466E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2E2D3E" w:rsidRPr="00334FE3" w14:paraId="535179FB" w14:textId="77777777" w:rsidTr="001A677C">
        <w:trPr>
          <w:cantSplit/>
          <w:trHeight w:val="20"/>
        </w:trPr>
        <w:tc>
          <w:tcPr>
            <w:tcW w:w="1387" w:type="pct"/>
            <w:vMerge/>
            <w:shd w:val="clear" w:color="auto" w:fill="auto"/>
            <w:vAlign w:val="center"/>
          </w:tcPr>
          <w:p w14:paraId="39F7A88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A2B3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A29092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513636" w14:textId="77777777" w:rsidTr="001A677C">
        <w:trPr>
          <w:trHeight w:val="20"/>
        </w:trPr>
        <w:tc>
          <w:tcPr>
            <w:tcW w:w="1387" w:type="pct"/>
            <w:vMerge/>
            <w:shd w:val="clear" w:color="auto" w:fill="auto"/>
            <w:vAlign w:val="center"/>
          </w:tcPr>
          <w:p w14:paraId="77C1775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C0053"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B7541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210DA0" w14:textId="77777777" w:rsidTr="001A677C">
        <w:trPr>
          <w:cantSplit/>
          <w:trHeight w:val="20"/>
        </w:trPr>
        <w:tc>
          <w:tcPr>
            <w:tcW w:w="1387" w:type="pct"/>
            <w:vMerge w:val="restart"/>
            <w:tcBorders>
              <w:top w:val="single" w:sz="4" w:space="0" w:color="auto"/>
            </w:tcBorders>
            <w:shd w:val="clear" w:color="auto" w:fill="auto"/>
            <w:vAlign w:val="center"/>
          </w:tcPr>
          <w:p w14:paraId="22995C3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07325A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C77A387"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64C92644"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13CDEFB3"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5E715634"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3D05013A"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040CDCF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7C85FA32"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3ADC43C7"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2E2D3E" w:rsidRPr="00334FE3" w14:paraId="27C0531E" w14:textId="77777777" w:rsidTr="001A677C">
        <w:trPr>
          <w:cantSplit/>
          <w:trHeight w:val="20"/>
        </w:trPr>
        <w:tc>
          <w:tcPr>
            <w:tcW w:w="1387" w:type="pct"/>
            <w:vMerge/>
            <w:shd w:val="clear" w:color="auto" w:fill="auto"/>
            <w:vAlign w:val="center"/>
          </w:tcPr>
          <w:p w14:paraId="22146EE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0054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06B7A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121880" w14:textId="77777777" w:rsidTr="001A677C">
        <w:trPr>
          <w:cantSplit/>
          <w:trHeight w:val="20"/>
        </w:trPr>
        <w:tc>
          <w:tcPr>
            <w:tcW w:w="1387" w:type="pct"/>
            <w:vMerge/>
            <w:shd w:val="clear" w:color="auto" w:fill="auto"/>
            <w:vAlign w:val="center"/>
          </w:tcPr>
          <w:p w14:paraId="18416A6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9B0C31"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72F7E6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6C4D504C" w14:textId="77777777" w:rsidTr="004C434A">
        <w:trPr>
          <w:cantSplit/>
          <w:trHeight w:val="20"/>
        </w:trPr>
        <w:tc>
          <w:tcPr>
            <w:tcW w:w="1387" w:type="pct"/>
            <w:vMerge w:val="restart"/>
            <w:shd w:val="clear" w:color="auto" w:fill="auto"/>
            <w:vAlign w:val="center"/>
          </w:tcPr>
          <w:p w14:paraId="7542DEE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16E6697"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23626F85"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125D11CB"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17804F5F"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3071B2F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14EADA0A"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10BB693C"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00C0CDBC"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7FA15BD7" w14:textId="77777777" w:rsidR="00E52A5E" w:rsidRPr="00334FE3" w:rsidRDefault="00E52A5E" w:rsidP="00391D95">
            <w:pPr>
              <w:spacing w:before="40" w:after="40"/>
              <w:ind w:left="741" w:hanging="283"/>
              <w:rPr>
                <w:rFonts w:asciiTheme="minorHAnsi" w:hAnsiTheme="minorHAnsi" w:cs="Arial"/>
              </w:rPr>
            </w:pPr>
          </w:p>
        </w:tc>
      </w:tr>
      <w:tr w:rsidR="002E2D3E" w:rsidRPr="00334FE3" w14:paraId="255F1CAA" w14:textId="77777777" w:rsidTr="001A677C">
        <w:trPr>
          <w:cantSplit/>
          <w:trHeight w:val="20"/>
        </w:trPr>
        <w:tc>
          <w:tcPr>
            <w:tcW w:w="1387" w:type="pct"/>
            <w:vMerge/>
            <w:shd w:val="clear" w:color="auto" w:fill="auto"/>
            <w:vAlign w:val="center"/>
          </w:tcPr>
          <w:p w14:paraId="6D0E6F7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D70B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DECED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CAB2FD" w14:textId="77777777" w:rsidTr="001A677C">
        <w:trPr>
          <w:cantSplit/>
          <w:trHeight w:val="20"/>
        </w:trPr>
        <w:tc>
          <w:tcPr>
            <w:tcW w:w="1387" w:type="pct"/>
            <w:vMerge/>
            <w:shd w:val="clear" w:color="auto" w:fill="auto"/>
            <w:vAlign w:val="center"/>
          </w:tcPr>
          <w:p w14:paraId="4CDB7A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EBEB9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7B8E8D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689B29" w14:textId="77777777" w:rsidTr="001A677C">
        <w:trPr>
          <w:trHeight w:val="20"/>
        </w:trPr>
        <w:tc>
          <w:tcPr>
            <w:tcW w:w="1387" w:type="pct"/>
            <w:vMerge w:val="restart"/>
            <w:shd w:val="clear" w:color="auto" w:fill="auto"/>
            <w:vAlign w:val="center"/>
          </w:tcPr>
          <w:p w14:paraId="6A41770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80A06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D95C312"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15693992" w14:textId="77777777" w:rsidR="0008273B" w:rsidRPr="00334FE3" w:rsidRDefault="0008273B" w:rsidP="001A677C">
            <w:pPr>
              <w:spacing w:before="40" w:after="40"/>
              <w:ind w:left="33"/>
              <w:rPr>
                <w:rFonts w:asciiTheme="minorHAnsi" w:hAnsiTheme="minorHAnsi" w:cs="Arial"/>
              </w:rPr>
            </w:pPr>
          </w:p>
          <w:p w14:paraId="00D25A1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uzyskania </w:t>
            </w:r>
            <w:r w:rsidRPr="00334FE3">
              <w:rPr>
                <w:rFonts w:asciiTheme="minorHAnsi" w:hAnsiTheme="minorHAnsi" w:cs="Arial"/>
                <w:sz w:val="22"/>
                <w:szCs w:val="22"/>
              </w:rPr>
              <w:lastRenderedPageBreak/>
              <w:t>długoterminowej przewagi konkurencyjnej danego przedsiębiorstwa, np.:</w:t>
            </w:r>
          </w:p>
          <w:p w14:paraId="20D6620C"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5B7C235A"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4465137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74A99832"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2940A4AF" w14:textId="77777777" w:rsidR="001A677C" w:rsidRPr="00334FE3" w:rsidRDefault="001A677C" w:rsidP="001A677C">
            <w:pPr>
              <w:spacing w:before="40" w:after="40"/>
              <w:rPr>
                <w:rFonts w:asciiTheme="minorHAnsi" w:hAnsiTheme="minorHAnsi" w:cs="Arial"/>
              </w:rPr>
            </w:pPr>
          </w:p>
          <w:p w14:paraId="2FFAA46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3D82645A" w14:textId="77777777" w:rsidR="001A677C" w:rsidRPr="00334FE3" w:rsidRDefault="001A677C" w:rsidP="001A677C">
            <w:pPr>
              <w:spacing w:before="40" w:after="40"/>
              <w:ind w:left="33"/>
              <w:rPr>
                <w:rFonts w:asciiTheme="minorHAnsi" w:hAnsiTheme="minorHAnsi" w:cs="Arial"/>
              </w:rPr>
            </w:pPr>
          </w:p>
          <w:p w14:paraId="4E50B579"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094EC890" w14:textId="77777777" w:rsidR="00FF1230" w:rsidRPr="00334FE3" w:rsidRDefault="00FF1230" w:rsidP="00FF1230">
            <w:pPr>
              <w:spacing w:before="40" w:after="40"/>
              <w:ind w:left="33"/>
              <w:jc w:val="both"/>
              <w:rPr>
                <w:rFonts w:ascii="Calibri" w:hAnsi="Calibri" w:cs="Arial"/>
              </w:rPr>
            </w:pPr>
          </w:p>
          <w:p w14:paraId="2E70FB7A"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3F6C55E1" w14:textId="77777777" w:rsidR="00FF1230" w:rsidRPr="00334FE3" w:rsidRDefault="00FF1230" w:rsidP="001A677C">
            <w:pPr>
              <w:spacing w:before="40" w:after="40"/>
              <w:ind w:left="33"/>
              <w:rPr>
                <w:rFonts w:asciiTheme="minorHAnsi" w:hAnsiTheme="minorHAnsi" w:cs="Arial"/>
              </w:rPr>
            </w:pPr>
          </w:p>
          <w:p w14:paraId="3A277B6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17B69A2E"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5345962D"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2F9F106B"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lastRenderedPageBreak/>
              <w:t xml:space="preserve">tworzenie działów obsługi eksportu, certyfikacji, logistyka. </w:t>
            </w:r>
          </w:p>
          <w:p w14:paraId="0445AB12" w14:textId="77777777" w:rsidR="001A677C" w:rsidRPr="00334FE3" w:rsidRDefault="001A677C" w:rsidP="001A677C">
            <w:pPr>
              <w:spacing w:before="40" w:after="40"/>
              <w:ind w:left="720"/>
              <w:contextualSpacing/>
              <w:rPr>
                <w:rFonts w:asciiTheme="minorHAnsi" w:hAnsiTheme="minorHAnsi" w:cs="Arial"/>
                <w:b/>
              </w:rPr>
            </w:pPr>
          </w:p>
          <w:p w14:paraId="7FC08EFA"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193A0AED"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62C1F48C"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45CF7F84"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445BD0E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116B1C78" w14:textId="77777777" w:rsidR="001A677C" w:rsidRPr="003D07EA" w:rsidRDefault="001A677C" w:rsidP="001B3348">
            <w:pPr>
              <w:spacing w:after="0" w:line="276" w:lineRule="auto"/>
              <w:rPr>
                <w:rFonts w:asciiTheme="minorHAnsi" w:hAnsiTheme="minorHAnsi" w:cs="Arial"/>
                <w:sz w:val="16"/>
                <w:szCs w:val="16"/>
              </w:rPr>
            </w:pPr>
          </w:p>
          <w:p w14:paraId="552FF18C"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2B526C6A" w14:textId="77777777" w:rsidR="001A677C" w:rsidRPr="003D07EA" w:rsidRDefault="001A677C" w:rsidP="001A677C">
            <w:pPr>
              <w:spacing w:before="30" w:after="30"/>
              <w:rPr>
                <w:rFonts w:ascii="Calibri" w:hAnsi="Calibri" w:cs="Arial"/>
                <w:b/>
                <w:sz w:val="16"/>
                <w:szCs w:val="16"/>
              </w:rPr>
            </w:pPr>
          </w:p>
          <w:p w14:paraId="1415EF35"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28868FC9" w14:textId="77777777" w:rsidR="001A677C" w:rsidRPr="003D07EA" w:rsidRDefault="001A677C" w:rsidP="001B3348">
            <w:pPr>
              <w:spacing w:before="30" w:after="0"/>
              <w:rPr>
                <w:rFonts w:asciiTheme="minorHAnsi" w:hAnsiTheme="minorHAnsi" w:cs="Arial"/>
                <w:sz w:val="16"/>
                <w:szCs w:val="16"/>
              </w:rPr>
            </w:pPr>
          </w:p>
          <w:p w14:paraId="4D46C917"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2F9D649A" w14:textId="77777777" w:rsidR="00E72405" w:rsidRPr="003D07EA" w:rsidRDefault="00E72405" w:rsidP="001B3348">
            <w:pPr>
              <w:spacing w:before="30" w:after="0"/>
              <w:rPr>
                <w:rFonts w:asciiTheme="minorHAnsi" w:hAnsiTheme="minorHAnsi"/>
                <w:sz w:val="16"/>
                <w:szCs w:val="16"/>
              </w:rPr>
            </w:pPr>
          </w:p>
          <w:p w14:paraId="44293B57"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7CD658CF"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461A0618"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2E2D3E" w:rsidRPr="00334FE3" w14:paraId="6E092DA8" w14:textId="77777777" w:rsidTr="001A677C">
        <w:trPr>
          <w:cantSplit/>
          <w:trHeight w:val="20"/>
        </w:trPr>
        <w:tc>
          <w:tcPr>
            <w:tcW w:w="1387" w:type="pct"/>
            <w:vMerge/>
            <w:shd w:val="clear" w:color="auto" w:fill="auto"/>
            <w:vAlign w:val="center"/>
          </w:tcPr>
          <w:p w14:paraId="1B1568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67682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14478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132519" w14:textId="77777777" w:rsidTr="001A677C">
        <w:trPr>
          <w:cantSplit/>
          <w:trHeight w:val="20"/>
        </w:trPr>
        <w:tc>
          <w:tcPr>
            <w:tcW w:w="1387" w:type="pct"/>
            <w:vMerge/>
            <w:shd w:val="clear" w:color="auto" w:fill="auto"/>
            <w:vAlign w:val="center"/>
          </w:tcPr>
          <w:p w14:paraId="71296C8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3589D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9F55D8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0199C63C" w14:textId="77777777" w:rsidTr="004C434A">
        <w:trPr>
          <w:trHeight w:val="20"/>
        </w:trPr>
        <w:tc>
          <w:tcPr>
            <w:tcW w:w="1387" w:type="pct"/>
            <w:vMerge w:val="restart"/>
            <w:shd w:val="clear" w:color="auto" w:fill="auto"/>
            <w:vAlign w:val="center"/>
          </w:tcPr>
          <w:p w14:paraId="4A82E40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A71F5D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0F1467F"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632A469C"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18"/>
            </w:r>
            <w:r w:rsidRPr="00334FE3">
              <w:rPr>
                <w:color w:val="000000"/>
              </w:rPr>
              <w:t>;</w:t>
            </w:r>
          </w:p>
          <w:p w14:paraId="67E3ABA8"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lastRenderedPageBreak/>
              <w:t xml:space="preserve">LGD; </w:t>
            </w:r>
          </w:p>
          <w:p w14:paraId="243D35D5"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5B46F223"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4BC406AD"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3A40EC25"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67B0245A"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6B6F7386"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2DAFCBEC"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4C2EFA78"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414BB059"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0FB92F9C"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4E642F04"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746C80E5"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2E2D3E" w:rsidRPr="00334FE3" w14:paraId="55FC39B9" w14:textId="77777777" w:rsidTr="001A677C">
        <w:trPr>
          <w:cantSplit/>
          <w:trHeight w:val="20"/>
        </w:trPr>
        <w:tc>
          <w:tcPr>
            <w:tcW w:w="1387" w:type="pct"/>
            <w:vMerge/>
            <w:shd w:val="clear" w:color="auto" w:fill="auto"/>
            <w:vAlign w:val="center"/>
          </w:tcPr>
          <w:p w14:paraId="035694C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6A43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D266BA3"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85B063" w14:textId="77777777" w:rsidTr="001A677C">
        <w:trPr>
          <w:cantSplit/>
          <w:trHeight w:val="20"/>
        </w:trPr>
        <w:tc>
          <w:tcPr>
            <w:tcW w:w="1387" w:type="pct"/>
            <w:vMerge/>
            <w:shd w:val="clear" w:color="auto" w:fill="auto"/>
            <w:vAlign w:val="center"/>
          </w:tcPr>
          <w:p w14:paraId="483F46C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AE83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FBF227"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79E9EFA" w14:textId="77777777" w:rsidTr="004C434A">
        <w:trPr>
          <w:cantSplit/>
          <w:trHeight w:val="20"/>
        </w:trPr>
        <w:tc>
          <w:tcPr>
            <w:tcW w:w="1387" w:type="pct"/>
            <w:vMerge w:val="restart"/>
            <w:shd w:val="clear" w:color="auto" w:fill="auto"/>
            <w:vAlign w:val="center"/>
          </w:tcPr>
          <w:p w14:paraId="48CCA74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E3AE69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4AC78A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35CA3EFC" w14:textId="77777777" w:rsidTr="001A677C">
        <w:trPr>
          <w:cantSplit/>
          <w:trHeight w:val="20"/>
        </w:trPr>
        <w:tc>
          <w:tcPr>
            <w:tcW w:w="1387" w:type="pct"/>
            <w:vMerge/>
            <w:shd w:val="clear" w:color="auto" w:fill="auto"/>
            <w:vAlign w:val="center"/>
          </w:tcPr>
          <w:p w14:paraId="2B45A8A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63BB4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F13630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12FFA5" w14:textId="77777777" w:rsidTr="001A677C">
        <w:trPr>
          <w:cantSplit/>
          <w:trHeight w:val="20"/>
        </w:trPr>
        <w:tc>
          <w:tcPr>
            <w:tcW w:w="1387" w:type="pct"/>
            <w:vMerge/>
            <w:shd w:val="clear" w:color="auto" w:fill="auto"/>
            <w:vAlign w:val="center"/>
          </w:tcPr>
          <w:p w14:paraId="2ADF1BA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54BF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3AFD1D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5B0E9A" w14:textId="77777777" w:rsidTr="001A677C">
        <w:trPr>
          <w:cantSplit/>
          <w:trHeight w:val="20"/>
        </w:trPr>
        <w:tc>
          <w:tcPr>
            <w:tcW w:w="1387" w:type="pct"/>
            <w:vMerge w:val="restart"/>
            <w:tcBorders>
              <w:top w:val="single" w:sz="4" w:space="0" w:color="auto"/>
            </w:tcBorders>
            <w:shd w:val="clear" w:color="auto" w:fill="auto"/>
            <w:vAlign w:val="center"/>
          </w:tcPr>
          <w:p w14:paraId="22E6608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1180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9739D01"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C1750B9" w14:textId="77777777" w:rsidTr="001A677C">
        <w:trPr>
          <w:cantSplit/>
          <w:trHeight w:val="20"/>
        </w:trPr>
        <w:tc>
          <w:tcPr>
            <w:tcW w:w="1387" w:type="pct"/>
            <w:vMerge/>
            <w:shd w:val="clear" w:color="auto" w:fill="auto"/>
            <w:vAlign w:val="center"/>
          </w:tcPr>
          <w:p w14:paraId="274BD84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3F2D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977983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4346EF71" w14:textId="77777777" w:rsidTr="001A677C">
        <w:trPr>
          <w:cantSplit/>
          <w:trHeight w:val="20"/>
        </w:trPr>
        <w:tc>
          <w:tcPr>
            <w:tcW w:w="1387" w:type="pct"/>
            <w:vMerge/>
            <w:shd w:val="clear" w:color="auto" w:fill="auto"/>
            <w:vAlign w:val="center"/>
          </w:tcPr>
          <w:p w14:paraId="75807B6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B397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2A79D37"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2E2D3E" w:rsidRPr="00334FE3" w14:paraId="4ED02FF9" w14:textId="77777777" w:rsidTr="001A677C">
        <w:trPr>
          <w:cantSplit/>
          <w:trHeight w:val="20"/>
        </w:trPr>
        <w:tc>
          <w:tcPr>
            <w:tcW w:w="1387" w:type="pct"/>
            <w:vMerge w:val="restart"/>
            <w:tcBorders>
              <w:top w:val="single" w:sz="4" w:space="0" w:color="auto"/>
            </w:tcBorders>
            <w:shd w:val="clear" w:color="auto" w:fill="auto"/>
            <w:vAlign w:val="center"/>
          </w:tcPr>
          <w:p w14:paraId="135C9F3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53C5C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FD87A1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1560BB9" w14:textId="77777777" w:rsidTr="001A677C">
        <w:trPr>
          <w:cantSplit/>
          <w:trHeight w:val="20"/>
        </w:trPr>
        <w:tc>
          <w:tcPr>
            <w:tcW w:w="1387" w:type="pct"/>
            <w:vMerge/>
            <w:shd w:val="clear" w:color="auto" w:fill="auto"/>
            <w:vAlign w:val="center"/>
          </w:tcPr>
          <w:p w14:paraId="23CD541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F36F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38C884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4E0144" w14:textId="77777777" w:rsidTr="001A677C">
        <w:trPr>
          <w:cantSplit/>
          <w:trHeight w:val="20"/>
        </w:trPr>
        <w:tc>
          <w:tcPr>
            <w:tcW w:w="1387" w:type="pct"/>
            <w:vMerge/>
            <w:shd w:val="clear" w:color="auto" w:fill="auto"/>
            <w:vAlign w:val="center"/>
          </w:tcPr>
          <w:p w14:paraId="3D0CADE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78F7E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DCBF39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D123C9" w14:textId="77777777" w:rsidTr="001A677C">
        <w:trPr>
          <w:cantSplit/>
          <w:trHeight w:val="20"/>
        </w:trPr>
        <w:tc>
          <w:tcPr>
            <w:tcW w:w="1387" w:type="pct"/>
            <w:vMerge w:val="restart"/>
            <w:tcBorders>
              <w:top w:val="single" w:sz="4" w:space="0" w:color="auto"/>
            </w:tcBorders>
            <w:shd w:val="clear" w:color="auto" w:fill="auto"/>
            <w:vAlign w:val="center"/>
          </w:tcPr>
          <w:p w14:paraId="0F9353C4"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14:paraId="22013350"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31A44E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3E513D1C" w14:textId="77777777" w:rsidTr="001A677C">
        <w:trPr>
          <w:cantSplit/>
          <w:trHeight w:val="20"/>
        </w:trPr>
        <w:tc>
          <w:tcPr>
            <w:tcW w:w="1387" w:type="pct"/>
            <w:vMerge/>
            <w:shd w:val="clear" w:color="auto" w:fill="auto"/>
            <w:vAlign w:val="center"/>
          </w:tcPr>
          <w:p w14:paraId="0F56AAC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E1E56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1729EC0C" w14:textId="125B74ED" w:rsidR="001A677C" w:rsidRPr="00334FE3" w:rsidRDefault="002A2D31" w:rsidP="0008273B">
            <w:pPr>
              <w:spacing w:before="40" w:after="40"/>
              <w:rPr>
                <w:rFonts w:asciiTheme="minorHAnsi" w:hAnsiTheme="minorHAnsi" w:cs="Arial"/>
              </w:rPr>
            </w:pPr>
            <w:r>
              <w:rPr>
                <w:rFonts w:asciiTheme="minorHAnsi" w:hAnsiTheme="minorHAnsi" w:cs="Arial"/>
                <w:sz w:val="22"/>
                <w:szCs w:val="22"/>
              </w:rPr>
              <w:t>9</w:t>
            </w:r>
            <w:r w:rsidR="00E2762C">
              <w:rPr>
                <w:rFonts w:asciiTheme="minorHAnsi" w:hAnsiTheme="minorHAnsi" w:cs="Arial"/>
                <w:sz w:val="22"/>
                <w:szCs w:val="22"/>
              </w:rPr>
              <w:t xml:space="preserve"> 709 935 </w:t>
            </w:r>
            <w:r>
              <w:rPr>
                <w:rFonts w:asciiTheme="minorHAnsi" w:hAnsiTheme="minorHAnsi" w:cs="Arial"/>
                <w:sz w:val="22"/>
                <w:szCs w:val="22"/>
              </w:rPr>
              <w:t xml:space="preserve"> </w:t>
            </w:r>
            <w:r w:rsidR="001A677C" w:rsidRPr="00334FE3">
              <w:rPr>
                <w:rFonts w:asciiTheme="minorHAnsi" w:hAnsiTheme="minorHAnsi" w:cs="Arial"/>
                <w:sz w:val="22"/>
                <w:szCs w:val="22"/>
              </w:rPr>
              <w:t>– region słabiej rozwinięty</w:t>
            </w:r>
          </w:p>
        </w:tc>
      </w:tr>
      <w:tr w:rsidR="002E2D3E" w:rsidRPr="00334FE3" w14:paraId="16278FAF" w14:textId="77777777" w:rsidTr="001A677C">
        <w:trPr>
          <w:cantSplit/>
          <w:trHeight w:val="20"/>
        </w:trPr>
        <w:tc>
          <w:tcPr>
            <w:tcW w:w="1387" w:type="pct"/>
            <w:vMerge/>
            <w:shd w:val="clear" w:color="auto" w:fill="auto"/>
            <w:vAlign w:val="center"/>
          </w:tcPr>
          <w:p w14:paraId="4DA230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208E0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5F5EA3B"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2E2D3E" w:rsidRPr="00334FE3" w14:paraId="7F2F3892" w14:textId="77777777" w:rsidTr="001A677C">
        <w:trPr>
          <w:cantSplit/>
          <w:trHeight w:val="20"/>
        </w:trPr>
        <w:tc>
          <w:tcPr>
            <w:tcW w:w="1387" w:type="pct"/>
            <w:vMerge/>
            <w:shd w:val="clear" w:color="auto" w:fill="auto"/>
            <w:vAlign w:val="center"/>
          </w:tcPr>
          <w:p w14:paraId="06BFF38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E82C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51B9BA7" w14:textId="1E068ACB"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E2762C">
              <w:rPr>
                <w:rFonts w:asciiTheme="minorHAnsi" w:hAnsiTheme="minorHAnsi" w:cs="Arial"/>
                <w:sz w:val="22"/>
                <w:szCs w:val="22"/>
              </w:rPr>
              <w:t xml:space="preserve"> 452 027 </w:t>
            </w:r>
          </w:p>
        </w:tc>
      </w:tr>
      <w:tr w:rsidR="001A677C" w:rsidRPr="00334FE3" w14:paraId="63839B5E" w14:textId="77777777" w:rsidTr="004C434A">
        <w:trPr>
          <w:cantSplit/>
          <w:trHeight w:val="20"/>
        </w:trPr>
        <w:tc>
          <w:tcPr>
            <w:tcW w:w="1387" w:type="pct"/>
            <w:vMerge w:val="restart"/>
            <w:shd w:val="clear" w:color="auto" w:fill="auto"/>
            <w:vAlign w:val="center"/>
          </w:tcPr>
          <w:p w14:paraId="519A304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39E0C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7E71818B"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7F490313" w14:textId="77777777" w:rsidTr="001A677C">
        <w:trPr>
          <w:cantSplit/>
          <w:trHeight w:val="20"/>
        </w:trPr>
        <w:tc>
          <w:tcPr>
            <w:tcW w:w="1387" w:type="pct"/>
            <w:vMerge/>
            <w:shd w:val="clear" w:color="auto" w:fill="auto"/>
            <w:vAlign w:val="center"/>
          </w:tcPr>
          <w:p w14:paraId="4AEC585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4D5D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C8D999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3A250E" w14:textId="77777777" w:rsidTr="001A677C">
        <w:trPr>
          <w:cantSplit/>
          <w:trHeight w:val="20"/>
        </w:trPr>
        <w:tc>
          <w:tcPr>
            <w:tcW w:w="1387" w:type="pct"/>
            <w:vMerge/>
            <w:shd w:val="clear" w:color="auto" w:fill="auto"/>
            <w:vAlign w:val="center"/>
          </w:tcPr>
          <w:p w14:paraId="2F07E0F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E67A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6EC5308"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26725617" w14:textId="77777777" w:rsidTr="004C434A">
        <w:trPr>
          <w:cantSplit/>
          <w:trHeight w:val="20"/>
        </w:trPr>
        <w:tc>
          <w:tcPr>
            <w:tcW w:w="1387" w:type="pct"/>
            <w:vMerge w:val="restart"/>
            <w:shd w:val="clear" w:color="auto" w:fill="auto"/>
            <w:vAlign w:val="center"/>
          </w:tcPr>
          <w:p w14:paraId="18AC916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F531E6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2C2CE5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EBF077A" w14:textId="77777777" w:rsidTr="001A677C">
        <w:trPr>
          <w:cantSplit/>
          <w:trHeight w:val="20"/>
        </w:trPr>
        <w:tc>
          <w:tcPr>
            <w:tcW w:w="1387" w:type="pct"/>
            <w:vMerge/>
            <w:shd w:val="clear" w:color="auto" w:fill="auto"/>
            <w:vAlign w:val="center"/>
          </w:tcPr>
          <w:p w14:paraId="0B5D879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26D65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2FA7D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1D4D32" w14:textId="77777777" w:rsidTr="001A677C">
        <w:trPr>
          <w:cantSplit/>
          <w:trHeight w:val="20"/>
        </w:trPr>
        <w:tc>
          <w:tcPr>
            <w:tcW w:w="1387" w:type="pct"/>
            <w:vMerge/>
            <w:shd w:val="clear" w:color="auto" w:fill="auto"/>
            <w:vAlign w:val="center"/>
          </w:tcPr>
          <w:p w14:paraId="318ECD9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2779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861E1BA"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0D17847A" w14:textId="77777777" w:rsidTr="004C434A">
        <w:trPr>
          <w:cantSplit/>
          <w:trHeight w:val="402"/>
        </w:trPr>
        <w:tc>
          <w:tcPr>
            <w:tcW w:w="1387" w:type="pct"/>
            <w:vMerge w:val="restart"/>
            <w:shd w:val="clear" w:color="auto" w:fill="auto"/>
            <w:vAlign w:val="center"/>
          </w:tcPr>
          <w:p w14:paraId="452772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5718A7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FD9442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2E2D3E" w:rsidRPr="00334FE3" w14:paraId="24661FA8" w14:textId="77777777" w:rsidTr="001A677C">
        <w:trPr>
          <w:cantSplit/>
          <w:trHeight w:val="408"/>
        </w:trPr>
        <w:tc>
          <w:tcPr>
            <w:tcW w:w="1387" w:type="pct"/>
            <w:vMerge/>
            <w:shd w:val="clear" w:color="auto" w:fill="auto"/>
            <w:vAlign w:val="center"/>
          </w:tcPr>
          <w:p w14:paraId="5A41F1A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1138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BB7C751"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00E39018" w14:textId="77777777" w:rsidTr="001A677C">
        <w:trPr>
          <w:cantSplit/>
          <w:trHeight w:val="413"/>
        </w:trPr>
        <w:tc>
          <w:tcPr>
            <w:tcW w:w="1387" w:type="pct"/>
            <w:vMerge/>
            <w:shd w:val="clear" w:color="auto" w:fill="auto"/>
            <w:vAlign w:val="center"/>
          </w:tcPr>
          <w:p w14:paraId="7CD9307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254D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91BF71B"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2E2D3E" w:rsidRPr="00334FE3" w:rsidDel="00FE3C38" w14:paraId="306C8FEF" w14:textId="77777777" w:rsidTr="001A677C">
        <w:trPr>
          <w:cantSplit/>
          <w:trHeight w:val="20"/>
        </w:trPr>
        <w:tc>
          <w:tcPr>
            <w:tcW w:w="1387" w:type="pct"/>
            <w:vMerge w:val="restart"/>
            <w:tcBorders>
              <w:top w:val="single" w:sz="4" w:space="0" w:color="auto"/>
            </w:tcBorders>
            <w:shd w:val="clear" w:color="auto" w:fill="auto"/>
            <w:vAlign w:val="center"/>
          </w:tcPr>
          <w:p w14:paraId="351B8E8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38D35F"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811DD89"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B84DCB1" w14:textId="77777777" w:rsidTr="001A677C">
        <w:trPr>
          <w:cantSplit/>
          <w:trHeight w:val="20"/>
        </w:trPr>
        <w:tc>
          <w:tcPr>
            <w:tcW w:w="1387" w:type="pct"/>
            <w:vMerge/>
            <w:tcBorders>
              <w:top w:val="single" w:sz="4" w:space="0" w:color="auto"/>
            </w:tcBorders>
            <w:shd w:val="clear" w:color="auto" w:fill="auto"/>
            <w:vAlign w:val="center"/>
          </w:tcPr>
          <w:p w14:paraId="4FDAA26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946C4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60AE877"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1EEF470" w14:textId="77777777" w:rsidTr="001A677C">
        <w:trPr>
          <w:cantSplit/>
          <w:trHeight w:val="20"/>
        </w:trPr>
        <w:tc>
          <w:tcPr>
            <w:tcW w:w="1387" w:type="pct"/>
            <w:vMerge/>
            <w:tcBorders>
              <w:top w:val="single" w:sz="4" w:space="0" w:color="auto"/>
            </w:tcBorders>
            <w:shd w:val="clear" w:color="auto" w:fill="auto"/>
            <w:vAlign w:val="center"/>
          </w:tcPr>
          <w:p w14:paraId="63136CB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F3AA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3B9975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128CF4" w14:textId="77777777" w:rsidTr="001A677C">
        <w:trPr>
          <w:cantSplit/>
          <w:trHeight w:val="20"/>
        </w:trPr>
        <w:tc>
          <w:tcPr>
            <w:tcW w:w="1387" w:type="pct"/>
            <w:vMerge w:val="restart"/>
            <w:shd w:val="clear" w:color="auto" w:fill="auto"/>
            <w:vAlign w:val="center"/>
          </w:tcPr>
          <w:p w14:paraId="072449C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2E15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0EE612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7E4F486" w14:textId="77777777" w:rsidTr="001A677C">
        <w:trPr>
          <w:cantSplit/>
          <w:trHeight w:val="20"/>
        </w:trPr>
        <w:tc>
          <w:tcPr>
            <w:tcW w:w="1387" w:type="pct"/>
            <w:vMerge/>
            <w:shd w:val="clear" w:color="auto" w:fill="auto"/>
            <w:vAlign w:val="center"/>
          </w:tcPr>
          <w:p w14:paraId="66B660C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BAC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E02AE4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AC9160" w14:textId="77777777" w:rsidTr="001A677C">
        <w:trPr>
          <w:cantSplit/>
          <w:trHeight w:val="20"/>
        </w:trPr>
        <w:tc>
          <w:tcPr>
            <w:tcW w:w="1387" w:type="pct"/>
            <w:vMerge/>
            <w:shd w:val="clear" w:color="auto" w:fill="auto"/>
            <w:vAlign w:val="center"/>
          </w:tcPr>
          <w:p w14:paraId="75856F8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14666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8A89D6F" w14:textId="77777777" w:rsidR="001A677C" w:rsidRPr="00334FE3" w:rsidRDefault="001A677C" w:rsidP="001A677C">
            <w:r w:rsidRPr="00334FE3">
              <w:rPr>
                <w:rFonts w:asciiTheme="minorHAnsi" w:hAnsiTheme="minorHAnsi" w:cs="Arial"/>
                <w:sz w:val="22"/>
                <w:szCs w:val="22"/>
              </w:rPr>
              <w:t>jw.</w:t>
            </w:r>
          </w:p>
        </w:tc>
      </w:tr>
      <w:tr w:rsidR="002E2D3E" w:rsidRPr="00334FE3" w14:paraId="1549176F" w14:textId="77777777" w:rsidTr="001A677C">
        <w:trPr>
          <w:cantSplit/>
          <w:trHeight w:val="315"/>
        </w:trPr>
        <w:tc>
          <w:tcPr>
            <w:tcW w:w="1387" w:type="pct"/>
            <w:vMerge w:val="restart"/>
            <w:shd w:val="clear" w:color="auto" w:fill="auto"/>
            <w:vAlign w:val="center"/>
          </w:tcPr>
          <w:p w14:paraId="3251F90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CA48D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4596A2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7DA5EE3" w14:textId="77777777" w:rsidTr="001A677C">
        <w:trPr>
          <w:cantSplit/>
          <w:trHeight w:val="350"/>
        </w:trPr>
        <w:tc>
          <w:tcPr>
            <w:tcW w:w="1387" w:type="pct"/>
            <w:vMerge/>
            <w:shd w:val="clear" w:color="auto" w:fill="auto"/>
            <w:vAlign w:val="center"/>
          </w:tcPr>
          <w:p w14:paraId="3014AD9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3DFB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B9ED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0FE587" w14:textId="77777777" w:rsidTr="0008273B">
        <w:trPr>
          <w:cantSplit/>
          <w:trHeight w:val="601"/>
        </w:trPr>
        <w:tc>
          <w:tcPr>
            <w:tcW w:w="1387" w:type="pct"/>
            <w:vMerge/>
            <w:shd w:val="clear" w:color="auto" w:fill="auto"/>
            <w:vAlign w:val="center"/>
          </w:tcPr>
          <w:p w14:paraId="4F76F43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82F1D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78395A0"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DD5F57" w14:textId="77777777" w:rsidTr="001A677C">
        <w:trPr>
          <w:cantSplit/>
          <w:trHeight w:val="20"/>
        </w:trPr>
        <w:tc>
          <w:tcPr>
            <w:tcW w:w="1387" w:type="pct"/>
            <w:vMerge w:val="restart"/>
            <w:shd w:val="clear" w:color="auto" w:fill="auto"/>
            <w:vAlign w:val="center"/>
          </w:tcPr>
          <w:p w14:paraId="52E5540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D6085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80A72A8"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74E25169" w14:textId="77777777" w:rsidTr="001A677C">
        <w:trPr>
          <w:cantSplit/>
          <w:trHeight w:val="20"/>
        </w:trPr>
        <w:tc>
          <w:tcPr>
            <w:tcW w:w="1387" w:type="pct"/>
            <w:vMerge/>
            <w:shd w:val="clear" w:color="auto" w:fill="auto"/>
            <w:vAlign w:val="center"/>
          </w:tcPr>
          <w:p w14:paraId="4E9F4AF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B048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1BA588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27DC20" w14:textId="77777777" w:rsidTr="001A677C">
        <w:trPr>
          <w:cantSplit/>
          <w:trHeight w:val="20"/>
        </w:trPr>
        <w:tc>
          <w:tcPr>
            <w:tcW w:w="1387" w:type="pct"/>
            <w:vMerge/>
            <w:shd w:val="clear" w:color="auto" w:fill="auto"/>
            <w:vAlign w:val="center"/>
          </w:tcPr>
          <w:p w14:paraId="295A0F5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B99E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B1B30B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503037"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5D34B2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9A29B8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34F6A2" w14:textId="77777777" w:rsidR="001A677C" w:rsidRDefault="001A677C" w:rsidP="00AB43B2">
            <w:pPr>
              <w:spacing w:after="0" w:line="276" w:lineRule="auto"/>
              <w:jc w:val="both"/>
              <w:rPr>
                <w:rFonts w:ascii="Calibri" w:hAnsi="Calibri"/>
              </w:rPr>
            </w:pPr>
          </w:p>
          <w:p w14:paraId="50E6A354"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3B14BEBC" w14:textId="77777777" w:rsidR="00D212EA" w:rsidRPr="00D212EA" w:rsidRDefault="00D212EA" w:rsidP="00D212EA">
            <w:pPr>
              <w:spacing w:before="40" w:after="40" w:line="276" w:lineRule="auto"/>
              <w:rPr>
                <w:rFonts w:ascii="Calibri" w:eastAsia="Calibri" w:hAnsi="Calibri"/>
                <w:lang w:eastAsia="en-US"/>
              </w:rPr>
            </w:pPr>
          </w:p>
          <w:p w14:paraId="25E5F762"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33D4F89F" w14:textId="77777777" w:rsidTr="001A677C">
        <w:trPr>
          <w:cantSplit/>
          <w:trHeight w:val="20"/>
        </w:trPr>
        <w:tc>
          <w:tcPr>
            <w:tcW w:w="1387" w:type="pct"/>
            <w:vMerge/>
            <w:tcBorders>
              <w:right w:val="single" w:sz="4" w:space="0" w:color="auto"/>
            </w:tcBorders>
            <w:shd w:val="clear" w:color="auto" w:fill="auto"/>
            <w:vAlign w:val="center"/>
          </w:tcPr>
          <w:p w14:paraId="595657A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6D081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DD5A1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6065B" w14:textId="77777777" w:rsidTr="001A677C">
        <w:trPr>
          <w:cantSplit/>
          <w:trHeight w:val="20"/>
        </w:trPr>
        <w:tc>
          <w:tcPr>
            <w:tcW w:w="1387" w:type="pct"/>
            <w:vMerge/>
            <w:tcBorders>
              <w:right w:val="single" w:sz="4" w:space="0" w:color="auto"/>
            </w:tcBorders>
            <w:shd w:val="clear" w:color="auto" w:fill="auto"/>
            <w:vAlign w:val="center"/>
          </w:tcPr>
          <w:p w14:paraId="0C52B95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9C0BD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7E8EB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682B31"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2E9E9E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6431FE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82C5A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8AA21A6"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41D9C36F" w14:textId="77777777"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5A2B42E7" w14:textId="77777777"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48B27FFE" w14:textId="77777777"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14:paraId="02E51895" w14:textId="77777777"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14:paraId="29ECAF6C"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78128AE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36CD3D31" w14:textId="77777777" w:rsidTr="001A677C">
        <w:trPr>
          <w:cantSplit/>
          <w:trHeight w:val="336"/>
        </w:trPr>
        <w:tc>
          <w:tcPr>
            <w:tcW w:w="1387" w:type="pct"/>
            <w:vMerge/>
            <w:tcBorders>
              <w:right w:val="single" w:sz="4" w:space="0" w:color="auto"/>
            </w:tcBorders>
            <w:shd w:val="clear" w:color="auto" w:fill="auto"/>
            <w:vAlign w:val="center"/>
          </w:tcPr>
          <w:p w14:paraId="094DDE2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4F5E0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D7C5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1B8D5F" w14:textId="77777777" w:rsidTr="001A677C">
        <w:trPr>
          <w:cantSplit/>
          <w:trHeight w:val="256"/>
        </w:trPr>
        <w:tc>
          <w:tcPr>
            <w:tcW w:w="1387" w:type="pct"/>
            <w:vMerge/>
            <w:tcBorders>
              <w:right w:val="single" w:sz="4" w:space="0" w:color="auto"/>
            </w:tcBorders>
            <w:shd w:val="clear" w:color="auto" w:fill="auto"/>
            <w:vAlign w:val="center"/>
          </w:tcPr>
          <w:p w14:paraId="7AB15F4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A14F3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6970D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8ECD00D" w14:textId="77777777" w:rsidTr="004C434A">
        <w:trPr>
          <w:cantSplit/>
          <w:trHeight w:val="2382"/>
        </w:trPr>
        <w:tc>
          <w:tcPr>
            <w:tcW w:w="1387" w:type="pct"/>
            <w:vMerge w:val="restart"/>
            <w:tcBorders>
              <w:top w:val="single" w:sz="4" w:space="0" w:color="auto"/>
            </w:tcBorders>
            <w:shd w:val="clear" w:color="auto" w:fill="auto"/>
            <w:vAlign w:val="center"/>
          </w:tcPr>
          <w:p w14:paraId="480B7EF8"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12BF4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764179DB"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28AFAAEF" w14:textId="77777777" w:rsidTr="001A677C">
        <w:trPr>
          <w:cantSplit/>
          <w:trHeight w:val="20"/>
        </w:trPr>
        <w:tc>
          <w:tcPr>
            <w:tcW w:w="1387" w:type="pct"/>
            <w:vMerge/>
            <w:shd w:val="clear" w:color="auto" w:fill="auto"/>
            <w:vAlign w:val="center"/>
          </w:tcPr>
          <w:p w14:paraId="3FF6688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5BD4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C0BB8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260027" w14:textId="77777777" w:rsidTr="001A677C">
        <w:trPr>
          <w:cantSplit/>
          <w:trHeight w:val="20"/>
        </w:trPr>
        <w:tc>
          <w:tcPr>
            <w:tcW w:w="1387" w:type="pct"/>
            <w:vMerge/>
            <w:shd w:val="clear" w:color="auto" w:fill="auto"/>
            <w:vAlign w:val="center"/>
          </w:tcPr>
          <w:p w14:paraId="763D4B2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9A13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D2B7B4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889DFA1" w14:textId="77777777" w:rsidTr="004C434A">
        <w:trPr>
          <w:cantSplit/>
          <w:trHeight w:val="362"/>
        </w:trPr>
        <w:tc>
          <w:tcPr>
            <w:tcW w:w="1387" w:type="pct"/>
            <w:vMerge w:val="restart"/>
            <w:shd w:val="clear" w:color="auto" w:fill="auto"/>
            <w:vAlign w:val="center"/>
          </w:tcPr>
          <w:p w14:paraId="14E0C77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E4FE36A"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29D4172D"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2E2D3E" w:rsidRPr="00334FE3" w14:paraId="15D09595" w14:textId="77777777" w:rsidTr="001A677C">
        <w:trPr>
          <w:cantSplit/>
          <w:trHeight w:val="366"/>
        </w:trPr>
        <w:tc>
          <w:tcPr>
            <w:tcW w:w="1387" w:type="pct"/>
            <w:vMerge/>
            <w:shd w:val="clear" w:color="auto" w:fill="auto"/>
            <w:vAlign w:val="center"/>
          </w:tcPr>
          <w:p w14:paraId="6C550BD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4F81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9EB69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F6EC73" w14:textId="77777777" w:rsidTr="00FF5904">
        <w:trPr>
          <w:cantSplit/>
          <w:trHeight w:val="414"/>
        </w:trPr>
        <w:tc>
          <w:tcPr>
            <w:tcW w:w="1387" w:type="pct"/>
            <w:vMerge/>
            <w:shd w:val="clear" w:color="auto" w:fill="auto"/>
            <w:vAlign w:val="center"/>
          </w:tcPr>
          <w:p w14:paraId="7E0721D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ADF9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051A36A"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DFF0CAC" w14:textId="77777777" w:rsidTr="004C434A">
        <w:trPr>
          <w:cantSplit/>
          <w:trHeight w:val="2358"/>
        </w:trPr>
        <w:tc>
          <w:tcPr>
            <w:tcW w:w="1387" w:type="pct"/>
            <w:vMerge w:val="restart"/>
            <w:shd w:val="clear" w:color="auto" w:fill="auto"/>
            <w:vAlign w:val="center"/>
          </w:tcPr>
          <w:p w14:paraId="79D9FAE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A7B44F6"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6117181"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063C1711" w14:textId="77777777" w:rsidR="00FF5904" w:rsidRPr="00334FE3" w:rsidRDefault="00FF5904" w:rsidP="002B55D7">
            <w:pPr>
              <w:spacing w:before="30" w:after="0"/>
              <w:rPr>
                <w:rFonts w:asciiTheme="minorHAnsi" w:hAnsiTheme="minorHAnsi" w:cs="Arial"/>
              </w:rPr>
            </w:pPr>
          </w:p>
          <w:p w14:paraId="4A4D994D"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218115F" w14:textId="77777777" w:rsidTr="001A677C">
        <w:trPr>
          <w:cantSplit/>
          <w:trHeight w:val="20"/>
        </w:trPr>
        <w:tc>
          <w:tcPr>
            <w:tcW w:w="1387" w:type="pct"/>
            <w:vMerge/>
            <w:shd w:val="clear" w:color="auto" w:fill="auto"/>
            <w:vAlign w:val="center"/>
          </w:tcPr>
          <w:p w14:paraId="5C95D2F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B153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BF99D65"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5C6F7707" w14:textId="77777777" w:rsidTr="001A677C">
        <w:trPr>
          <w:cantSplit/>
          <w:trHeight w:val="20"/>
        </w:trPr>
        <w:tc>
          <w:tcPr>
            <w:tcW w:w="1387" w:type="pct"/>
            <w:vMerge/>
            <w:shd w:val="clear" w:color="auto" w:fill="auto"/>
            <w:vAlign w:val="center"/>
          </w:tcPr>
          <w:p w14:paraId="405F2FA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3A76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D29174B"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1094D97F" w14:textId="77777777" w:rsidTr="004C434A">
        <w:trPr>
          <w:cantSplit/>
          <w:trHeight w:val="1049"/>
        </w:trPr>
        <w:tc>
          <w:tcPr>
            <w:tcW w:w="1387" w:type="pct"/>
            <w:vMerge w:val="restart"/>
            <w:shd w:val="clear" w:color="auto" w:fill="auto"/>
            <w:vAlign w:val="center"/>
          </w:tcPr>
          <w:p w14:paraId="3B363F34"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B238ACE"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D90BD4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04BB2338"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1A42D292" w14:textId="77777777" w:rsidR="00C2664C" w:rsidRPr="00334FE3" w:rsidRDefault="00C2664C" w:rsidP="00740B89">
            <w:pPr>
              <w:pStyle w:val="Akapitzlist"/>
              <w:spacing w:before="40" w:after="40"/>
              <w:rPr>
                <w:rFonts w:cs="Arial"/>
              </w:rPr>
            </w:pPr>
          </w:p>
        </w:tc>
      </w:tr>
      <w:tr w:rsidR="002E2D3E" w:rsidRPr="00334FE3" w14:paraId="45CCB6D1" w14:textId="77777777" w:rsidTr="001A677C">
        <w:trPr>
          <w:cantSplit/>
          <w:trHeight w:val="20"/>
        </w:trPr>
        <w:tc>
          <w:tcPr>
            <w:tcW w:w="1387" w:type="pct"/>
            <w:vMerge/>
            <w:shd w:val="clear" w:color="auto" w:fill="auto"/>
            <w:vAlign w:val="center"/>
          </w:tcPr>
          <w:p w14:paraId="3968A84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CFFD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BFB698"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759EC85A" w14:textId="77777777" w:rsidTr="001A677C">
        <w:trPr>
          <w:cantSplit/>
          <w:trHeight w:val="20"/>
        </w:trPr>
        <w:tc>
          <w:tcPr>
            <w:tcW w:w="1387" w:type="pct"/>
            <w:vMerge/>
            <w:shd w:val="clear" w:color="auto" w:fill="auto"/>
            <w:vAlign w:val="center"/>
          </w:tcPr>
          <w:p w14:paraId="598E425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422A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B03389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87D0CEC" w14:textId="77777777" w:rsidTr="004C434A">
        <w:trPr>
          <w:cantSplit/>
          <w:trHeight w:val="356"/>
        </w:trPr>
        <w:tc>
          <w:tcPr>
            <w:tcW w:w="1387" w:type="pct"/>
            <w:vMerge w:val="restart"/>
            <w:shd w:val="clear" w:color="auto" w:fill="auto"/>
            <w:vAlign w:val="center"/>
          </w:tcPr>
          <w:p w14:paraId="67791A41"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BF12FAB"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EBE76DB"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4BE29131" w14:textId="77777777" w:rsidR="00FF5904" w:rsidRDefault="00FF5904" w:rsidP="001A677C">
            <w:pPr>
              <w:spacing w:before="40" w:after="40"/>
              <w:rPr>
                <w:rFonts w:asciiTheme="minorHAnsi" w:hAnsiTheme="minorHAnsi" w:cs="Arial"/>
              </w:rPr>
            </w:pPr>
          </w:p>
          <w:p w14:paraId="4DE8D247"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77D7C096" w14:textId="77777777" w:rsidR="00740B89" w:rsidRPr="00334FE3" w:rsidRDefault="00740B89" w:rsidP="00740B89">
            <w:pPr>
              <w:spacing w:before="40" w:after="40"/>
              <w:rPr>
                <w:rFonts w:asciiTheme="minorHAnsi" w:hAnsiTheme="minorHAnsi" w:cs="Arial"/>
              </w:rPr>
            </w:pPr>
          </w:p>
          <w:p w14:paraId="2B042FAE"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5AA60358"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14:paraId="2DDB3EB5"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4F016345"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14:paraId="034A2CC8"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4FA4988C" w14:textId="77777777"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2E2D3E" w:rsidRPr="00334FE3" w14:paraId="0ED14611" w14:textId="77777777" w:rsidTr="001A677C">
        <w:trPr>
          <w:cantSplit/>
          <w:trHeight w:val="20"/>
        </w:trPr>
        <w:tc>
          <w:tcPr>
            <w:tcW w:w="1387" w:type="pct"/>
            <w:vMerge/>
            <w:shd w:val="clear" w:color="auto" w:fill="auto"/>
            <w:vAlign w:val="center"/>
          </w:tcPr>
          <w:p w14:paraId="7065B75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6626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669403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EB1CB0" w14:textId="77777777" w:rsidTr="00FF5904">
        <w:trPr>
          <w:cantSplit/>
          <w:trHeight w:val="20"/>
        </w:trPr>
        <w:tc>
          <w:tcPr>
            <w:tcW w:w="1387" w:type="pct"/>
            <w:vMerge/>
            <w:shd w:val="clear" w:color="auto" w:fill="auto"/>
            <w:vAlign w:val="center"/>
          </w:tcPr>
          <w:p w14:paraId="0D79A39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8682A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94FC2A5"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9CD7169" w14:textId="77777777" w:rsidTr="004C434A">
        <w:trPr>
          <w:cantSplit/>
          <w:trHeight w:val="468"/>
        </w:trPr>
        <w:tc>
          <w:tcPr>
            <w:tcW w:w="1387" w:type="pct"/>
            <w:vMerge w:val="restart"/>
            <w:shd w:val="clear" w:color="auto" w:fill="auto"/>
            <w:vAlign w:val="center"/>
          </w:tcPr>
          <w:p w14:paraId="4DB88997"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835726"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8B318DC"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3DD0FA" w14:textId="77777777" w:rsidTr="001A677C">
        <w:trPr>
          <w:cantSplit/>
          <w:trHeight w:val="20"/>
        </w:trPr>
        <w:tc>
          <w:tcPr>
            <w:tcW w:w="1387" w:type="pct"/>
            <w:vMerge/>
            <w:shd w:val="clear" w:color="auto" w:fill="auto"/>
            <w:vAlign w:val="center"/>
          </w:tcPr>
          <w:p w14:paraId="6984998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33F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A8728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586633C4" w14:textId="77777777" w:rsidTr="00FF5904">
        <w:trPr>
          <w:cantSplit/>
          <w:trHeight w:val="20"/>
        </w:trPr>
        <w:tc>
          <w:tcPr>
            <w:tcW w:w="1387" w:type="pct"/>
            <w:vMerge/>
            <w:shd w:val="clear" w:color="auto" w:fill="auto"/>
            <w:vAlign w:val="center"/>
          </w:tcPr>
          <w:p w14:paraId="5D86C1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AFA1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6E91F65"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63DCCA61" w14:textId="77777777" w:rsidR="009F326B" w:rsidRPr="00334FE3" w:rsidRDefault="009F326B" w:rsidP="00870FEE">
      <w:pPr>
        <w:jc w:val="both"/>
        <w:rPr>
          <w:rFonts w:asciiTheme="minorHAnsi" w:hAnsiTheme="minorHAnsi"/>
        </w:rPr>
      </w:pPr>
    </w:p>
    <w:p w14:paraId="284CE5D3"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919896C" w14:textId="77777777" w:rsidR="001D311F" w:rsidRPr="00334FE3" w:rsidRDefault="001D311F" w:rsidP="005F7BEB">
      <w:pPr>
        <w:pStyle w:val="Nagwek3"/>
        <w:rPr>
          <w:rFonts w:asciiTheme="minorHAnsi" w:hAnsiTheme="minorHAnsi"/>
        </w:rPr>
      </w:pPr>
      <w:bookmarkStart w:id="18"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14:paraId="53B9CFCC"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475BE447" w14:textId="77777777" w:rsidTr="004C434A">
        <w:trPr>
          <w:cantSplit/>
          <w:trHeight w:val="20"/>
        </w:trPr>
        <w:tc>
          <w:tcPr>
            <w:tcW w:w="5000" w:type="pct"/>
            <w:gridSpan w:val="3"/>
            <w:tcBorders>
              <w:top w:val="single" w:sz="4" w:space="0" w:color="auto"/>
            </w:tcBorders>
            <w:shd w:val="clear" w:color="auto" w:fill="E6E6E6"/>
            <w:vAlign w:val="center"/>
          </w:tcPr>
          <w:p w14:paraId="1A659D9A"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323DBA8" w14:textId="77777777" w:rsidTr="007F3901">
        <w:trPr>
          <w:cantSplit/>
          <w:trHeight w:val="20"/>
        </w:trPr>
        <w:tc>
          <w:tcPr>
            <w:tcW w:w="1387" w:type="pct"/>
            <w:vMerge w:val="restart"/>
            <w:tcBorders>
              <w:top w:val="single" w:sz="4" w:space="0" w:color="auto"/>
            </w:tcBorders>
            <w:shd w:val="clear" w:color="auto" w:fill="auto"/>
            <w:vAlign w:val="center"/>
          </w:tcPr>
          <w:p w14:paraId="2B514EA3"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9428AB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8CFB3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2E2D3E" w:rsidRPr="00334FE3" w14:paraId="0859D8D9" w14:textId="77777777" w:rsidTr="007F3901">
        <w:trPr>
          <w:cantSplit/>
          <w:trHeight w:val="20"/>
        </w:trPr>
        <w:tc>
          <w:tcPr>
            <w:tcW w:w="1387" w:type="pct"/>
            <w:vMerge/>
            <w:shd w:val="clear" w:color="auto" w:fill="auto"/>
            <w:vAlign w:val="center"/>
          </w:tcPr>
          <w:p w14:paraId="61AE7B3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B90B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F039AE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2E2D3E" w:rsidRPr="00334FE3" w14:paraId="08D98851" w14:textId="77777777" w:rsidTr="007F3901">
        <w:trPr>
          <w:cantSplit/>
          <w:trHeight w:val="20"/>
        </w:trPr>
        <w:tc>
          <w:tcPr>
            <w:tcW w:w="1387" w:type="pct"/>
            <w:vMerge/>
            <w:tcBorders>
              <w:bottom w:val="single" w:sz="4" w:space="0" w:color="auto"/>
            </w:tcBorders>
            <w:shd w:val="clear" w:color="auto" w:fill="auto"/>
            <w:vAlign w:val="center"/>
          </w:tcPr>
          <w:p w14:paraId="79E0C34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AFD7A7"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7AF0F450"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2E2D3E" w:rsidRPr="00334FE3" w14:paraId="7BC3CDBD" w14:textId="77777777" w:rsidTr="007F3901">
        <w:trPr>
          <w:trHeight w:val="20"/>
        </w:trPr>
        <w:tc>
          <w:tcPr>
            <w:tcW w:w="1387" w:type="pct"/>
            <w:vMerge w:val="restart"/>
            <w:tcBorders>
              <w:top w:val="single" w:sz="4" w:space="0" w:color="auto"/>
            </w:tcBorders>
            <w:shd w:val="clear" w:color="auto" w:fill="auto"/>
            <w:vAlign w:val="center"/>
          </w:tcPr>
          <w:p w14:paraId="1C4F4A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8ED616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5BF023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2E2D3E" w:rsidRPr="00334FE3" w14:paraId="3F2D6940" w14:textId="77777777" w:rsidTr="007F3901">
        <w:trPr>
          <w:cantSplit/>
          <w:trHeight w:val="20"/>
        </w:trPr>
        <w:tc>
          <w:tcPr>
            <w:tcW w:w="1387" w:type="pct"/>
            <w:vMerge/>
            <w:shd w:val="clear" w:color="auto" w:fill="auto"/>
            <w:vAlign w:val="center"/>
          </w:tcPr>
          <w:p w14:paraId="21B8D7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3D9A5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56D4C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62ED62" w14:textId="77777777" w:rsidTr="007F3901">
        <w:trPr>
          <w:cantSplit/>
          <w:trHeight w:val="20"/>
        </w:trPr>
        <w:tc>
          <w:tcPr>
            <w:tcW w:w="1387" w:type="pct"/>
            <w:vMerge/>
            <w:shd w:val="clear" w:color="auto" w:fill="auto"/>
            <w:vAlign w:val="center"/>
          </w:tcPr>
          <w:p w14:paraId="4C2B945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7A501"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7B1DC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9FBB61" w14:textId="77777777" w:rsidTr="007F3901">
        <w:trPr>
          <w:cantSplit/>
          <w:trHeight w:val="20"/>
        </w:trPr>
        <w:tc>
          <w:tcPr>
            <w:tcW w:w="1387" w:type="pct"/>
            <w:vMerge w:val="restart"/>
            <w:tcBorders>
              <w:top w:val="single" w:sz="4" w:space="0" w:color="auto"/>
            </w:tcBorders>
            <w:shd w:val="clear" w:color="auto" w:fill="auto"/>
            <w:vAlign w:val="center"/>
          </w:tcPr>
          <w:p w14:paraId="3739BEF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D60C97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51D1CF0"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08EC0D11"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62BDEB8A"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2B01E6F9"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0306B022"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2E2D3E" w:rsidRPr="00334FE3" w14:paraId="147AE300" w14:textId="77777777" w:rsidTr="007F3901">
        <w:trPr>
          <w:cantSplit/>
          <w:trHeight w:val="20"/>
        </w:trPr>
        <w:tc>
          <w:tcPr>
            <w:tcW w:w="1387" w:type="pct"/>
            <w:vMerge/>
            <w:shd w:val="clear" w:color="auto" w:fill="auto"/>
            <w:vAlign w:val="center"/>
          </w:tcPr>
          <w:p w14:paraId="34E4467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025F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D6E1DD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63D176" w14:textId="77777777" w:rsidTr="007F3901">
        <w:trPr>
          <w:cantSplit/>
          <w:trHeight w:val="20"/>
        </w:trPr>
        <w:tc>
          <w:tcPr>
            <w:tcW w:w="1387" w:type="pct"/>
            <w:vMerge/>
            <w:shd w:val="clear" w:color="auto" w:fill="auto"/>
            <w:vAlign w:val="center"/>
          </w:tcPr>
          <w:p w14:paraId="4963251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2654D"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45308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8E8C00E" w14:textId="77777777" w:rsidTr="004C434A">
        <w:trPr>
          <w:trHeight w:val="20"/>
        </w:trPr>
        <w:tc>
          <w:tcPr>
            <w:tcW w:w="1387" w:type="pct"/>
            <w:vMerge w:val="restart"/>
            <w:shd w:val="clear" w:color="auto" w:fill="auto"/>
            <w:vAlign w:val="center"/>
          </w:tcPr>
          <w:p w14:paraId="0F675F9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BCB7895"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17DD933F"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2A66845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39EF0C9D"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22C3C02C"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4AB0295B"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632F6BF0"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2D4CB4E6"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72C4A5CE"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7D19D04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6257811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51FF4436"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2E2D3E" w:rsidRPr="00334FE3" w14:paraId="53001E49" w14:textId="77777777" w:rsidTr="007F3901">
        <w:trPr>
          <w:cantSplit/>
          <w:trHeight w:val="20"/>
        </w:trPr>
        <w:tc>
          <w:tcPr>
            <w:tcW w:w="1387" w:type="pct"/>
            <w:vMerge/>
            <w:shd w:val="clear" w:color="auto" w:fill="auto"/>
            <w:vAlign w:val="center"/>
          </w:tcPr>
          <w:p w14:paraId="241CBD4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5ADE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23E16D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625CCF" w14:textId="77777777" w:rsidTr="007F3901">
        <w:trPr>
          <w:cantSplit/>
          <w:trHeight w:val="20"/>
        </w:trPr>
        <w:tc>
          <w:tcPr>
            <w:tcW w:w="1387" w:type="pct"/>
            <w:vMerge/>
            <w:shd w:val="clear" w:color="auto" w:fill="auto"/>
            <w:vAlign w:val="center"/>
          </w:tcPr>
          <w:p w14:paraId="4696B60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3014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FE460C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BA6507" w14:textId="77777777" w:rsidTr="007F3901">
        <w:trPr>
          <w:trHeight w:val="20"/>
        </w:trPr>
        <w:tc>
          <w:tcPr>
            <w:tcW w:w="1387" w:type="pct"/>
            <w:vMerge w:val="restart"/>
            <w:shd w:val="clear" w:color="auto" w:fill="auto"/>
            <w:vAlign w:val="center"/>
          </w:tcPr>
          <w:p w14:paraId="338F3D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44A71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9CA0CF7"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57605F1C"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272D86EC"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189DC5BB"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77B76109"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511288C2"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4F15694B" w14:textId="77777777" w:rsidR="004058DF" w:rsidRPr="00334FE3" w:rsidRDefault="004058DF" w:rsidP="002B55D7">
            <w:pPr>
              <w:pStyle w:val="Akapitzlist"/>
              <w:spacing w:before="40" w:after="0" w:line="240" w:lineRule="auto"/>
              <w:rPr>
                <w:rFonts w:cs="Arial"/>
              </w:rPr>
            </w:pPr>
          </w:p>
          <w:p w14:paraId="037554E4"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47465EDB"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1B1E1F4"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50364B25"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4DEDADDF" w14:textId="77777777" w:rsidR="005B7651" w:rsidRPr="00334FE3" w:rsidRDefault="005B7651" w:rsidP="002B55D7">
            <w:pPr>
              <w:spacing w:after="0" w:line="276" w:lineRule="auto"/>
              <w:rPr>
                <w:rFonts w:asciiTheme="minorHAnsi" w:hAnsiTheme="minorHAnsi" w:cs="Arial"/>
                <w:b/>
              </w:rPr>
            </w:pPr>
          </w:p>
          <w:p w14:paraId="32341F47"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14A0A36A" w14:textId="77777777" w:rsidR="005B7651" w:rsidRPr="00334FE3" w:rsidRDefault="005B7651" w:rsidP="002B55D7">
            <w:pPr>
              <w:spacing w:after="0" w:line="276" w:lineRule="auto"/>
              <w:rPr>
                <w:rFonts w:asciiTheme="minorHAnsi" w:hAnsiTheme="minorHAnsi" w:cs="Arial"/>
                <w:b/>
              </w:rPr>
            </w:pPr>
          </w:p>
          <w:p w14:paraId="71A9CAF5"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19DC14B7"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2B135FC3"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214D86EC"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363DBF5C"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79E30C07"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1651600E"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4ADEC823"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5FB0B264" w14:textId="77777777" w:rsidR="00E03EB9" w:rsidRPr="00740B89" w:rsidRDefault="00E03EB9" w:rsidP="00674D0D">
            <w:pPr>
              <w:spacing w:after="0" w:line="276" w:lineRule="auto"/>
              <w:jc w:val="both"/>
              <w:rPr>
                <w:rFonts w:asciiTheme="minorHAnsi" w:hAnsiTheme="minorHAnsi" w:cstheme="minorBidi"/>
              </w:rPr>
            </w:pPr>
          </w:p>
          <w:p w14:paraId="18B891B4"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2E2D3E" w:rsidRPr="00334FE3" w14:paraId="6243C2CF" w14:textId="77777777" w:rsidTr="007F3901">
        <w:trPr>
          <w:cantSplit/>
          <w:trHeight w:val="20"/>
        </w:trPr>
        <w:tc>
          <w:tcPr>
            <w:tcW w:w="1387" w:type="pct"/>
            <w:vMerge/>
            <w:shd w:val="clear" w:color="auto" w:fill="auto"/>
            <w:vAlign w:val="center"/>
          </w:tcPr>
          <w:p w14:paraId="38C2B80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BA3F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C6DFB05"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229EE3" w14:textId="77777777" w:rsidTr="007F3901">
        <w:trPr>
          <w:cantSplit/>
          <w:trHeight w:val="20"/>
        </w:trPr>
        <w:tc>
          <w:tcPr>
            <w:tcW w:w="1387" w:type="pct"/>
            <w:vMerge/>
            <w:shd w:val="clear" w:color="auto" w:fill="auto"/>
            <w:vAlign w:val="center"/>
          </w:tcPr>
          <w:p w14:paraId="5C9570C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4DD4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7AF710"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43651939"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188575A7"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52FF4841"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2683D57C" w14:textId="77777777" w:rsidR="00451D89" w:rsidRPr="00334FE3" w:rsidRDefault="00451D89" w:rsidP="00451D89">
            <w:pPr>
              <w:spacing w:line="276" w:lineRule="auto"/>
              <w:rPr>
                <w:rFonts w:asciiTheme="minorHAnsi" w:hAnsiTheme="minorHAnsi" w:cs="Arial"/>
              </w:rPr>
            </w:pPr>
          </w:p>
          <w:p w14:paraId="2AA1B0CB"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18081ECF"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0A92B47C"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1D2CF19F" w14:textId="77777777" w:rsidTr="004C434A">
        <w:trPr>
          <w:trHeight w:val="2203"/>
        </w:trPr>
        <w:tc>
          <w:tcPr>
            <w:tcW w:w="1387" w:type="pct"/>
            <w:vMerge w:val="restart"/>
            <w:shd w:val="clear" w:color="auto" w:fill="auto"/>
            <w:vAlign w:val="center"/>
          </w:tcPr>
          <w:p w14:paraId="003639E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B57A7F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CD44551"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66740353"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19"/>
            </w:r>
            <w:r w:rsidRPr="00334FE3">
              <w:rPr>
                <w:rFonts w:asciiTheme="minorHAnsi" w:eastAsiaTheme="minorHAnsi" w:hAnsiTheme="minorHAnsi" w:cs="Arial"/>
                <w:color w:val="000000"/>
                <w:sz w:val="22"/>
                <w:szCs w:val="22"/>
                <w:lang w:eastAsia="en-US"/>
              </w:rPr>
              <w:t xml:space="preserve">; </w:t>
            </w:r>
          </w:p>
          <w:p w14:paraId="0BB06B43"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0A0F903B" w14:textId="77777777" w:rsidR="005B7651" w:rsidRPr="00334FE3" w:rsidRDefault="005B7651" w:rsidP="007F3901">
            <w:pPr>
              <w:spacing w:line="276" w:lineRule="auto"/>
              <w:ind w:left="241"/>
              <w:contextualSpacing/>
              <w:rPr>
                <w:rFonts w:asciiTheme="minorHAnsi" w:eastAsia="Calibri" w:hAnsiTheme="minorHAnsi"/>
                <w:lang w:eastAsia="en-US"/>
              </w:rPr>
            </w:pPr>
          </w:p>
          <w:p w14:paraId="121CE554"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79967C56"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2E2D3E" w:rsidRPr="00334FE3" w14:paraId="1DD30E79" w14:textId="77777777" w:rsidTr="007F3901">
        <w:trPr>
          <w:cantSplit/>
          <w:trHeight w:val="20"/>
        </w:trPr>
        <w:tc>
          <w:tcPr>
            <w:tcW w:w="1387" w:type="pct"/>
            <w:vMerge/>
            <w:shd w:val="clear" w:color="auto" w:fill="auto"/>
            <w:vAlign w:val="center"/>
          </w:tcPr>
          <w:p w14:paraId="603E16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BB63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BA0EB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DBCBC7" w14:textId="77777777" w:rsidTr="007F3901">
        <w:trPr>
          <w:cantSplit/>
          <w:trHeight w:val="20"/>
        </w:trPr>
        <w:tc>
          <w:tcPr>
            <w:tcW w:w="1387" w:type="pct"/>
            <w:vMerge/>
            <w:shd w:val="clear" w:color="auto" w:fill="auto"/>
            <w:vAlign w:val="center"/>
          </w:tcPr>
          <w:p w14:paraId="44DEEDD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6CED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84A9688"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007D9343"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14:paraId="6C871920"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0A280051" w14:textId="77777777" w:rsidTr="004C434A">
        <w:trPr>
          <w:cantSplit/>
          <w:trHeight w:val="20"/>
        </w:trPr>
        <w:tc>
          <w:tcPr>
            <w:tcW w:w="1387" w:type="pct"/>
            <w:vMerge w:val="restart"/>
            <w:shd w:val="clear" w:color="auto" w:fill="auto"/>
            <w:vAlign w:val="center"/>
          </w:tcPr>
          <w:p w14:paraId="2C25469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11082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171E9E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1166E101" w14:textId="77777777" w:rsidTr="007F3901">
        <w:trPr>
          <w:cantSplit/>
          <w:trHeight w:val="20"/>
        </w:trPr>
        <w:tc>
          <w:tcPr>
            <w:tcW w:w="1387" w:type="pct"/>
            <w:vMerge/>
            <w:shd w:val="clear" w:color="auto" w:fill="auto"/>
            <w:vAlign w:val="center"/>
          </w:tcPr>
          <w:p w14:paraId="3BA0E76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99CA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55B0F4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29C8B1" w14:textId="77777777" w:rsidTr="007F3901">
        <w:trPr>
          <w:cantSplit/>
          <w:trHeight w:val="20"/>
        </w:trPr>
        <w:tc>
          <w:tcPr>
            <w:tcW w:w="1387" w:type="pct"/>
            <w:vMerge/>
            <w:shd w:val="clear" w:color="auto" w:fill="auto"/>
            <w:vAlign w:val="center"/>
          </w:tcPr>
          <w:p w14:paraId="32D2A9A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C3075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2FC89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2E4586" w14:textId="77777777" w:rsidTr="007F3901">
        <w:trPr>
          <w:cantSplit/>
          <w:trHeight w:val="20"/>
        </w:trPr>
        <w:tc>
          <w:tcPr>
            <w:tcW w:w="1387" w:type="pct"/>
            <w:vMerge w:val="restart"/>
            <w:tcBorders>
              <w:top w:val="single" w:sz="4" w:space="0" w:color="auto"/>
            </w:tcBorders>
            <w:shd w:val="clear" w:color="auto" w:fill="auto"/>
            <w:vAlign w:val="center"/>
          </w:tcPr>
          <w:p w14:paraId="47051ED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7D17B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C0399C1"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5E97003D" w14:textId="77777777" w:rsidTr="007F3901">
        <w:trPr>
          <w:cantSplit/>
          <w:trHeight w:val="20"/>
        </w:trPr>
        <w:tc>
          <w:tcPr>
            <w:tcW w:w="1387" w:type="pct"/>
            <w:vMerge/>
            <w:shd w:val="clear" w:color="auto" w:fill="auto"/>
            <w:vAlign w:val="center"/>
          </w:tcPr>
          <w:p w14:paraId="772DF9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C1CDB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AFE087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546160AE" w14:textId="77777777" w:rsidTr="007F3901">
        <w:trPr>
          <w:cantSplit/>
          <w:trHeight w:val="20"/>
        </w:trPr>
        <w:tc>
          <w:tcPr>
            <w:tcW w:w="1387" w:type="pct"/>
            <w:vMerge/>
            <w:tcBorders>
              <w:bottom w:val="single" w:sz="4" w:space="0" w:color="auto"/>
            </w:tcBorders>
            <w:shd w:val="clear" w:color="auto" w:fill="auto"/>
            <w:vAlign w:val="center"/>
          </w:tcPr>
          <w:p w14:paraId="61F1038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21CE1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09EC96C9"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A3FD715" w14:textId="77777777" w:rsidTr="007F3901">
        <w:trPr>
          <w:cantSplit/>
          <w:trHeight w:val="20"/>
        </w:trPr>
        <w:tc>
          <w:tcPr>
            <w:tcW w:w="1387" w:type="pct"/>
            <w:vMerge w:val="restart"/>
            <w:tcBorders>
              <w:top w:val="single" w:sz="4" w:space="0" w:color="auto"/>
            </w:tcBorders>
            <w:shd w:val="clear" w:color="auto" w:fill="auto"/>
            <w:vAlign w:val="center"/>
          </w:tcPr>
          <w:p w14:paraId="36C6CDE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D4DBFA"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1807B1E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3422447" w14:textId="77777777" w:rsidTr="007F3901">
        <w:trPr>
          <w:cantSplit/>
          <w:trHeight w:val="20"/>
        </w:trPr>
        <w:tc>
          <w:tcPr>
            <w:tcW w:w="1387" w:type="pct"/>
            <w:vMerge/>
            <w:shd w:val="clear" w:color="auto" w:fill="auto"/>
            <w:vAlign w:val="center"/>
          </w:tcPr>
          <w:p w14:paraId="7E2B325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383629"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982A00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BC9EEF" w14:textId="77777777" w:rsidTr="007F3901">
        <w:trPr>
          <w:cantSplit/>
          <w:trHeight w:val="20"/>
        </w:trPr>
        <w:tc>
          <w:tcPr>
            <w:tcW w:w="1387" w:type="pct"/>
            <w:vMerge/>
            <w:shd w:val="clear" w:color="auto" w:fill="auto"/>
            <w:vAlign w:val="center"/>
          </w:tcPr>
          <w:p w14:paraId="7B769BA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3EF43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2AEC6B"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1ECFA165" w14:textId="77777777" w:rsidTr="004C434A">
        <w:trPr>
          <w:cantSplit/>
          <w:trHeight w:val="707"/>
        </w:trPr>
        <w:tc>
          <w:tcPr>
            <w:tcW w:w="1387" w:type="pct"/>
            <w:vMerge w:val="restart"/>
            <w:tcBorders>
              <w:top w:val="single" w:sz="4" w:space="0" w:color="auto"/>
            </w:tcBorders>
            <w:shd w:val="clear" w:color="auto" w:fill="auto"/>
            <w:vAlign w:val="center"/>
          </w:tcPr>
          <w:p w14:paraId="4E2A1D6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0B6C5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EC175C3" w14:textId="77777777"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2E2D3E" w:rsidRPr="00334FE3" w14:paraId="25F0D648" w14:textId="77777777" w:rsidTr="007F3901">
        <w:trPr>
          <w:cantSplit/>
          <w:trHeight w:val="20"/>
        </w:trPr>
        <w:tc>
          <w:tcPr>
            <w:tcW w:w="1387" w:type="pct"/>
            <w:vMerge/>
            <w:shd w:val="clear" w:color="auto" w:fill="auto"/>
            <w:vAlign w:val="center"/>
          </w:tcPr>
          <w:p w14:paraId="1E6F543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FEA87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792631B" w14:textId="77777777"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2E2D3E" w:rsidRPr="00334FE3" w14:paraId="4717B9DB" w14:textId="77777777" w:rsidTr="007F3901">
        <w:trPr>
          <w:cantSplit/>
          <w:trHeight w:val="20"/>
        </w:trPr>
        <w:tc>
          <w:tcPr>
            <w:tcW w:w="1387" w:type="pct"/>
            <w:vMerge/>
            <w:shd w:val="clear" w:color="auto" w:fill="auto"/>
            <w:vAlign w:val="center"/>
          </w:tcPr>
          <w:p w14:paraId="235948F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51308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CBE999B"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3D8F4C02" w14:textId="77777777" w:rsidTr="004C434A">
        <w:trPr>
          <w:cantSplit/>
          <w:trHeight w:val="20"/>
        </w:trPr>
        <w:tc>
          <w:tcPr>
            <w:tcW w:w="1387" w:type="pct"/>
            <w:vMerge w:val="restart"/>
            <w:shd w:val="clear" w:color="auto" w:fill="auto"/>
            <w:vAlign w:val="center"/>
          </w:tcPr>
          <w:p w14:paraId="7441EBA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FF9A75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795168F"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3BC6623D" w14:textId="77777777" w:rsidTr="00450F83">
        <w:trPr>
          <w:cantSplit/>
          <w:trHeight w:val="20"/>
        </w:trPr>
        <w:tc>
          <w:tcPr>
            <w:tcW w:w="1387" w:type="pct"/>
            <w:vMerge/>
            <w:shd w:val="clear" w:color="auto" w:fill="auto"/>
            <w:vAlign w:val="center"/>
          </w:tcPr>
          <w:p w14:paraId="3D63BD5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62CF6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BB696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6099AF" w14:textId="77777777" w:rsidTr="00450F83">
        <w:trPr>
          <w:cantSplit/>
          <w:trHeight w:val="20"/>
        </w:trPr>
        <w:tc>
          <w:tcPr>
            <w:tcW w:w="1387" w:type="pct"/>
            <w:vMerge/>
            <w:shd w:val="clear" w:color="auto" w:fill="auto"/>
            <w:vAlign w:val="center"/>
          </w:tcPr>
          <w:p w14:paraId="44B39A3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145C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24F4D98"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3469E91A" w14:textId="77777777" w:rsidTr="004C434A">
        <w:trPr>
          <w:cantSplit/>
          <w:trHeight w:val="20"/>
        </w:trPr>
        <w:tc>
          <w:tcPr>
            <w:tcW w:w="1387" w:type="pct"/>
            <w:vMerge w:val="restart"/>
            <w:shd w:val="clear" w:color="auto" w:fill="auto"/>
            <w:vAlign w:val="center"/>
          </w:tcPr>
          <w:p w14:paraId="3FF4A3C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73B84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14B64E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A2ED2DF" w14:textId="77777777" w:rsidTr="007F3901">
        <w:trPr>
          <w:cantSplit/>
          <w:trHeight w:val="20"/>
        </w:trPr>
        <w:tc>
          <w:tcPr>
            <w:tcW w:w="1387" w:type="pct"/>
            <w:vMerge/>
            <w:shd w:val="clear" w:color="auto" w:fill="auto"/>
            <w:vAlign w:val="center"/>
          </w:tcPr>
          <w:p w14:paraId="5E204A5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182F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B99110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3DB36FF" w14:textId="77777777" w:rsidTr="007F3901">
        <w:trPr>
          <w:cantSplit/>
          <w:trHeight w:val="20"/>
        </w:trPr>
        <w:tc>
          <w:tcPr>
            <w:tcW w:w="1387" w:type="pct"/>
            <w:vMerge/>
            <w:shd w:val="clear" w:color="auto" w:fill="auto"/>
            <w:vAlign w:val="center"/>
          </w:tcPr>
          <w:p w14:paraId="115C77A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5FAF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A596DEF"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36E82F05" w14:textId="77777777" w:rsidTr="004C434A">
        <w:trPr>
          <w:cantSplit/>
          <w:trHeight w:val="402"/>
        </w:trPr>
        <w:tc>
          <w:tcPr>
            <w:tcW w:w="1387" w:type="pct"/>
            <w:vMerge w:val="restart"/>
            <w:shd w:val="clear" w:color="auto" w:fill="auto"/>
            <w:vAlign w:val="center"/>
          </w:tcPr>
          <w:p w14:paraId="3BD9D84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F4B47E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6124B85"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2E2D3E" w:rsidRPr="00334FE3" w14:paraId="512F1EDD" w14:textId="77777777" w:rsidTr="00450F83">
        <w:trPr>
          <w:cantSplit/>
          <w:trHeight w:val="408"/>
        </w:trPr>
        <w:tc>
          <w:tcPr>
            <w:tcW w:w="1387" w:type="pct"/>
            <w:vMerge/>
            <w:shd w:val="clear" w:color="auto" w:fill="auto"/>
            <w:vAlign w:val="center"/>
          </w:tcPr>
          <w:p w14:paraId="0460967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79A0F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D21B525"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7D063DF2" w14:textId="77777777" w:rsidTr="00450F83">
        <w:trPr>
          <w:cantSplit/>
          <w:trHeight w:val="407"/>
        </w:trPr>
        <w:tc>
          <w:tcPr>
            <w:tcW w:w="1387" w:type="pct"/>
            <w:vMerge/>
            <w:shd w:val="clear" w:color="auto" w:fill="auto"/>
            <w:vAlign w:val="center"/>
          </w:tcPr>
          <w:p w14:paraId="17BFD6A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99D03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8D636EE"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2E2D3E" w:rsidRPr="00334FE3" w:rsidDel="00FE3C38" w14:paraId="47896CDC" w14:textId="77777777" w:rsidTr="007F3901">
        <w:trPr>
          <w:cantSplit/>
          <w:trHeight w:val="20"/>
        </w:trPr>
        <w:tc>
          <w:tcPr>
            <w:tcW w:w="1387" w:type="pct"/>
            <w:vMerge w:val="restart"/>
            <w:tcBorders>
              <w:top w:val="single" w:sz="4" w:space="0" w:color="auto"/>
            </w:tcBorders>
            <w:shd w:val="clear" w:color="auto" w:fill="auto"/>
            <w:vAlign w:val="center"/>
          </w:tcPr>
          <w:p w14:paraId="738365E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9F610"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49189DF"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4E63037B"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2C82D4B9" w14:textId="77777777" w:rsidTr="007F3901">
        <w:trPr>
          <w:cantSplit/>
          <w:trHeight w:val="20"/>
        </w:trPr>
        <w:tc>
          <w:tcPr>
            <w:tcW w:w="1387" w:type="pct"/>
            <w:vMerge/>
            <w:tcBorders>
              <w:top w:val="single" w:sz="4" w:space="0" w:color="auto"/>
            </w:tcBorders>
            <w:shd w:val="clear" w:color="auto" w:fill="auto"/>
            <w:vAlign w:val="center"/>
          </w:tcPr>
          <w:p w14:paraId="7E22125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61B9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CFE8D62"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33DC9FE" w14:textId="77777777" w:rsidTr="007F3901">
        <w:trPr>
          <w:cantSplit/>
          <w:trHeight w:val="20"/>
        </w:trPr>
        <w:tc>
          <w:tcPr>
            <w:tcW w:w="1387" w:type="pct"/>
            <w:vMerge/>
            <w:tcBorders>
              <w:top w:val="single" w:sz="4" w:space="0" w:color="auto"/>
            </w:tcBorders>
            <w:shd w:val="clear" w:color="auto" w:fill="auto"/>
            <w:vAlign w:val="center"/>
          </w:tcPr>
          <w:p w14:paraId="32279B2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891E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082C149"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2E2D3E" w:rsidRPr="00334FE3" w14:paraId="449CE475" w14:textId="77777777" w:rsidTr="007F3901">
        <w:trPr>
          <w:cantSplit/>
          <w:trHeight w:val="20"/>
        </w:trPr>
        <w:tc>
          <w:tcPr>
            <w:tcW w:w="1387" w:type="pct"/>
            <w:vMerge w:val="restart"/>
            <w:shd w:val="clear" w:color="auto" w:fill="auto"/>
            <w:vAlign w:val="center"/>
          </w:tcPr>
          <w:p w14:paraId="747AB8C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0FFAF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71BE7E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A8D40D0" w14:textId="77777777" w:rsidTr="007F3901">
        <w:trPr>
          <w:cantSplit/>
          <w:trHeight w:val="20"/>
        </w:trPr>
        <w:tc>
          <w:tcPr>
            <w:tcW w:w="1387" w:type="pct"/>
            <w:vMerge/>
            <w:shd w:val="clear" w:color="auto" w:fill="auto"/>
            <w:vAlign w:val="center"/>
          </w:tcPr>
          <w:p w14:paraId="51F53E4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351E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54B086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50647A" w14:textId="77777777" w:rsidTr="007F3901">
        <w:trPr>
          <w:cantSplit/>
          <w:trHeight w:val="20"/>
        </w:trPr>
        <w:tc>
          <w:tcPr>
            <w:tcW w:w="1387" w:type="pct"/>
            <w:vMerge/>
            <w:shd w:val="clear" w:color="auto" w:fill="auto"/>
            <w:vAlign w:val="center"/>
          </w:tcPr>
          <w:p w14:paraId="27FC41A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F988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3C6736"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2E2D3E" w:rsidRPr="00334FE3" w14:paraId="047CF8B5" w14:textId="77777777" w:rsidTr="007F3901">
        <w:trPr>
          <w:cantSplit/>
          <w:trHeight w:val="315"/>
        </w:trPr>
        <w:tc>
          <w:tcPr>
            <w:tcW w:w="1387" w:type="pct"/>
            <w:vMerge w:val="restart"/>
            <w:shd w:val="clear" w:color="auto" w:fill="auto"/>
            <w:vAlign w:val="center"/>
          </w:tcPr>
          <w:p w14:paraId="022B585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3E8C80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44EF79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FAF4A8" w14:textId="77777777" w:rsidTr="007F3901">
        <w:trPr>
          <w:cantSplit/>
          <w:trHeight w:val="350"/>
        </w:trPr>
        <w:tc>
          <w:tcPr>
            <w:tcW w:w="1387" w:type="pct"/>
            <w:vMerge/>
            <w:shd w:val="clear" w:color="auto" w:fill="auto"/>
            <w:vAlign w:val="center"/>
          </w:tcPr>
          <w:p w14:paraId="495DE89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16CA2"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BA1530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99E9CF" w14:textId="77777777" w:rsidTr="00450F83">
        <w:trPr>
          <w:cantSplit/>
          <w:trHeight w:val="408"/>
        </w:trPr>
        <w:tc>
          <w:tcPr>
            <w:tcW w:w="1387" w:type="pct"/>
            <w:vMerge/>
            <w:shd w:val="clear" w:color="auto" w:fill="auto"/>
            <w:vAlign w:val="center"/>
          </w:tcPr>
          <w:p w14:paraId="7488A4F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2CE8E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AEFABA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F0E8AE" w14:textId="77777777" w:rsidTr="007F3901">
        <w:trPr>
          <w:cantSplit/>
          <w:trHeight w:val="590"/>
        </w:trPr>
        <w:tc>
          <w:tcPr>
            <w:tcW w:w="1387" w:type="pct"/>
            <w:vMerge w:val="restart"/>
            <w:shd w:val="clear" w:color="auto" w:fill="auto"/>
            <w:vAlign w:val="center"/>
          </w:tcPr>
          <w:p w14:paraId="56AB7B7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AD940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D157331"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15C616FF" w14:textId="77777777" w:rsidTr="007F3901">
        <w:trPr>
          <w:cantSplit/>
          <w:trHeight w:val="20"/>
        </w:trPr>
        <w:tc>
          <w:tcPr>
            <w:tcW w:w="1387" w:type="pct"/>
            <w:vMerge/>
            <w:shd w:val="clear" w:color="auto" w:fill="auto"/>
            <w:vAlign w:val="center"/>
          </w:tcPr>
          <w:p w14:paraId="671B38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5EBEE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FCF7B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1A50A0" w14:textId="77777777" w:rsidTr="007F3901">
        <w:trPr>
          <w:cantSplit/>
          <w:trHeight w:val="20"/>
        </w:trPr>
        <w:tc>
          <w:tcPr>
            <w:tcW w:w="1387" w:type="pct"/>
            <w:vMerge/>
            <w:shd w:val="clear" w:color="auto" w:fill="auto"/>
            <w:vAlign w:val="center"/>
          </w:tcPr>
          <w:p w14:paraId="6B6CE9C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0AF5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E644E3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55A4BB"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193FB7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523E3D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E9A658" w14:textId="77777777" w:rsidR="003A2F69" w:rsidRDefault="003A2F69" w:rsidP="00B617E6">
            <w:pPr>
              <w:tabs>
                <w:tab w:val="left" w:pos="316"/>
              </w:tabs>
              <w:spacing w:before="40" w:after="40"/>
              <w:rPr>
                <w:rFonts w:asciiTheme="minorHAnsi" w:hAnsiTheme="minorHAnsi" w:cs="Arial"/>
              </w:rPr>
            </w:pPr>
          </w:p>
          <w:p w14:paraId="5A9F7C7C"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337782AE" w14:textId="77777777" w:rsidR="00D212EA" w:rsidRPr="00D212EA" w:rsidRDefault="00D212EA" w:rsidP="00D212EA">
            <w:pPr>
              <w:spacing w:before="40" w:after="40" w:line="276" w:lineRule="auto"/>
              <w:rPr>
                <w:rFonts w:ascii="Calibri" w:eastAsia="Calibri" w:hAnsi="Calibri"/>
                <w:lang w:eastAsia="en-US"/>
              </w:rPr>
            </w:pPr>
          </w:p>
          <w:p w14:paraId="0ADD1AB1"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02B6686D" w14:textId="77777777" w:rsidTr="007F3901">
        <w:trPr>
          <w:cantSplit/>
          <w:trHeight w:val="20"/>
        </w:trPr>
        <w:tc>
          <w:tcPr>
            <w:tcW w:w="1387" w:type="pct"/>
            <w:vMerge/>
            <w:tcBorders>
              <w:right w:val="single" w:sz="4" w:space="0" w:color="auto"/>
            </w:tcBorders>
            <w:shd w:val="clear" w:color="auto" w:fill="auto"/>
            <w:vAlign w:val="center"/>
          </w:tcPr>
          <w:p w14:paraId="739D8F1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8875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0C9B8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67E627" w14:textId="77777777" w:rsidTr="007F3901">
        <w:trPr>
          <w:cantSplit/>
          <w:trHeight w:val="20"/>
        </w:trPr>
        <w:tc>
          <w:tcPr>
            <w:tcW w:w="1387" w:type="pct"/>
            <w:vMerge/>
            <w:tcBorders>
              <w:right w:val="single" w:sz="4" w:space="0" w:color="auto"/>
            </w:tcBorders>
            <w:shd w:val="clear" w:color="auto" w:fill="auto"/>
            <w:vAlign w:val="center"/>
          </w:tcPr>
          <w:p w14:paraId="2AD0D8C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19AA4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A56D8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73F8A1"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75F547A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CA91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31794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68070052" w14:textId="77777777" w:rsidR="005B7651" w:rsidRPr="00334FE3" w:rsidRDefault="005B7651" w:rsidP="007F3901">
            <w:pPr>
              <w:spacing w:before="40" w:after="40"/>
              <w:rPr>
                <w:rFonts w:asciiTheme="minorHAnsi" w:hAnsiTheme="minorHAnsi" w:cs="Arial"/>
              </w:rPr>
            </w:pPr>
          </w:p>
          <w:p w14:paraId="6FA42DF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8845751"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58167832"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710DF1B9"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3EFF4510"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lastRenderedPageBreak/>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62093E38"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17A4C828"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279F69E5"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29AE34FC" w14:textId="77777777" w:rsidR="00644223" w:rsidRPr="00334FE3" w:rsidRDefault="00644223" w:rsidP="00653182">
            <w:pPr>
              <w:spacing w:before="40" w:after="40"/>
              <w:rPr>
                <w:rFonts w:asciiTheme="minorHAnsi" w:hAnsiTheme="minorHAnsi" w:cs="Arial"/>
              </w:rPr>
            </w:pPr>
          </w:p>
          <w:p w14:paraId="1B336344"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2E2D3E" w:rsidRPr="00334FE3" w14:paraId="42C46145" w14:textId="77777777" w:rsidTr="007F3901">
        <w:trPr>
          <w:cantSplit/>
          <w:trHeight w:val="336"/>
        </w:trPr>
        <w:tc>
          <w:tcPr>
            <w:tcW w:w="1387" w:type="pct"/>
            <w:vMerge/>
            <w:tcBorders>
              <w:right w:val="single" w:sz="4" w:space="0" w:color="auto"/>
            </w:tcBorders>
            <w:shd w:val="clear" w:color="auto" w:fill="auto"/>
            <w:vAlign w:val="center"/>
          </w:tcPr>
          <w:p w14:paraId="0515F29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07290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BD932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7149E7" w14:textId="77777777" w:rsidTr="007F3901">
        <w:trPr>
          <w:cantSplit/>
          <w:trHeight w:val="276"/>
        </w:trPr>
        <w:tc>
          <w:tcPr>
            <w:tcW w:w="1387" w:type="pct"/>
            <w:vMerge/>
            <w:tcBorders>
              <w:right w:val="single" w:sz="4" w:space="0" w:color="auto"/>
            </w:tcBorders>
            <w:shd w:val="clear" w:color="auto" w:fill="auto"/>
            <w:vAlign w:val="center"/>
          </w:tcPr>
          <w:p w14:paraId="02D45CD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F9CC7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24D0F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E339F98" w14:textId="77777777" w:rsidTr="004C434A">
        <w:trPr>
          <w:cantSplit/>
          <w:trHeight w:val="1292"/>
        </w:trPr>
        <w:tc>
          <w:tcPr>
            <w:tcW w:w="1387" w:type="pct"/>
            <w:vMerge w:val="restart"/>
            <w:tcBorders>
              <w:top w:val="single" w:sz="4" w:space="0" w:color="auto"/>
            </w:tcBorders>
            <w:shd w:val="clear" w:color="auto" w:fill="auto"/>
            <w:vAlign w:val="center"/>
          </w:tcPr>
          <w:p w14:paraId="752D094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C97A8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B6F4F02"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5836ED1F"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51BA12D3" w14:textId="77777777" w:rsidTr="007F3901">
        <w:trPr>
          <w:cantSplit/>
          <w:trHeight w:val="20"/>
        </w:trPr>
        <w:tc>
          <w:tcPr>
            <w:tcW w:w="1387" w:type="pct"/>
            <w:vMerge/>
            <w:shd w:val="clear" w:color="auto" w:fill="auto"/>
            <w:vAlign w:val="center"/>
          </w:tcPr>
          <w:p w14:paraId="2D7E623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9885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40D86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27208F" w14:textId="77777777" w:rsidTr="007F3901">
        <w:trPr>
          <w:cantSplit/>
          <w:trHeight w:val="20"/>
        </w:trPr>
        <w:tc>
          <w:tcPr>
            <w:tcW w:w="1387" w:type="pct"/>
            <w:vMerge/>
            <w:shd w:val="clear" w:color="auto" w:fill="auto"/>
            <w:vAlign w:val="center"/>
          </w:tcPr>
          <w:p w14:paraId="6A70FFB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F123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93B39DA"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3986F25" w14:textId="77777777" w:rsidTr="004C434A">
        <w:trPr>
          <w:cantSplit/>
          <w:trHeight w:val="707"/>
        </w:trPr>
        <w:tc>
          <w:tcPr>
            <w:tcW w:w="1387" w:type="pct"/>
            <w:vMerge w:val="restart"/>
            <w:shd w:val="clear" w:color="auto" w:fill="auto"/>
            <w:vAlign w:val="center"/>
          </w:tcPr>
          <w:p w14:paraId="6818E8E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AC201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4C58E0D6"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08B64597"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61F2716E" w14:textId="77777777" w:rsidTr="007F3901">
        <w:trPr>
          <w:cantSplit/>
          <w:trHeight w:val="366"/>
        </w:trPr>
        <w:tc>
          <w:tcPr>
            <w:tcW w:w="1387" w:type="pct"/>
            <w:vMerge/>
            <w:shd w:val="clear" w:color="auto" w:fill="auto"/>
            <w:vAlign w:val="center"/>
          </w:tcPr>
          <w:p w14:paraId="19ECCE9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F0D4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86DA8D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78CE66" w14:textId="77777777" w:rsidTr="00450F83">
        <w:trPr>
          <w:cantSplit/>
          <w:trHeight w:val="420"/>
        </w:trPr>
        <w:tc>
          <w:tcPr>
            <w:tcW w:w="1387" w:type="pct"/>
            <w:vMerge/>
            <w:shd w:val="clear" w:color="auto" w:fill="auto"/>
            <w:vAlign w:val="center"/>
          </w:tcPr>
          <w:p w14:paraId="2CF66D7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D151C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D3B354D"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56A0561" w14:textId="77777777" w:rsidTr="004C434A">
        <w:trPr>
          <w:cantSplit/>
          <w:trHeight w:val="374"/>
        </w:trPr>
        <w:tc>
          <w:tcPr>
            <w:tcW w:w="1387" w:type="pct"/>
            <w:vMerge w:val="restart"/>
            <w:shd w:val="clear" w:color="auto" w:fill="auto"/>
            <w:vAlign w:val="center"/>
          </w:tcPr>
          <w:p w14:paraId="1C92E99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B18D53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2B9A7FB"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776E16B5"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2E2D3E" w:rsidRPr="00334FE3" w14:paraId="445CB5E4" w14:textId="77777777" w:rsidTr="007F3901">
        <w:trPr>
          <w:cantSplit/>
          <w:trHeight w:val="20"/>
        </w:trPr>
        <w:tc>
          <w:tcPr>
            <w:tcW w:w="1387" w:type="pct"/>
            <w:vMerge/>
            <w:shd w:val="clear" w:color="auto" w:fill="auto"/>
            <w:vAlign w:val="center"/>
          </w:tcPr>
          <w:p w14:paraId="5F5D3C2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A26F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A15E0C5"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584492BE" w14:textId="77777777" w:rsidTr="007F3901">
        <w:trPr>
          <w:cantSplit/>
          <w:trHeight w:val="20"/>
        </w:trPr>
        <w:tc>
          <w:tcPr>
            <w:tcW w:w="1387" w:type="pct"/>
            <w:vMerge/>
            <w:shd w:val="clear" w:color="auto" w:fill="auto"/>
            <w:vAlign w:val="center"/>
          </w:tcPr>
          <w:p w14:paraId="33BABAE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0156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1626EE2"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467DF9F3" w14:textId="77777777" w:rsidTr="004C434A">
        <w:trPr>
          <w:cantSplit/>
          <w:trHeight w:val="1076"/>
        </w:trPr>
        <w:tc>
          <w:tcPr>
            <w:tcW w:w="1387" w:type="pct"/>
            <w:vMerge w:val="restart"/>
            <w:shd w:val="clear" w:color="auto" w:fill="auto"/>
            <w:vAlign w:val="center"/>
          </w:tcPr>
          <w:p w14:paraId="59BE572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622E5C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3D62FB4"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3AF0E495"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15C4ADC3" w14:textId="77777777" w:rsidTr="007F3901">
        <w:trPr>
          <w:cantSplit/>
          <w:trHeight w:val="20"/>
        </w:trPr>
        <w:tc>
          <w:tcPr>
            <w:tcW w:w="1387" w:type="pct"/>
            <w:vMerge/>
            <w:shd w:val="clear" w:color="auto" w:fill="auto"/>
            <w:vAlign w:val="center"/>
          </w:tcPr>
          <w:p w14:paraId="69EAC69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D1EE4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AF7FC0"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2E2D3E" w:rsidRPr="00334FE3" w14:paraId="23F80C65" w14:textId="77777777" w:rsidTr="007F3901">
        <w:trPr>
          <w:cantSplit/>
          <w:trHeight w:val="20"/>
        </w:trPr>
        <w:tc>
          <w:tcPr>
            <w:tcW w:w="1387" w:type="pct"/>
            <w:vMerge/>
            <w:shd w:val="clear" w:color="auto" w:fill="auto"/>
            <w:vAlign w:val="center"/>
          </w:tcPr>
          <w:p w14:paraId="354AD07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CD2D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CA0E82E"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69848227" w14:textId="77777777" w:rsidTr="004C434A">
        <w:trPr>
          <w:cantSplit/>
          <w:trHeight w:val="707"/>
        </w:trPr>
        <w:tc>
          <w:tcPr>
            <w:tcW w:w="1387" w:type="pct"/>
            <w:vMerge w:val="restart"/>
            <w:shd w:val="clear" w:color="auto" w:fill="auto"/>
            <w:vAlign w:val="center"/>
          </w:tcPr>
          <w:p w14:paraId="7E0056C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0F0E0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29AF43E"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1D98E18A"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0D113E02"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72175D39" w14:textId="77777777" w:rsidTr="007F3901">
        <w:trPr>
          <w:cantSplit/>
          <w:trHeight w:val="20"/>
        </w:trPr>
        <w:tc>
          <w:tcPr>
            <w:tcW w:w="1387" w:type="pct"/>
            <w:vMerge/>
            <w:shd w:val="clear" w:color="auto" w:fill="auto"/>
            <w:vAlign w:val="center"/>
          </w:tcPr>
          <w:p w14:paraId="1B82118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7F99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95F8FAB"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1A920B" w14:textId="77777777" w:rsidTr="007F3901">
        <w:trPr>
          <w:cantSplit/>
          <w:trHeight w:val="20"/>
        </w:trPr>
        <w:tc>
          <w:tcPr>
            <w:tcW w:w="1387" w:type="pct"/>
            <w:vMerge/>
            <w:shd w:val="clear" w:color="auto" w:fill="auto"/>
            <w:vAlign w:val="center"/>
          </w:tcPr>
          <w:p w14:paraId="056046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1DAF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FEAC1D2"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139A13B0" w14:textId="77777777" w:rsidTr="004C434A">
        <w:trPr>
          <w:cantSplit/>
          <w:trHeight w:val="354"/>
        </w:trPr>
        <w:tc>
          <w:tcPr>
            <w:tcW w:w="1387" w:type="pct"/>
            <w:vMerge w:val="restart"/>
            <w:shd w:val="clear" w:color="auto" w:fill="auto"/>
            <w:vAlign w:val="center"/>
          </w:tcPr>
          <w:p w14:paraId="52619A7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6FCBC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CE9777F"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2E2D3E" w:rsidRPr="00334FE3" w14:paraId="79263B0A" w14:textId="77777777" w:rsidTr="007F3901">
        <w:trPr>
          <w:cantSplit/>
          <w:trHeight w:val="20"/>
        </w:trPr>
        <w:tc>
          <w:tcPr>
            <w:tcW w:w="1387" w:type="pct"/>
            <w:vMerge/>
            <w:shd w:val="clear" w:color="auto" w:fill="auto"/>
            <w:vAlign w:val="center"/>
          </w:tcPr>
          <w:p w14:paraId="18F2048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494B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FEA4358"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2E2D3E" w:rsidRPr="00334FE3" w14:paraId="32E172A7" w14:textId="77777777" w:rsidTr="007F3901">
        <w:trPr>
          <w:cantSplit/>
          <w:trHeight w:val="20"/>
        </w:trPr>
        <w:tc>
          <w:tcPr>
            <w:tcW w:w="1387" w:type="pct"/>
            <w:vMerge/>
            <w:shd w:val="clear" w:color="auto" w:fill="auto"/>
            <w:vAlign w:val="center"/>
          </w:tcPr>
          <w:p w14:paraId="4AB3F80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FE9A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FF3B131"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5A138D" w14:textId="77777777" w:rsidTr="007F3901">
        <w:trPr>
          <w:cantSplit/>
          <w:trHeight w:val="20"/>
        </w:trPr>
        <w:tc>
          <w:tcPr>
            <w:tcW w:w="1387" w:type="pct"/>
            <w:vMerge w:val="restart"/>
            <w:shd w:val="clear" w:color="auto" w:fill="auto"/>
            <w:vAlign w:val="center"/>
          </w:tcPr>
          <w:p w14:paraId="0DF83FF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07B9E12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0FEB45D"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41BF732F" w14:textId="77777777" w:rsidTr="007F3901">
        <w:trPr>
          <w:cantSplit/>
          <w:trHeight w:val="20"/>
        </w:trPr>
        <w:tc>
          <w:tcPr>
            <w:tcW w:w="1387" w:type="pct"/>
            <w:vMerge/>
            <w:shd w:val="clear" w:color="auto" w:fill="auto"/>
            <w:vAlign w:val="center"/>
          </w:tcPr>
          <w:p w14:paraId="08ACD1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9990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A6FE560"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FEEC09" w14:textId="77777777" w:rsidTr="007F3901">
        <w:trPr>
          <w:cantSplit/>
          <w:trHeight w:val="20"/>
        </w:trPr>
        <w:tc>
          <w:tcPr>
            <w:tcW w:w="1387" w:type="pct"/>
            <w:vMerge/>
            <w:shd w:val="clear" w:color="auto" w:fill="auto"/>
            <w:vAlign w:val="center"/>
          </w:tcPr>
          <w:p w14:paraId="68B2ADB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EFE9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F3936FB"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66FD84" w14:textId="77777777" w:rsidTr="007F3901">
        <w:trPr>
          <w:cantSplit/>
          <w:trHeight w:val="366"/>
        </w:trPr>
        <w:tc>
          <w:tcPr>
            <w:tcW w:w="1387" w:type="pct"/>
            <w:vMerge w:val="restart"/>
            <w:shd w:val="clear" w:color="auto" w:fill="auto"/>
            <w:vAlign w:val="center"/>
          </w:tcPr>
          <w:p w14:paraId="7EB1FF9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DA73A7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37AD5BF"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2E2D3E" w:rsidRPr="00334FE3" w14:paraId="648C76BC" w14:textId="77777777" w:rsidTr="007F3901">
        <w:trPr>
          <w:cantSplit/>
          <w:trHeight w:val="344"/>
        </w:trPr>
        <w:tc>
          <w:tcPr>
            <w:tcW w:w="1387" w:type="pct"/>
            <w:vMerge/>
            <w:shd w:val="clear" w:color="auto" w:fill="auto"/>
            <w:vAlign w:val="center"/>
          </w:tcPr>
          <w:p w14:paraId="5C1897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8588FE"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3BE53E1B"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2E2D3E" w:rsidRPr="00334FE3" w14:paraId="63075DB4" w14:textId="77777777" w:rsidTr="007F3901">
        <w:trPr>
          <w:cantSplit/>
          <w:trHeight w:val="268"/>
        </w:trPr>
        <w:tc>
          <w:tcPr>
            <w:tcW w:w="1387" w:type="pct"/>
            <w:vMerge/>
            <w:shd w:val="clear" w:color="auto" w:fill="auto"/>
            <w:vAlign w:val="center"/>
          </w:tcPr>
          <w:p w14:paraId="7BB3FDD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1DD807"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AF563ED"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2E2D3E" w:rsidRPr="00334FE3" w14:paraId="2F654B1E" w14:textId="77777777" w:rsidTr="007F3901">
        <w:trPr>
          <w:cantSplit/>
          <w:trHeight w:val="20"/>
        </w:trPr>
        <w:tc>
          <w:tcPr>
            <w:tcW w:w="1387" w:type="pct"/>
            <w:vMerge w:val="restart"/>
            <w:shd w:val="clear" w:color="auto" w:fill="auto"/>
            <w:vAlign w:val="center"/>
          </w:tcPr>
          <w:p w14:paraId="2CA29DB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589D28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35E0C03"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09FFA4E3"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2E2D3E" w:rsidRPr="00334FE3" w14:paraId="594C0477" w14:textId="77777777" w:rsidTr="007F3901">
        <w:trPr>
          <w:cantSplit/>
          <w:trHeight w:val="20"/>
        </w:trPr>
        <w:tc>
          <w:tcPr>
            <w:tcW w:w="1387" w:type="pct"/>
            <w:vMerge/>
            <w:shd w:val="clear" w:color="auto" w:fill="auto"/>
            <w:vAlign w:val="center"/>
          </w:tcPr>
          <w:p w14:paraId="5BFF8FA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368D4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5D78D14"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3ED695" w14:textId="77777777" w:rsidTr="007F3901">
        <w:trPr>
          <w:cantSplit/>
          <w:trHeight w:val="20"/>
        </w:trPr>
        <w:tc>
          <w:tcPr>
            <w:tcW w:w="1387" w:type="pct"/>
            <w:vMerge/>
            <w:shd w:val="clear" w:color="auto" w:fill="auto"/>
            <w:vAlign w:val="center"/>
          </w:tcPr>
          <w:p w14:paraId="54543F0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026AF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CEA939"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16BAFB08" w14:textId="77777777" w:rsidR="00165106" w:rsidRPr="00334FE3" w:rsidRDefault="00165106" w:rsidP="00870FEE">
      <w:pPr>
        <w:jc w:val="both"/>
        <w:rPr>
          <w:rFonts w:asciiTheme="minorHAnsi" w:hAnsiTheme="minorHAnsi"/>
          <w:b/>
        </w:rPr>
      </w:pPr>
    </w:p>
    <w:p w14:paraId="1E3D20C6" w14:textId="77777777" w:rsidR="00C55437" w:rsidRPr="00334FE3" w:rsidRDefault="00C55437" w:rsidP="00945319">
      <w:pPr>
        <w:pStyle w:val="Nagwek2"/>
        <w:rPr>
          <w:rFonts w:asciiTheme="minorHAnsi" w:hAnsiTheme="minorHAnsi"/>
        </w:rPr>
      </w:pPr>
      <w:bookmarkStart w:id="19" w:name="_Toc534813873"/>
      <w:r w:rsidRPr="00334FE3">
        <w:rPr>
          <w:rFonts w:asciiTheme="minorHAnsi" w:hAnsiTheme="minorHAnsi"/>
        </w:rPr>
        <w:t>Oś priorytetowa 2 Technologie informacyjno-komunikacyjne</w:t>
      </w:r>
      <w:bookmarkEnd w:id="19"/>
    </w:p>
    <w:p w14:paraId="2A1F0E9E" w14:textId="77777777" w:rsidR="001D311F" w:rsidRPr="00334FE3" w:rsidRDefault="001D311F" w:rsidP="00870FEE">
      <w:pPr>
        <w:jc w:val="both"/>
        <w:rPr>
          <w:rFonts w:asciiTheme="minorHAnsi" w:hAnsiTheme="minorHAnsi"/>
          <w:b/>
        </w:rPr>
      </w:pPr>
    </w:p>
    <w:p w14:paraId="0480903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328D555"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08D11C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EF07283"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0965D64C"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45A9EEF7" w14:textId="77777777" w:rsidTr="004C434A">
        <w:trPr>
          <w:trHeight w:val="20"/>
        </w:trPr>
        <w:tc>
          <w:tcPr>
            <w:tcW w:w="1429" w:type="pct"/>
            <w:vMerge w:val="restart"/>
            <w:shd w:val="clear" w:color="auto" w:fill="auto"/>
          </w:tcPr>
          <w:p w14:paraId="22DAD8C2"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0BA58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7DB5DCA"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CA58B72" w14:textId="77777777" w:rsidTr="004C434A">
        <w:trPr>
          <w:trHeight w:val="20"/>
        </w:trPr>
        <w:tc>
          <w:tcPr>
            <w:tcW w:w="1429" w:type="pct"/>
            <w:vMerge/>
            <w:shd w:val="clear" w:color="auto" w:fill="auto"/>
          </w:tcPr>
          <w:p w14:paraId="234158BE"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F630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BBA7EF7"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208C9C2A" w14:textId="77777777" w:rsidTr="004C434A">
        <w:trPr>
          <w:trHeight w:val="20"/>
        </w:trPr>
        <w:tc>
          <w:tcPr>
            <w:tcW w:w="1429" w:type="pct"/>
            <w:shd w:val="clear" w:color="auto" w:fill="auto"/>
          </w:tcPr>
          <w:p w14:paraId="65E3535A"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D0193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D4FB213" w14:textId="77777777" w:rsidR="001A056B" w:rsidRPr="00334FE3" w:rsidRDefault="001A056B" w:rsidP="00870FEE">
      <w:pPr>
        <w:jc w:val="both"/>
        <w:rPr>
          <w:rFonts w:asciiTheme="minorHAnsi" w:hAnsiTheme="minorHAnsi"/>
          <w:b/>
        </w:rPr>
      </w:pPr>
    </w:p>
    <w:p w14:paraId="056F734C" w14:textId="77777777" w:rsidR="00C55437" w:rsidRPr="00334FE3" w:rsidRDefault="001D311F" w:rsidP="00965CEA">
      <w:pPr>
        <w:pStyle w:val="Nagwek3"/>
        <w:rPr>
          <w:rFonts w:asciiTheme="minorHAnsi" w:hAnsiTheme="minorHAnsi"/>
        </w:rPr>
      </w:pPr>
      <w:bookmarkStart w:id="20" w:name="_Toc534813874"/>
      <w:r w:rsidRPr="00334FE3">
        <w:rPr>
          <w:rFonts w:asciiTheme="minorHAnsi" w:hAnsiTheme="minorHAnsi"/>
        </w:rPr>
        <w:t>Działanie 2.1</w:t>
      </w:r>
      <w:r w:rsidR="00965CEA" w:rsidRPr="00334FE3">
        <w:rPr>
          <w:rFonts w:asciiTheme="minorHAnsi" w:hAnsiTheme="minorHAnsi"/>
        </w:rPr>
        <w:t>. E-usługi publiczne</w:t>
      </w:r>
      <w:bookmarkEnd w:id="20"/>
    </w:p>
    <w:p w14:paraId="1FA6EFC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2B22C858" w14:textId="77777777" w:rsidTr="004C434A">
        <w:trPr>
          <w:cantSplit/>
          <w:trHeight w:val="20"/>
        </w:trPr>
        <w:tc>
          <w:tcPr>
            <w:tcW w:w="5000" w:type="pct"/>
            <w:gridSpan w:val="3"/>
            <w:tcBorders>
              <w:top w:val="single" w:sz="4" w:space="0" w:color="auto"/>
            </w:tcBorders>
            <w:shd w:val="clear" w:color="auto" w:fill="E6E6E6"/>
            <w:vAlign w:val="center"/>
          </w:tcPr>
          <w:p w14:paraId="62492524"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8229CB8" w14:textId="77777777" w:rsidTr="00C6224E">
        <w:trPr>
          <w:cantSplit/>
          <w:trHeight w:val="20"/>
        </w:trPr>
        <w:tc>
          <w:tcPr>
            <w:tcW w:w="1387" w:type="pct"/>
            <w:vMerge w:val="restart"/>
            <w:tcBorders>
              <w:top w:val="single" w:sz="4" w:space="0" w:color="auto"/>
            </w:tcBorders>
            <w:shd w:val="clear" w:color="auto" w:fill="auto"/>
            <w:vAlign w:val="center"/>
          </w:tcPr>
          <w:p w14:paraId="706CB1E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4F103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D29655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2E2D3E" w:rsidRPr="00334FE3" w14:paraId="464834B2" w14:textId="77777777" w:rsidTr="00C6224E">
        <w:trPr>
          <w:cantSplit/>
          <w:trHeight w:val="20"/>
        </w:trPr>
        <w:tc>
          <w:tcPr>
            <w:tcW w:w="1387" w:type="pct"/>
            <w:vMerge/>
            <w:shd w:val="clear" w:color="auto" w:fill="auto"/>
            <w:vAlign w:val="center"/>
          </w:tcPr>
          <w:p w14:paraId="22E303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FAE87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9B600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2E2D3E" w:rsidRPr="00334FE3" w14:paraId="3EAD8247" w14:textId="77777777" w:rsidTr="00C6224E">
        <w:trPr>
          <w:cantSplit/>
          <w:trHeight w:val="20"/>
        </w:trPr>
        <w:tc>
          <w:tcPr>
            <w:tcW w:w="1387" w:type="pct"/>
            <w:vMerge/>
            <w:shd w:val="clear" w:color="auto" w:fill="auto"/>
            <w:vAlign w:val="center"/>
          </w:tcPr>
          <w:p w14:paraId="5B1A742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777D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EDC50D"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2E2D3E" w:rsidRPr="00334FE3" w14:paraId="39AB2C46" w14:textId="77777777" w:rsidTr="00C6224E">
        <w:trPr>
          <w:cantSplit/>
          <w:trHeight w:val="20"/>
        </w:trPr>
        <w:tc>
          <w:tcPr>
            <w:tcW w:w="1387" w:type="pct"/>
            <w:vMerge/>
            <w:shd w:val="clear" w:color="auto" w:fill="auto"/>
            <w:vAlign w:val="center"/>
          </w:tcPr>
          <w:p w14:paraId="216BAFB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FE13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CB07CA9"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2E2D3E" w:rsidRPr="00334FE3" w14:paraId="03F3A1DA" w14:textId="77777777" w:rsidTr="00C6224E">
        <w:trPr>
          <w:cantSplit/>
          <w:trHeight w:val="20"/>
        </w:trPr>
        <w:tc>
          <w:tcPr>
            <w:tcW w:w="1387" w:type="pct"/>
            <w:vMerge/>
            <w:tcBorders>
              <w:bottom w:val="single" w:sz="4" w:space="0" w:color="auto"/>
            </w:tcBorders>
            <w:shd w:val="clear" w:color="auto" w:fill="auto"/>
            <w:vAlign w:val="center"/>
          </w:tcPr>
          <w:p w14:paraId="76CE3A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B439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D1E06B1"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2E2D3E" w:rsidRPr="00334FE3" w14:paraId="64B1B88A" w14:textId="77777777" w:rsidTr="00C6224E">
        <w:trPr>
          <w:trHeight w:val="20"/>
        </w:trPr>
        <w:tc>
          <w:tcPr>
            <w:tcW w:w="1387" w:type="pct"/>
            <w:vMerge w:val="restart"/>
            <w:tcBorders>
              <w:top w:val="single" w:sz="4" w:space="0" w:color="auto"/>
            </w:tcBorders>
            <w:shd w:val="clear" w:color="auto" w:fill="auto"/>
            <w:vAlign w:val="center"/>
          </w:tcPr>
          <w:p w14:paraId="3494CAE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38442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89A5B6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2E2D3E" w:rsidRPr="00334FE3" w14:paraId="4E38F7D0" w14:textId="77777777" w:rsidTr="00C6224E">
        <w:trPr>
          <w:cantSplit/>
          <w:trHeight w:val="20"/>
        </w:trPr>
        <w:tc>
          <w:tcPr>
            <w:tcW w:w="1387" w:type="pct"/>
            <w:vMerge/>
            <w:shd w:val="clear" w:color="auto" w:fill="auto"/>
            <w:vAlign w:val="center"/>
          </w:tcPr>
          <w:p w14:paraId="110167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EB18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F0C19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EE2761" w14:textId="77777777" w:rsidTr="00C6224E">
        <w:trPr>
          <w:trHeight w:val="20"/>
        </w:trPr>
        <w:tc>
          <w:tcPr>
            <w:tcW w:w="1387" w:type="pct"/>
            <w:vMerge/>
            <w:shd w:val="clear" w:color="auto" w:fill="auto"/>
            <w:vAlign w:val="center"/>
          </w:tcPr>
          <w:p w14:paraId="7A87D8C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3370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2B417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3F89C6" w14:textId="77777777" w:rsidTr="00C6224E">
        <w:trPr>
          <w:cantSplit/>
          <w:trHeight w:val="20"/>
        </w:trPr>
        <w:tc>
          <w:tcPr>
            <w:tcW w:w="1387" w:type="pct"/>
            <w:vMerge/>
            <w:shd w:val="clear" w:color="auto" w:fill="auto"/>
            <w:vAlign w:val="center"/>
          </w:tcPr>
          <w:p w14:paraId="0869A89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5F92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0E44BD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1E1FE7" w14:textId="77777777" w:rsidTr="00C6224E">
        <w:trPr>
          <w:cantSplit/>
          <w:trHeight w:val="20"/>
        </w:trPr>
        <w:tc>
          <w:tcPr>
            <w:tcW w:w="1387" w:type="pct"/>
            <w:vMerge/>
            <w:shd w:val="clear" w:color="auto" w:fill="auto"/>
            <w:vAlign w:val="center"/>
          </w:tcPr>
          <w:p w14:paraId="4D9529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6BB2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4A7DEE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3584E3" w14:textId="77777777" w:rsidTr="00C6224E">
        <w:trPr>
          <w:cantSplit/>
          <w:trHeight w:val="20"/>
        </w:trPr>
        <w:tc>
          <w:tcPr>
            <w:tcW w:w="1387" w:type="pct"/>
            <w:vMerge w:val="restart"/>
            <w:tcBorders>
              <w:top w:val="single" w:sz="4" w:space="0" w:color="auto"/>
            </w:tcBorders>
            <w:shd w:val="clear" w:color="auto" w:fill="auto"/>
            <w:vAlign w:val="center"/>
          </w:tcPr>
          <w:p w14:paraId="49BAA34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817BE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1F8F16A"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265261ED"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41838296"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2E2D3E" w:rsidRPr="00334FE3" w14:paraId="7F47B498" w14:textId="77777777" w:rsidTr="00C6224E">
        <w:trPr>
          <w:cantSplit/>
          <w:trHeight w:val="20"/>
        </w:trPr>
        <w:tc>
          <w:tcPr>
            <w:tcW w:w="1387" w:type="pct"/>
            <w:vMerge/>
            <w:shd w:val="clear" w:color="auto" w:fill="auto"/>
            <w:vAlign w:val="center"/>
          </w:tcPr>
          <w:p w14:paraId="3937F4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8F0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BEAF1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3A7F66" w14:textId="77777777" w:rsidTr="00C6224E">
        <w:trPr>
          <w:cantSplit/>
          <w:trHeight w:val="20"/>
        </w:trPr>
        <w:tc>
          <w:tcPr>
            <w:tcW w:w="1387" w:type="pct"/>
            <w:vMerge/>
            <w:shd w:val="clear" w:color="auto" w:fill="auto"/>
            <w:vAlign w:val="center"/>
          </w:tcPr>
          <w:p w14:paraId="7CE837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84B0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A5342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69593E" w14:textId="77777777" w:rsidTr="00C6224E">
        <w:trPr>
          <w:cantSplit/>
          <w:trHeight w:val="20"/>
        </w:trPr>
        <w:tc>
          <w:tcPr>
            <w:tcW w:w="1387" w:type="pct"/>
            <w:vMerge/>
            <w:shd w:val="clear" w:color="auto" w:fill="auto"/>
            <w:vAlign w:val="center"/>
          </w:tcPr>
          <w:p w14:paraId="6A36199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1604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658094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455EA4" w14:textId="77777777" w:rsidTr="00C6224E">
        <w:trPr>
          <w:cantSplit/>
          <w:trHeight w:val="20"/>
        </w:trPr>
        <w:tc>
          <w:tcPr>
            <w:tcW w:w="1387" w:type="pct"/>
            <w:vMerge/>
            <w:shd w:val="clear" w:color="auto" w:fill="auto"/>
            <w:vAlign w:val="center"/>
          </w:tcPr>
          <w:p w14:paraId="06914E9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80604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AFB50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C8CB56B" w14:textId="77777777" w:rsidTr="004C434A">
        <w:trPr>
          <w:cantSplit/>
          <w:trHeight w:val="20"/>
        </w:trPr>
        <w:tc>
          <w:tcPr>
            <w:tcW w:w="1387" w:type="pct"/>
            <w:vMerge w:val="restart"/>
            <w:shd w:val="clear" w:color="auto" w:fill="auto"/>
            <w:vAlign w:val="center"/>
          </w:tcPr>
          <w:p w14:paraId="4E4C6EE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654860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4ABDA22"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6FDC21F1"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6B0F015A"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9B3BBA1" w14:textId="77777777" w:rsidR="00C8338E" w:rsidRPr="00334FE3" w:rsidRDefault="00C8338E" w:rsidP="001431C1">
            <w:pPr>
              <w:spacing w:before="40" w:after="40"/>
              <w:ind w:left="32"/>
              <w:rPr>
                <w:rFonts w:asciiTheme="minorHAnsi" w:hAnsiTheme="minorHAnsi" w:cs="Arial"/>
              </w:rPr>
            </w:pPr>
          </w:p>
          <w:p w14:paraId="3F31D28D"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75673480"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13560512"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660D2CAC"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2277B7F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65D99E1A"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689332B2"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720CBC0A"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6D96C29E"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4BB51252"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2E2D3E" w:rsidRPr="00334FE3" w14:paraId="138E2873" w14:textId="77777777" w:rsidTr="00C6224E">
        <w:trPr>
          <w:cantSplit/>
          <w:trHeight w:val="20"/>
        </w:trPr>
        <w:tc>
          <w:tcPr>
            <w:tcW w:w="1387" w:type="pct"/>
            <w:vMerge/>
            <w:shd w:val="clear" w:color="auto" w:fill="auto"/>
            <w:vAlign w:val="center"/>
          </w:tcPr>
          <w:p w14:paraId="3D18BDB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32C20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B4BBC9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2558B3" w14:textId="77777777" w:rsidTr="00C6224E">
        <w:trPr>
          <w:cantSplit/>
          <w:trHeight w:val="20"/>
        </w:trPr>
        <w:tc>
          <w:tcPr>
            <w:tcW w:w="1387" w:type="pct"/>
            <w:vMerge/>
            <w:shd w:val="clear" w:color="auto" w:fill="auto"/>
            <w:vAlign w:val="center"/>
          </w:tcPr>
          <w:p w14:paraId="4FB27D7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45F8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5280D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F6155B" w14:textId="77777777" w:rsidTr="00C6224E">
        <w:trPr>
          <w:cantSplit/>
          <w:trHeight w:val="20"/>
        </w:trPr>
        <w:tc>
          <w:tcPr>
            <w:tcW w:w="1387" w:type="pct"/>
            <w:vMerge/>
            <w:shd w:val="clear" w:color="auto" w:fill="auto"/>
            <w:vAlign w:val="center"/>
          </w:tcPr>
          <w:p w14:paraId="45C8A56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7DC96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DA4CA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B3F015" w14:textId="77777777" w:rsidTr="00C6224E">
        <w:trPr>
          <w:cantSplit/>
          <w:trHeight w:val="20"/>
        </w:trPr>
        <w:tc>
          <w:tcPr>
            <w:tcW w:w="1387" w:type="pct"/>
            <w:vMerge/>
            <w:shd w:val="clear" w:color="auto" w:fill="auto"/>
            <w:vAlign w:val="center"/>
          </w:tcPr>
          <w:p w14:paraId="5C9E1D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8DF72E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F46C3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E70F91" w14:textId="77777777" w:rsidTr="00C6224E">
        <w:trPr>
          <w:trHeight w:val="20"/>
        </w:trPr>
        <w:tc>
          <w:tcPr>
            <w:tcW w:w="1387" w:type="pct"/>
            <w:vMerge w:val="restart"/>
            <w:shd w:val="clear" w:color="auto" w:fill="auto"/>
            <w:vAlign w:val="center"/>
          </w:tcPr>
          <w:p w14:paraId="7A0E0CB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80A1C4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6EB7CFB"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13264A9B" w14:textId="77777777" w:rsidR="00D02D7F" w:rsidRPr="00334FE3" w:rsidRDefault="00D02D7F" w:rsidP="00760975">
            <w:pPr>
              <w:spacing w:before="30" w:after="30"/>
              <w:jc w:val="both"/>
              <w:rPr>
                <w:rFonts w:asciiTheme="minorHAnsi" w:hAnsiTheme="minorHAnsi" w:cs="Arial"/>
                <w:b/>
              </w:rPr>
            </w:pPr>
          </w:p>
          <w:p w14:paraId="3F08D03C"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502962EA"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5EC49208"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362333BE"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7F84DD02"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271F7F87"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7E6C23CC" w14:textId="77777777" w:rsidR="00C647DE" w:rsidRPr="00334FE3" w:rsidRDefault="00C647DE" w:rsidP="00C904D5">
            <w:pPr>
              <w:spacing w:before="30" w:after="30"/>
              <w:jc w:val="both"/>
              <w:rPr>
                <w:rFonts w:asciiTheme="minorHAnsi" w:hAnsiTheme="minorHAnsi" w:cs="Arial"/>
              </w:rPr>
            </w:pPr>
          </w:p>
          <w:p w14:paraId="15A64D70"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27F56CC6"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0D5AAC6B" w14:textId="77777777" w:rsidR="00760975" w:rsidRPr="00334FE3" w:rsidRDefault="00760975" w:rsidP="008A7AF8">
            <w:pPr>
              <w:spacing w:before="30" w:after="30"/>
              <w:jc w:val="both"/>
              <w:rPr>
                <w:rFonts w:asciiTheme="minorHAnsi" w:eastAsia="Calibri" w:hAnsiTheme="minorHAnsi" w:cs="Arial"/>
                <w:lang w:eastAsia="en-US"/>
              </w:rPr>
            </w:pPr>
          </w:p>
          <w:p w14:paraId="6A95391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79BC3EB5" w14:textId="77777777" w:rsidR="00C6224E" w:rsidRPr="00334FE3" w:rsidRDefault="00C6224E" w:rsidP="00C6224E">
            <w:pPr>
              <w:spacing w:before="30" w:after="30"/>
              <w:rPr>
                <w:rFonts w:asciiTheme="minorHAnsi" w:eastAsia="Calibri" w:hAnsiTheme="minorHAnsi" w:cs="Arial"/>
                <w:lang w:eastAsia="en-US"/>
              </w:rPr>
            </w:pPr>
          </w:p>
          <w:p w14:paraId="45BEA2A9"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3D72FF71" w14:textId="77777777" w:rsidR="00C6224E" w:rsidRPr="00334FE3" w:rsidRDefault="00C6224E" w:rsidP="00C6224E">
            <w:pPr>
              <w:spacing w:before="30" w:after="30"/>
              <w:rPr>
                <w:rFonts w:asciiTheme="minorHAnsi" w:eastAsia="Calibri" w:hAnsiTheme="minorHAnsi" w:cs="Arial"/>
                <w:lang w:eastAsia="en-US"/>
              </w:rPr>
            </w:pPr>
          </w:p>
          <w:p w14:paraId="7FBE67E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46A5825B" w14:textId="77777777" w:rsidR="00C6224E" w:rsidRPr="00334FE3" w:rsidRDefault="00C6224E" w:rsidP="008A7AF8">
            <w:pPr>
              <w:spacing w:before="30" w:after="30"/>
              <w:jc w:val="both"/>
              <w:rPr>
                <w:rFonts w:asciiTheme="minorHAnsi" w:eastAsia="Calibri" w:hAnsiTheme="minorHAnsi" w:cs="Arial"/>
                <w:lang w:eastAsia="en-US"/>
              </w:rPr>
            </w:pPr>
          </w:p>
          <w:p w14:paraId="5686AAC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0751BC2E" w14:textId="77777777" w:rsidR="00C6224E" w:rsidRPr="00334FE3" w:rsidRDefault="00C6224E" w:rsidP="008A7AF8">
            <w:pPr>
              <w:spacing w:before="30" w:after="30"/>
              <w:jc w:val="both"/>
              <w:rPr>
                <w:rFonts w:asciiTheme="minorHAnsi" w:eastAsia="Calibri" w:hAnsiTheme="minorHAnsi" w:cs="Arial"/>
                <w:lang w:eastAsia="en-US"/>
              </w:rPr>
            </w:pPr>
          </w:p>
          <w:p w14:paraId="65ACF32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36F9BD3F" w14:textId="77777777" w:rsidR="00C6224E" w:rsidRPr="00334FE3" w:rsidRDefault="00C6224E" w:rsidP="008A7AF8">
            <w:pPr>
              <w:spacing w:before="30" w:after="30"/>
              <w:jc w:val="both"/>
              <w:rPr>
                <w:rFonts w:asciiTheme="minorHAnsi" w:eastAsia="Calibri" w:hAnsiTheme="minorHAnsi" w:cs="Arial"/>
                <w:lang w:eastAsia="en-US"/>
              </w:rPr>
            </w:pPr>
          </w:p>
          <w:p w14:paraId="25DDE0B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4C01D917" w14:textId="77777777" w:rsidR="00C6224E" w:rsidRPr="00334FE3" w:rsidRDefault="00C6224E" w:rsidP="008A7AF8">
            <w:pPr>
              <w:spacing w:before="30" w:after="30"/>
              <w:jc w:val="both"/>
              <w:rPr>
                <w:rFonts w:asciiTheme="minorHAnsi" w:eastAsia="Calibri" w:hAnsiTheme="minorHAnsi" w:cs="Arial"/>
                <w:lang w:eastAsia="en-US"/>
              </w:rPr>
            </w:pPr>
          </w:p>
          <w:p w14:paraId="7DF22BA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4E82BABB" w14:textId="77777777" w:rsidR="00C6224E" w:rsidRPr="00334FE3" w:rsidRDefault="00C6224E" w:rsidP="008A7AF8">
            <w:pPr>
              <w:spacing w:before="30" w:after="30"/>
              <w:jc w:val="both"/>
              <w:rPr>
                <w:rFonts w:asciiTheme="minorHAnsi" w:eastAsia="Calibri" w:hAnsiTheme="minorHAnsi" w:cs="Arial"/>
                <w:lang w:eastAsia="en-US"/>
              </w:rPr>
            </w:pPr>
          </w:p>
          <w:p w14:paraId="08426FF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77CE8DB4" w14:textId="77777777" w:rsidR="00C6224E" w:rsidRPr="00334FE3" w:rsidRDefault="00C6224E" w:rsidP="00C6224E">
            <w:pPr>
              <w:spacing w:before="30" w:after="30"/>
              <w:rPr>
                <w:rFonts w:asciiTheme="minorHAnsi" w:eastAsia="Calibri" w:hAnsiTheme="minorHAnsi" w:cs="Arial"/>
                <w:lang w:eastAsia="en-US"/>
              </w:rPr>
            </w:pPr>
          </w:p>
          <w:p w14:paraId="4A1F21F5"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27669FA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27088A5D" w14:textId="77777777" w:rsidR="00C6224E" w:rsidRPr="00334FE3" w:rsidRDefault="00C6224E" w:rsidP="008A7AF8">
            <w:pPr>
              <w:spacing w:before="30" w:after="30"/>
              <w:jc w:val="both"/>
              <w:rPr>
                <w:rFonts w:asciiTheme="minorHAnsi" w:eastAsia="Calibri" w:hAnsiTheme="minorHAnsi" w:cs="Arial"/>
                <w:lang w:eastAsia="en-US"/>
              </w:rPr>
            </w:pPr>
          </w:p>
          <w:p w14:paraId="0DB0D573"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53F95114"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1EA83DDD"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375A19B5" w14:textId="77777777" w:rsidR="00C6224E" w:rsidRPr="00334FE3" w:rsidRDefault="00C6224E" w:rsidP="008A7AF8">
            <w:pPr>
              <w:spacing w:before="30" w:after="30"/>
              <w:jc w:val="both"/>
              <w:rPr>
                <w:rFonts w:asciiTheme="minorHAnsi" w:eastAsia="Calibri" w:hAnsiTheme="minorHAnsi" w:cs="Arial"/>
                <w:lang w:eastAsia="en-US"/>
              </w:rPr>
            </w:pPr>
          </w:p>
          <w:p w14:paraId="1699071A"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07B23BD4" w14:textId="77777777" w:rsidR="00C6224E" w:rsidRPr="00334FE3" w:rsidRDefault="00C6224E" w:rsidP="00C6224E">
            <w:pPr>
              <w:spacing w:before="30" w:after="30"/>
              <w:rPr>
                <w:rFonts w:asciiTheme="minorHAnsi" w:eastAsia="Calibri" w:hAnsiTheme="minorHAnsi" w:cs="Arial"/>
                <w:lang w:eastAsia="en-US"/>
              </w:rPr>
            </w:pPr>
          </w:p>
          <w:p w14:paraId="5BADDD26"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3809F04B" w14:textId="77777777" w:rsidR="006B2EC0" w:rsidRPr="00334FE3" w:rsidRDefault="006B2EC0" w:rsidP="007746D8">
            <w:pPr>
              <w:spacing w:before="30" w:after="30"/>
              <w:jc w:val="both"/>
              <w:rPr>
                <w:rFonts w:asciiTheme="minorHAnsi" w:eastAsia="Calibri" w:hAnsiTheme="minorHAnsi" w:cs="Arial"/>
                <w:b/>
                <w:lang w:eastAsia="en-US"/>
              </w:rPr>
            </w:pPr>
          </w:p>
          <w:p w14:paraId="70543FE4"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lastRenderedPageBreak/>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6B23F514" w14:textId="77777777" w:rsidR="00632771" w:rsidRPr="00334FE3" w:rsidRDefault="00632771" w:rsidP="008A7AF8">
            <w:pPr>
              <w:spacing w:before="30" w:after="30"/>
              <w:jc w:val="both"/>
              <w:rPr>
                <w:rFonts w:asciiTheme="minorHAnsi" w:eastAsia="Calibri" w:hAnsiTheme="minorHAnsi" w:cs="Arial"/>
                <w:b/>
                <w:lang w:eastAsia="en-US"/>
              </w:rPr>
            </w:pPr>
          </w:p>
          <w:p w14:paraId="5D7DE5CB"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41E57B61" w14:textId="77777777" w:rsidR="00C6224E" w:rsidRPr="00334FE3" w:rsidRDefault="00C6224E" w:rsidP="008A7AF8">
            <w:pPr>
              <w:spacing w:before="30" w:after="30"/>
              <w:jc w:val="both"/>
              <w:rPr>
                <w:rFonts w:asciiTheme="minorHAnsi" w:eastAsia="Calibri" w:hAnsiTheme="minorHAnsi" w:cs="Arial"/>
                <w:lang w:eastAsia="en-US"/>
              </w:rPr>
            </w:pPr>
          </w:p>
          <w:p w14:paraId="1BBB21E4"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750FDFA6" w14:textId="77777777" w:rsidR="00C6224E" w:rsidRPr="00334FE3" w:rsidRDefault="00C6224E" w:rsidP="008A7AF8">
            <w:pPr>
              <w:spacing w:before="30" w:after="30"/>
              <w:jc w:val="both"/>
              <w:rPr>
                <w:rFonts w:asciiTheme="minorHAnsi" w:eastAsia="Calibri" w:hAnsiTheme="minorHAnsi" w:cs="Arial"/>
                <w:lang w:eastAsia="en-US"/>
              </w:rPr>
            </w:pPr>
          </w:p>
          <w:p w14:paraId="7D03C981"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0"/>
            </w:r>
            <w:r w:rsidR="00C6224E" w:rsidRPr="00334FE3">
              <w:rPr>
                <w:rFonts w:asciiTheme="minorHAnsi" w:eastAsia="Calibri" w:hAnsiTheme="minorHAnsi" w:cs="Arial"/>
                <w:sz w:val="22"/>
                <w:szCs w:val="22"/>
                <w:lang w:eastAsia="en-US"/>
              </w:rPr>
              <w:t xml:space="preserve"> i/lub inne, istniejące e-usługi</w:t>
            </w:r>
          </w:p>
          <w:p w14:paraId="155650C7" w14:textId="77777777" w:rsidR="00C6224E" w:rsidRPr="00334FE3" w:rsidRDefault="00C6224E" w:rsidP="00C6224E">
            <w:pPr>
              <w:spacing w:before="30" w:after="30"/>
              <w:rPr>
                <w:rFonts w:asciiTheme="minorHAnsi" w:eastAsia="Calibri" w:hAnsiTheme="minorHAnsi" w:cs="Arial"/>
                <w:lang w:eastAsia="en-US"/>
              </w:rPr>
            </w:pPr>
          </w:p>
          <w:p w14:paraId="2B659FF6"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1"/>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74B666A6" w14:textId="77777777" w:rsidR="002339A9" w:rsidRPr="00334FE3" w:rsidRDefault="002339A9" w:rsidP="00F045B8">
            <w:pPr>
              <w:spacing w:before="30" w:after="30"/>
              <w:jc w:val="both"/>
              <w:rPr>
                <w:rFonts w:asciiTheme="minorHAnsi" w:eastAsia="Calibri" w:hAnsiTheme="minorHAnsi" w:cs="Arial"/>
                <w:lang w:eastAsia="en-US"/>
              </w:rPr>
            </w:pPr>
          </w:p>
          <w:p w14:paraId="148CD6AF"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7A14AC19" w14:textId="77777777" w:rsidR="00F045B8" w:rsidRPr="00334FE3" w:rsidRDefault="00F045B8" w:rsidP="008A7AF8">
            <w:pPr>
              <w:spacing w:before="30" w:after="30"/>
              <w:jc w:val="both"/>
              <w:rPr>
                <w:rFonts w:asciiTheme="minorHAnsi" w:eastAsia="Calibri" w:hAnsiTheme="minorHAnsi" w:cs="Arial"/>
                <w:lang w:eastAsia="en-US"/>
              </w:rPr>
            </w:pPr>
          </w:p>
          <w:p w14:paraId="061B2196"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59E43D8D" w14:textId="77777777" w:rsidR="006B2EC0" w:rsidRPr="00334FE3" w:rsidRDefault="006B2EC0" w:rsidP="008A7AF8">
            <w:pPr>
              <w:spacing w:before="30" w:after="30"/>
              <w:jc w:val="both"/>
              <w:rPr>
                <w:rFonts w:asciiTheme="minorHAnsi" w:eastAsia="Calibri" w:hAnsiTheme="minorHAnsi" w:cs="Arial"/>
                <w:lang w:eastAsia="en-US"/>
              </w:rPr>
            </w:pPr>
          </w:p>
          <w:p w14:paraId="241A1DB2"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18F1F67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158984BC"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57B5CEAD"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74C6AD65"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04F6E0C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0E19C0C2" w14:textId="77777777" w:rsidR="00C6224E" w:rsidRPr="00334FE3" w:rsidRDefault="00C6224E" w:rsidP="008A7AF8">
            <w:pPr>
              <w:spacing w:line="276" w:lineRule="auto"/>
              <w:jc w:val="both"/>
              <w:rPr>
                <w:rFonts w:asciiTheme="minorHAnsi" w:hAnsiTheme="minorHAnsi" w:cs="Arial"/>
              </w:rPr>
            </w:pPr>
          </w:p>
          <w:p w14:paraId="0D048821"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2E2D3E" w:rsidRPr="00334FE3" w14:paraId="73CB347A" w14:textId="77777777" w:rsidTr="00C6224E">
        <w:trPr>
          <w:cantSplit/>
          <w:trHeight w:val="20"/>
        </w:trPr>
        <w:tc>
          <w:tcPr>
            <w:tcW w:w="1387" w:type="pct"/>
            <w:vMerge/>
            <w:shd w:val="clear" w:color="auto" w:fill="auto"/>
            <w:vAlign w:val="center"/>
          </w:tcPr>
          <w:p w14:paraId="184CDC4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AB8F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A3539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C00D2E" w14:textId="77777777" w:rsidTr="00C6224E">
        <w:trPr>
          <w:cantSplit/>
          <w:trHeight w:val="20"/>
        </w:trPr>
        <w:tc>
          <w:tcPr>
            <w:tcW w:w="1387" w:type="pct"/>
            <w:vMerge/>
            <w:shd w:val="clear" w:color="auto" w:fill="auto"/>
            <w:vAlign w:val="center"/>
          </w:tcPr>
          <w:p w14:paraId="55A91E2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5FB4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EB4E4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E13D50" w14:textId="77777777" w:rsidTr="00C6224E">
        <w:trPr>
          <w:cantSplit/>
          <w:trHeight w:val="20"/>
        </w:trPr>
        <w:tc>
          <w:tcPr>
            <w:tcW w:w="1387" w:type="pct"/>
            <w:vMerge/>
            <w:shd w:val="clear" w:color="auto" w:fill="auto"/>
            <w:vAlign w:val="center"/>
          </w:tcPr>
          <w:p w14:paraId="0EC65B7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AF3E6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F9669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6A630CF" w14:textId="77777777" w:rsidTr="004C434A">
        <w:trPr>
          <w:cantSplit/>
          <w:trHeight w:val="20"/>
        </w:trPr>
        <w:tc>
          <w:tcPr>
            <w:tcW w:w="1387" w:type="pct"/>
            <w:vMerge/>
            <w:shd w:val="clear" w:color="auto" w:fill="auto"/>
            <w:vAlign w:val="center"/>
          </w:tcPr>
          <w:p w14:paraId="44FA287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EE2C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B32CB1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2D9603D" w14:textId="77777777" w:rsidTr="004C434A">
        <w:trPr>
          <w:trHeight w:val="20"/>
        </w:trPr>
        <w:tc>
          <w:tcPr>
            <w:tcW w:w="1387" w:type="pct"/>
            <w:vMerge w:val="restart"/>
            <w:shd w:val="clear" w:color="auto" w:fill="auto"/>
            <w:vAlign w:val="center"/>
          </w:tcPr>
          <w:p w14:paraId="20AB4DE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6D8E63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A05C95E"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3B0AE3C1"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2BD03D54"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6ECD8DAA"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5EC09DE7"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1E769D88"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4786327D"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024BB536"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2D739D41"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76488C7" w14:textId="77777777"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14:paraId="76E013AE"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0D5FEECE"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3458FA3A"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4844F0C"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2E2D3E" w:rsidRPr="00334FE3" w14:paraId="4D98BB06" w14:textId="77777777" w:rsidTr="00C6224E">
        <w:trPr>
          <w:cantSplit/>
          <w:trHeight w:val="20"/>
        </w:trPr>
        <w:tc>
          <w:tcPr>
            <w:tcW w:w="1387" w:type="pct"/>
            <w:vMerge/>
            <w:shd w:val="clear" w:color="auto" w:fill="auto"/>
            <w:vAlign w:val="center"/>
          </w:tcPr>
          <w:p w14:paraId="184DFF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3E1E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12A44A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66127A" w14:textId="77777777" w:rsidTr="00C6224E">
        <w:trPr>
          <w:cantSplit/>
          <w:trHeight w:val="20"/>
        </w:trPr>
        <w:tc>
          <w:tcPr>
            <w:tcW w:w="1387" w:type="pct"/>
            <w:vMerge/>
            <w:shd w:val="clear" w:color="auto" w:fill="auto"/>
            <w:vAlign w:val="center"/>
          </w:tcPr>
          <w:p w14:paraId="774BA5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5FB9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260FA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0C2A19" w14:textId="77777777" w:rsidTr="00C6224E">
        <w:trPr>
          <w:cantSplit/>
          <w:trHeight w:val="20"/>
        </w:trPr>
        <w:tc>
          <w:tcPr>
            <w:tcW w:w="1387" w:type="pct"/>
            <w:vMerge/>
            <w:shd w:val="clear" w:color="auto" w:fill="auto"/>
            <w:vAlign w:val="center"/>
          </w:tcPr>
          <w:p w14:paraId="0FDFA3E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040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BE27E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122DA63B" w14:textId="77777777" w:rsidTr="004C434A">
        <w:trPr>
          <w:cantSplit/>
          <w:trHeight w:val="20"/>
        </w:trPr>
        <w:tc>
          <w:tcPr>
            <w:tcW w:w="1387" w:type="pct"/>
            <w:vMerge/>
            <w:shd w:val="clear" w:color="auto" w:fill="auto"/>
            <w:vAlign w:val="center"/>
          </w:tcPr>
          <w:p w14:paraId="2CB7D09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C9B3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EEE97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D20BF75" w14:textId="77777777" w:rsidTr="004C434A">
        <w:trPr>
          <w:cantSplit/>
          <w:trHeight w:val="20"/>
        </w:trPr>
        <w:tc>
          <w:tcPr>
            <w:tcW w:w="1387" w:type="pct"/>
            <w:vMerge w:val="restart"/>
            <w:shd w:val="clear" w:color="auto" w:fill="auto"/>
            <w:vAlign w:val="center"/>
          </w:tcPr>
          <w:p w14:paraId="7C4EE47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99EE0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F1393F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E6BD0C" w14:textId="77777777" w:rsidTr="00C6224E">
        <w:trPr>
          <w:cantSplit/>
          <w:trHeight w:val="20"/>
        </w:trPr>
        <w:tc>
          <w:tcPr>
            <w:tcW w:w="1387" w:type="pct"/>
            <w:vMerge/>
            <w:shd w:val="clear" w:color="auto" w:fill="auto"/>
            <w:vAlign w:val="center"/>
          </w:tcPr>
          <w:p w14:paraId="3C5D929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E8A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A986E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1338B0" w14:textId="77777777" w:rsidTr="00C6224E">
        <w:trPr>
          <w:cantSplit/>
          <w:trHeight w:val="20"/>
        </w:trPr>
        <w:tc>
          <w:tcPr>
            <w:tcW w:w="1387" w:type="pct"/>
            <w:vMerge/>
            <w:shd w:val="clear" w:color="auto" w:fill="auto"/>
            <w:vAlign w:val="center"/>
          </w:tcPr>
          <w:p w14:paraId="32EF46B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7957D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2AA5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4EE17F" w14:textId="77777777" w:rsidTr="00C6224E">
        <w:trPr>
          <w:cantSplit/>
          <w:trHeight w:val="20"/>
        </w:trPr>
        <w:tc>
          <w:tcPr>
            <w:tcW w:w="1387" w:type="pct"/>
            <w:vMerge/>
            <w:shd w:val="clear" w:color="auto" w:fill="auto"/>
            <w:vAlign w:val="center"/>
          </w:tcPr>
          <w:p w14:paraId="59726BA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832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AE16E3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C5B6A1" w14:textId="77777777" w:rsidTr="00C6224E">
        <w:trPr>
          <w:cantSplit/>
          <w:trHeight w:val="20"/>
        </w:trPr>
        <w:tc>
          <w:tcPr>
            <w:tcW w:w="1387" w:type="pct"/>
            <w:vMerge/>
            <w:tcBorders>
              <w:bottom w:val="nil"/>
            </w:tcBorders>
            <w:shd w:val="clear" w:color="auto" w:fill="auto"/>
            <w:vAlign w:val="center"/>
          </w:tcPr>
          <w:p w14:paraId="3E2D759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05F5E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CB69D8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9157BB" w14:textId="77777777" w:rsidTr="00C6224E">
        <w:trPr>
          <w:cantSplit/>
          <w:trHeight w:val="20"/>
        </w:trPr>
        <w:tc>
          <w:tcPr>
            <w:tcW w:w="1387" w:type="pct"/>
            <w:vMerge w:val="restart"/>
            <w:tcBorders>
              <w:top w:val="single" w:sz="4" w:space="0" w:color="auto"/>
            </w:tcBorders>
            <w:shd w:val="clear" w:color="auto" w:fill="auto"/>
            <w:vAlign w:val="center"/>
          </w:tcPr>
          <w:p w14:paraId="3FFC2AF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09DF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DE2A99A"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55F4A27" w14:textId="77777777" w:rsidTr="00C6224E">
        <w:trPr>
          <w:cantSplit/>
          <w:trHeight w:val="20"/>
        </w:trPr>
        <w:tc>
          <w:tcPr>
            <w:tcW w:w="1387" w:type="pct"/>
            <w:vMerge/>
            <w:shd w:val="clear" w:color="auto" w:fill="auto"/>
            <w:vAlign w:val="center"/>
          </w:tcPr>
          <w:p w14:paraId="51DF722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2B3E7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A088EE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91DABA4" w14:textId="77777777" w:rsidTr="00C6224E">
        <w:trPr>
          <w:cantSplit/>
          <w:trHeight w:val="20"/>
        </w:trPr>
        <w:tc>
          <w:tcPr>
            <w:tcW w:w="1387" w:type="pct"/>
            <w:vMerge/>
            <w:shd w:val="clear" w:color="auto" w:fill="auto"/>
            <w:vAlign w:val="center"/>
          </w:tcPr>
          <w:p w14:paraId="33AC74E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DF81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4F293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A9D4B39" w14:textId="77777777" w:rsidTr="00C6224E">
        <w:trPr>
          <w:cantSplit/>
          <w:trHeight w:val="20"/>
        </w:trPr>
        <w:tc>
          <w:tcPr>
            <w:tcW w:w="1387" w:type="pct"/>
            <w:vMerge/>
            <w:shd w:val="clear" w:color="auto" w:fill="auto"/>
            <w:vAlign w:val="center"/>
          </w:tcPr>
          <w:p w14:paraId="324E8F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F4D07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CEE3C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B63C6C5" w14:textId="77777777" w:rsidTr="00C6224E">
        <w:trPr>
          <w:cantSplit/>
          <w:trHeight w:val="20"/>
        </w:trPr>
        <w:tc>
          <w:tcPr>
            <w:tcW w:w="1387" w:type="pct"/>
            <w:vMerge/>
            <w:tcBorders>
              <w:bottom w:val="single" w:sz="4" w:space="0" w:color="auto"/>
            </w:tcBorders>
            <w:shd w:val="clear" w:color="auto" w:fill="auto"/>
            <w:vAlign w:val="center"/>
          </w:tcPr>
          <w:p w14:paraId="4F5B89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B5B08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6425F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C9DBABA" w14:textId="77777777" w:rsidTr="00C6224E">
        <w:trPr>
          <w:cantSplit/>
          <w:trHeight w:val="20"/>
        </w:trPr>
        <w:tc>
          <w:tcPr>
            <w:tcW w:w="1387" w:type="pct"/>
            <w:vMerge w:val="restart"/>
            <w:tcBorders>
              <w:top w:val="single" w:sz="4" w:space="0" w:color="auto"/>
            </w:tcBorders>
            <w:shd w:val="clear" w:color="auto" w:fill="auto"/>
            <w:vAlign w:val="center"/>
          </w:tcPr>
          <w:p w14:paraId="1DCD639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723A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82E8B2B"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6B678B" w14:textId="77777777" w:rsidTr="00234D32">
        <w:trPr>
          <w:cantSplit/>
          <w:trHeight w:val="20"/>
        </w:trPr>
        <w:tc>
          <w:tcPr>
            <w:tcW w:w="1387" w:type="pct"/>
            <w:vMerge/>
            <w:shd w:val="clear" w:color="auto" w:fill="auto"/>
            <w:vAlign w:val="center"/>
          </w:tcPr>
          <w:p w14:paraId="5A113DB2"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78C47B"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4E16955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0EC2717" w14:textId="77777777" w:rsidTr="00234D32">
        <w:trPr>
          <w:cantSplit/>
          <w:trHeight w:val="20"/>
        </w:trPr>
        <w:tc>
          <w:tcPr>
            <w:tcW w:w="1387" w:type="pct"/>
            <w:vMerge/>
            <w:shd w:val="clear" w:color="auto" w:fill="auto"/>
            <w:vAlign w:val="center"/>
          </w:tcPr>
          <w:p w14:paraId="5A7029E5"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40D56"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280593B"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1A7C139E" w14:textId="77777777" w:rsidTr="00234D32">
        <w:trPr>
          <w:cantSplit/>
          <w:trHeight w:val="20"/>
        </w:trPr>
        <w:tc>
          <w:tcPr>
            <w:tcW w:w="1387" w:type="pct"/>
            <w:vMerge/>
            <w:shd w:val="clear" w:color="auto" w:fill="auto"/>
            <w:vAlign w:val="center"/>
          </w:tcPr>
          <w:p w14:paraId="2EA48475"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A53F1"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7F343C8"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C4EA0A2" w14:textId="77777777" w:rsidTr="00234D32">
        <w:trPr>
          <w:cantSplit/>
          <w:trHeight w:val="20"/>
        </w:trPr>
        <w:tc>
          <w:tcPr>
            <w:tcW w:w="1387" w:type="pct"/>
            <w:vMerge/>
            <w:tcBorders>
              <w:bottom w:val="single" w:sz="4" w:space="0" w:color="auto"/>
            </w:tcBorders>
            <w:shd w:val="clear" w:color="auto" w:fill="auto"/>
            <w:vAlign w:val="center"/>
          </w:tcPr>
          <w:p w14:paraId="2509649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641C8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FA6C7E0"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39E49BFC" w14:textId="77777777" w:rsidTr="00C6224E">
        <w:trPr>
          <w:cantSplit/>
          <w:trHeight w:val="20"/>
        </w:trPr>
        <w:tc>
          <w:tcPr>
            <w:tcW w:w="1387" w:type="pct"/>
            <w:vMerge w:val="restart"/>
            <w:tcBorders>
              <w:top w:val="single" w:sz="4" w:space="0" w:color="auto"/>
            </w:tcBorders>
            <w:shd w:val="clear" w:color="auto" w:fill="auto"/>
            <w:vAlign w:val="center"/>
          </w:tcPr>
          <w:p w14:paraId="6F7552E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2FA18B3"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F924818"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2E2D3E" w:rsidRPr="00334FE3" w14:paraId="51FA30B4" w14:textId="77777777" w:rsidTr="00C6224E">
        <w:trPr>
          <w:cantSplit/>
          <w:trHeight w:val="20"/>
        </w:trPr>
        <w:tc>
          <w:tcPr>
            <w:tcW w:w="1387" w:type="pct"/>
            <w:vMerge/>
            <w:shd w:val="clear" w:color="auto" w:fill="auto"/>
            <w:vAlign w:val="center"/>
          </w:tcPr>
          <w:p w14:paraId="1240E6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ACE5F"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255BE8A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2E2D3E" w:rsidRPr="00334FE3" w14:paraId="18A10DE9" w14:textId="77777777" w:rsidTr="00C6224E">
        <w:trPr>
          <w:cantSplit/>
          <w:trHeight w:val="20"/>
        </w:trPr>
        <w:tc>
          <w:tcPr>
            <w:tcW w:w="1387" w:type="pct"/>
            <w:vMerge/>
            <w:shd w:val="clear" w:color="auto" w:fill="auto"/>
            <w:vAlign w:val="center"/>
          </w:tcPr>
          <w:p w14:paraId="062B4C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1CF6C"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FEF4117"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2E2D3E" w:rsidRPr="00334FE3" w14:paraId="1BEE5988" w14:textId="77777777" w:rsidTr="00C6224E">
        <w:trPr>
          <w:cantSplit/>
          <w:trHeight w:val="20"/>
        </w:trPr>
        <w:tc>
          <w:tcPr>
            <w:tcW w:w="1387" w:type="pct"/>
            <w:vMerge/>
            <w:shd w:val="clear" w:color="auto" w:fill="auto"/>
            <w:vAlign w:val="center"/>
          </w:tcPr>
          <w:p w14:paraId="759F758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D1D6E"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20EC6D2"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2E2D3E" w:rsidRPr="00334FE3" w14:paraId="35DD11C1" w14:textId="77777777" w:rsidTr="00C6224E">
        <w:trPr>
          <w:cantSplit/>
          <w:trHeight w:val="20"/>
        </w:trPr>
        <w:tc>
          <w:tcPr>
            <w:tcW w:w="1387" w:type="pct"/>
            <w:vMerge/>
            <w:shd w:val="clear" w:color="auto" w:fill="auto"/>
            <w:vAlign w:val="center"/>
          </w:tcPr>
          <w:p w14:paraId="21ED834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D248EF"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144C241"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2E2D3E" w:rsidRPr="00334FE3" w14:paraId="6EDB77BF" w14:textId="77777777" w:rsidTr="00C6224E">
        <w:trPr>
          <w:cantSplit/>
          <w:trHeight w:val="20"/>
        </w:trPr>
        <w:tc>
          <w:tcPr>
            <w:tcW w:w="1387" w:type="pct"/>
            <w:vMerge/>
            <w:shd w:val="clear" w:color="auto" w:fill="auto"/>
            <w:vAlign w:val="center"/>
          </w:tcPr>
          <w:p w14:paraId="7CFEE04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EF8C83"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8EE73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0A43C251" w14:textId="77777777" w:rsidTr="004C434A">
        <w:trPr>
          <w:cantSplit/>
          <w:trHeight w:val="20"/>
        </w:trPr>
        <w:tc>
          <w:tcPr>
            <w:tcW w:w="1387" w:type="pct"/>
            <w:vMerge w:val="restart"/>
            <w:shd w:val="clear" w:color="auto" w:fill="auto"/>
            <w:vAlign w:val="center"/>
          </w:tcPr>
          <w:p w14:paraId="748DC2E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7B4D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7E57D2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0966BCC" w14:textId="77777777" w:rsidTr="00C6224E">
        <w:trPr>
          <w:cantSplit/>
          <w:trHeight w:val="20"/>
        </w:trPr>
        <w:tc>
          <w:tcPr>
            <w:tcW w:w="1387" w:type="pct"/>
            <w:vMerge/>
            <w:shd w:val="clear" w:color="auto" w:fill="auto"/>
            <w:vAlign w:val="center"/>
          </w:tcPr>
          <w:p w14:paraId="6482466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11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6B7B4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265F7D" w14:textId="77777777" w:rsidTr="00C6224E">
        <w:trPr>
          <w:cantSplit/>
          <w:trHeight w:val="20"/>
        </w:trPr>
        <w:tc>
          <w:tcPr>
            <w:tcW w:w="1387" w:type="pct"/>
            <w:vMerge/>
            <w:shd w:val="clear" w:color="auto" w:fill="auto"/>
            <w:vAlign w:val="center"/>
          </w:tcPr>
          <w:p w14:paraId="35B2648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651D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E3ED962"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2712A71F" w14:textId="77777777" w:rsidTr="00C6224E">
        <w:trPr>
          <w:cantSplit/>
          <w:trHeight w:val="20"/>
        </w:trPr>
        <w:tc>
          <w:tcPr>
            <w:tcW w:w="1387" w:type="pct"/>
            <w:vMerge/>
            <w:shd w:val="clear" w:color="auto" w:fill="auto"/>
            <w:vAlign w:val="center"/>
          </w:tcPr>
          <w:p w14:paraId="272A24E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6EB1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E04BEA5"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7B3912A8" w14:textId="77777777" w:rsidTr="00C6224E">
        <w:trPr>
          <w:cantSplit/>
          <w:trHeight w:val="20"/>
        </w:trPr>
        <w:tc>
          <w:tcPr>
            <w:tcW w:w="1387" w:type="pct"/>
            <w:vMerge/>
            <w:shd w:val="clear" w:color="auto" w:fill="auto"/>
            <w:vAlign w:val="center"/>
          </w:tcPr>
          <w:p w14:paraId="11A2085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2593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0C96409A"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519E035E" w14:textId="77777777" w:rsidTr="004C434A">
        <w:trPr>
          <w:cantSplit/>
          <w:trHeight w:val="20"/>
        </w:trPr>
        <w:tc>
          <w:tcPr>
            <w:tcW w:w="1387" w:type="pct"/>
            <w:vMerge w:val="restart"/>
            <w:shd w:val="clear" w:color="auto" w:fill="auto"/>
            <w:vAlign w:val="center"/>
          </w:tcPr>
          <w:p w14:paraId="578DB88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EC284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8D1BF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767E3C3" w14:textId="77777777" w:rsidTr="00C6224E">
        <w:trPr>
          <w:cantSplit/>
          <w:trHeight w:val="20"/>
        </w:trPr>
        <w:tc>
          <w:tcPr>
            <w:tcW w:w="1387" w:type="pct"/>
            <w:vMerge/>
            <w:shd w:val="clear" w:color="auto" w:fill="auto"/>
            <w:vAlign w:val="center"/>
          </w:tcPr>
          <w:p w14:paraId="35F417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3DECB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2B010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B447502" w14:textId="77777777" w:rsidTr="00C6224E">
        <w:trPr>
          <w:cantSplit/>
          <w:trHeight w:val="20"/>
        </w:trPr>
        <w:tc>
          <w:tcPr>
            <w:tcW w:w="1387" w:type="pct"/>
            <w:vMerge/>
            <w:shd w:val="clear" w:color="auto" w:fill="auto"/>
            <w:vAlign w:val="center"/>
          </w:tcPr>
          <w:p w14:paraId="3799698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7281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D9A966"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134D3674" w14:textId="77777777" w:rsidTr="00C6224E">
        <w:trPr>
          <w:cantSplit/>
          <w:trHeight w:val="20"/>
        </w:trPr>
        <w:tc>
          <w:tcPr>
            <w:tcW w:w="1387" w:type="pct"/>
            <w:vMerge/>
            <w:shd w:val="clear" w:color="auto" w:fill="auto"/>
            <w:vAlign w:val="center"/>
          </w:tcPr>
          <w:p w14:paraId="0C49CE7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2146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75497B8"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3B21BEB3" w14:textId="77777777" w:rsidTr="00C6224E">
        <w:trPr>
          <w:cantSplit/>
          <w:trHeight w:val="20"/>
        </w:trPr>
        <w:tc>
          <w:tcPr>
            <w:tcW w:w="1387" w:type="pct"/>
            <w:vMerge/>
            <w:shd w:val="clear" w:color="auto" w:fill="auto"/>
            <w:vAlign w:val="center"/>
          </w:tcPr>
          <w:p w14:paraId="142EB3F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BBE5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95D4B61"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7F810C21" w14:textId="77777777" w:rsidTr="004C434A">
        <w:trPr>
          <w:cantSplit/>
          <w:trHeight w:val="402"/>
        </w:trPr>
        <w:tc>
          <w:tcPr>
            <w:tcW w:w="1387" w:type="pct"/>
            <w:vMerge w:val="restart"/>
            <w:shd w:val="clear" w:color="auto" w:fill="auto"/>
            <w:vAlign w:val="center"/>
          </w:tcPr>
          <w:p w14:paraId="189DB98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5E394C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6D0B3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0853FC72" w14:textId="77777777" w:rsidTr="00C6224E">
        <w:trPr>
          <w:cantSplit/>
          <w:trHeight w:val="408"/>
        </w:trPr>
        <w:tc>
          <w:tcPr>
            <w:tcW w:w="1387" w:type="pct"/>
            <w:vMerge/>
            <w:shd w:val="clear" w:color="auto" w:fill="auto"/>
            <w:vAlign w:val="center"/>
          </w:tcPr>
          <w:p w14:paraId="14BB47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3AB2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AB90DD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36E6C751" w14:textId="77777777" w:rsidTr="00C6224E">
        <w:trPr>
          <w:cantSplit/>
          <w:trHeight w:val="413"/>
        </w:trPr>
        <w:tc>
          <w:tcPr>
            <w:tcW w:w="1387" w:type="pct"/>
            <w:vMerge/>
            <w:shd w:val="clear" w:color="auto" w:fill="auto"/>
            <w:vAlign w:val="center"/>
          </w:tcPr>
          <w:p w14:paraId="19085C0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E943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A48D380"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2E2D3E" w:rsidRPr="00334FE3" w14:paraId="4AA2ABCE" w14:textId="77777777" w:rsidTr="00C6224E">
        <w:trPr>
          <w:cantSplit/>
          <w:trHeight w:val="407"/>
        </w:trPr>
        <w:tc>
          <w:tcPr>
            <w:tcW w:w="1387" w:type="pct"/>
            <w:vMerge/>
            <w:shd w:val="clear" w:color="auto" w:fill="auto"/>
            <w:vAlign w:val="center"/>
          </w:tcPr>
          <w:p w14:paraId="4E7944E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4D03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9C3E12F"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2E2D3E" w:rsidRPr="00334FE3" w14:paraId="0B6EB173" w14:textId="77777777" w:rsidTr="00450F83">
        <w:trPr>
          <w:cantSplit/>
          <w:trHeight w:val="423"/>
        </w:trPr>
        <w:tc>
          <w:tcPr>
            <w:tcW w:w="1387" w:type="pct"/>
            <w:vMerge/>
            <w:tcBorders>
              <w:bottom w:val="single" w:sz="4" w:space="0" w:color="auto"/>
            </w:tcBorders>
            <w:shd w:val="clear" w:color="auto" w:fill="auto"/>
            <w:vAlign w:val="center"/>
          </w:tcPr>
          <w:p w14:paraId="5DA5CE9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F4092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9108FEF"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2E2D3E" w:rsidRPr="00334FE3" w:rsidDel="00FE3C38" w14:paraId="4A7CD61B" w14:textId="77777777" w:rsidTr="00C6224E">
        <w:trPr>
          <w:cantSplit/>
          <w:trHeight w:val="20"/>
        </w:trPr>
        <w:tc>
          <w:tcPr>
            <w:tcW w:w="1387" w:type="pct"/>
            <w:vMerge w:val="restart"/>
            <w:tcBorders>
              <w:top w:val="single" w:sz="4" w:space="0" w:color="auto"/>
            </w:tcBorders>
            <w:shd w:val="clear" w:color="auto" w:fill="auto"/>
            <w:vAlign w:val="center"/>
          </w:tcPr>
          <w:p w14:paraId="309A325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8AEC5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A9A3F58"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449A03E3" w14:textId="77777777" w:rsidTr="00C6224E">
        <w:trPr>
          <w:cantSplit/>
          <w:trHeight w:val="20"/>
        </w:trPr>
        <w:tc>
          <w:tcPr>
            <w:tcW w:w="1387" w:type="pct"/>
            <w:vMerge/>
            <w:tcBorders>
              <w:top w:val="single" w:sz="4" w:space="0" w:color="auto"/>
            </w:tcBorders>
            <w:shd w:val="clear" w:color="auto" w:fill="auto"/>
            <w:vAlign w:val="center"/>
          </w:tcPr>
          <w:p w14:paraId="322E9A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D8F9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EE9A634"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D6D5DDE" w14:textId="77777777" w:rsidTr="00C6224E">
        <w:trPr>
          <w:cantSplit/>
          <w:trHeight w:val="20"/>
        </w:trPr>
        <w:tc>
          <w:tcPr>
            <w:tcW w:w="1387" w:type="pct"/>
            <w:vMerge/>
            <w:tcBorders>
              <w:top w:val="single" w:sz="4" w:space="0" w:color="auto"/>
            </w:tcBorders>
            <w:shd w:val="clear" w:color="auto" w:fill="auto"/>
            <w:vAlign w:val="center"/>
          </w:tcPr>
          <w:p w14:paraId="639403F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69E9A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A35CFB0"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AC6C3BB" w14:textId="77777777" w:rsidTr="00C6224E">
        <w:trPr>
          <w:cantSplit/>
          <w:trHeight w:val="20"/>
        </w:trPr>
        <w:tc>
          <w:tcPr>
            <w:tcW w:w="1387" w:type="pct"/>
            <w:vMerge/>
            <w:tcBorders>
              <w:top w:val="single" w:sz="4" w:space="0" w:color="auto"/>
            </w:tcBorders>
            <w:shd w:val="clear" w:color="auto" w:fill="auto"/>
            <w:vAlign w:val="center"/>
          </w:tcPr>
          <w:p w14:paraId="27B6D9B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A8FE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1FE7B22"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rsidDel="00FE3C38" w14:paraId="5D9C73E2" w14:textId="77777777" w:rsidTr="00C6224E">
        <w:trPr>
          <w:cantSplit/>
          <w:trHeight w:val="20"/>
        </w:trPr>
        <w:tc>
          <w:tcPr>
            <w:tcW w:w="1387" w:type="pct"/>
            <w:vMerge/>
            <w:tcBorders>
              <w:top w:val="single" w:sz="4" w:space="0" w:color="auto"/>
            </w:tcBorders>
            <w:shd w:val="clear" w:color="auto" w:fill="auto"/>
            <w:vAlign w:val="center"/>
          </w:tcPr>
          <w:p w14:paraId="464FCADA"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25F8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11CC170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6BEB2468" w14:textId="77777777" w:rsidTr="00C6224E">
        <w:trPr>
          <w:cantSplit/>
          <w:trHeight w:val="20"/>
        </w:trPr>
        <w:tc>
          <w:tcPr>
            <w:tcW w:w="1387" w:type="pct"/>
            <w:vMerge w:val="restart"/>
            <w:shd w:val="clear" w:color="auto" w:fill="auto"/>
            <w:vAlign w:val="center"/>
          </w:tcPr>
          <w:p w14:paraId="5616871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4A072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8003B2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2E2D3E" w:rsidRPr="00334FE3" w14:paraId="622196CB" w14:textId="77777777" w:rsidTr="00C6224E">
        <w:trPr>
          <w:cantSplit/>
          <w:trHeight w:val="20"/>
        </w:trPr>
        <w:tc>
          <w:tcPr>
            <w:tcW w:w="1387" w:type="pct"/>
            <w:vMerge/>
            <w:shd w:val="clear" w:color="auto" w:fill="auto"/>
            <w:vAlign w:val="center"/>
          </w:tcPr>
          <w:p w14:paraId="36E09BA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C0F2E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340E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20DEC5" w14:textId="77777777" w:rsidTr="00C6224E">
        <w:trPr>
          <w:cantSplit/>
          <w:trHeight w:val="20"/>
        </w:trPr>
        <w:tc>
          <w:tcPr>
            <w:tcW w:w="1387" w:type="pct"/>
            <w:vMerge/>
            <w:shd w:val="clear" w:color="auto" w:fill="auto"/>
            <w:vAlign w:val="center"/>
          </w:tcPr>
          <w:p w14:paraId="3DA2C9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2A782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D51045A"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5FDCCD0B" w14:textId="77777777" w:rsidTr="00C6224E">
        <w:trPr>
          <w:cantSplit/>
          <w:trHeight w:val="20"/>
        </w:trPr>
        <w:tc>
          <w:tcPr>
            <w:tcW w:w="1387" w:type="pct"/>
            <w:vMerge/>
            <w:shd w:val="clear" w:color="auto" w:fill="auto"/>
            <w:vAlign w:val="center"/>
          </w:tcPr>
          <w:p w14:paraId="700ED88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565E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273CF18"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3727FD50" w14:textId="77777777" w:rsidTr="00C6224E">
        <w:trPr>
          <w:cantSplit/>
          <w:trHeight w:val="20"/>
        </w:trPr>
        <w:tc>
          <w:tcPr>
            <w:tcW w:w="1387" w:type="pct"/>
            <w:vMerge/>
            <w:shd w:val="clear" w:color="auto" w:fill="auto"/>
            <w:vAlign w:val="center"/>
          </w:tcPr>
          <w:p w14:paraId="34B30C9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F7D9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66571E08"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0092F4AA" w14:textId="77777777" w:rsidTr="00C6224E">
        <w:trPr>
          <w:cantSplit/>
          <w:trHeight w:val="315"/>
        </w:trPr>
        <w:tc>
          <w:tcPr>
            <w:tcW w:w="1387" w:type="pct"/>
            <w:vMerge w:val="restart"/>
            <w:shd w:val="clear" w:color="auto" w:fill="auto"/>
            <w:vAlign w:val="center"/>
          </w:tcPr>
          <w:p w14:paraId="142DA8D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6B27A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80F5DE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5466430" w14:textId="77777777" w:rsidTr="00C6224E">
        <w:trPr>
          <w:cantSplit/>
          <w:trHeight w:val="350"/>
        </w:trPr>
        <w:tc>
          <w:tcPr>
            <w:tcW w:w="1387" w:type="pct"/>
            <w:vMerge/>
            <w:shd w:val="clear" w:color="auto" w:fill="auto"/>
            <w:vAlign w:val="center"/>
          </w:tcPr>
          <w:p w14:paraId="20C0CDA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9DC2A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24251B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0154A6" w14:textId="77777777" w:rsidTr="00C6224E">
        <w:trPr>
          <w:cantSplit/>
          <w:trHeight w:val="373"/>
        </w:trPr>
        <w:tc>
          <w:tcPr>
            <w:tcW w:w="1387" w:type="pct"/>
            <w:vMerge/>
            <w:shd w:val="clear" w:color="auto" w:fill="auto"/>
            <w:vAlign w:val="center"/>
          </w:tcPr>
          <w:p w14:paraId="387E613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635C2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5D25B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55085" w14:textId="77777777" w:rsidTr="00C6224E">
        <w:trPr>
          <w:cantSplit/>
          <w:trHeight w:val="408"/>
        </w:trPr>
        <w:tc>
          <w:tcPr>
            <w:tcW w:w="1387" w:type="pct"/>
            <w:vMerge/>
            <w:shd w:val="clear" w:color="auto" w:fill="auto"/>
            <w:vAlign w:val="center"/>
          </w:tcPr>
          <w:p w14:paraId="281922D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B923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F0418B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65D16F" w14:textId="77777777" w:rsidTr="00C6224E">
        <w:trPr>
          <w:cantSplit/>
          <w:trHeight w:val="431"/>
        </w:trPr>
        <w:tc>
          <w:tcPr>
            <w:tcW w:w="1387" w:type="pct"/>
            <w:vMerge/>
            <w:shd w:val="clear" w:color="auto" w:fill="auto"/>
            <w:vAlign w:val="center"/>
          </w:tcPr>
          <w:p w14:paraId="675EB39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1C87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C7FF1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8A9E36" w14:textId="77777777" w:rsidTr="00C6224E">
        <w:trPr>
          <w:cantSplit/>
          <w:trHeight w:val="20"/>
        </w:trPr>
        <w:tc>
          <w:tcPr>
            <w:tcW w:w="1387" w:type="pct"/>
            <w:vMerge w:val="restart"/>
            <w:shd w:val="clear" w:color="auto" w:fill="auto"/>
            <w:vAlign w:val="center"/>
          </w:tcPr>
          <w:p w14:paraId="6420534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27E7B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0F058C6"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071F059" w14:textId="77777777" w:rsidTr="00C6224E">
        <w:trPr>
          <w:cantSplit/>
          <w:trHeight w:val="20"/>
        </w:trPr>
        <w:tc>
          <w:tcPr>
            <w:tcW w:w="1387" w:type="pct"/>
            <w:vMerge/>
            <w:shd w:val="clear" w:color="auto" w:fill="auto"/>
            <w:vAlign w:val="center"/>
          </w:tcPr>
          <w:p w14:paraId="03E468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7FD84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F99201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8282DF" w14:textId="77777777" w:rsidTr="00C6224E">
        <w:trPr>
          <w:cantSplit/>
          <w:trHeight w:val="20"/>
        </w:trPr>
        <w:tc>
          <w:tcPr>
            <w:tcW w:w="1387" w:type="pct"/>
            <w:vMerge/>
            <w:shd w:val="clear" w:color="auto" w:fill="auto"/>
            <w:vAlign w:val="center"/>
          </w:tcPr>
          <w:p w14:paraId="1E1E4AE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EE6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F65127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B7CEDB" w14:textId="77777777" w:rsidTr="00C6224E">
        <w:trPr>
          <w:cantSplit/>
          <w:trHeight w:val="20"/>
        </w:trPr>
        <w:tc>
          <w:tcPr>
            <w:tcW w:w="1387" w:type="pct"/>
            <w:vMerge/>
            <w:shd w:val="clear" w:color="auto" w:fill="auto"/>
            <w:vAlign w:val="center"/>
          </w:tcPr>
          <w:p w14:paraId="50E399D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114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6C500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CA079C" w14:textId="77777777" w:rsidTr="00C6224E">
        <w:trPr>
          <w:cantSplit/>
          <w:trHeight w:val="20"/>
        </w:trPr>
        <w:tc>
          <w:tcPr>
            <w:tcW w:w="1387" w:type="pct"/>
            <w:vMerge/>
            <w:tcBorders>
              <w:bottom w:val="single" w:sz="4" w:space="0" w:color="auto"/>
            </w:tcBorders>
            <w:shd w:val="clear" w:color="auto" w:fill="auto"/>
            <w:vAlign w:val="center"/>
          </w:tcPr>
          <w:p w14:paraId="3C8771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1A932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D8BC3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ABB22"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0292A2C0"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7A40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006A77"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02012815" w14:textId="77777777" w:rsidR="00E00ABB" w:rsidRPr="00E00ABB" w:rsidRDefault="00E00ABB" w:rsidP="00E00ABB">
            <w:pPr>
              <w:tabs>
                <w:tab w:val="left" w:pos="458"/>
              </w:tabs>
              <w:spacing w:before="40" w:after="40"/>
              <w:rPr>
                <w:rFonts w:asciiTheme="minorHAnsi" w:hAnsiTheme="minorHAnsi" w:cs="Arial"/>
                <w:bCs/>
              </w:rPr>
            </w:pPr>
          </w:p>
          <w:p w14:paraId="016B60BC"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2E2D3E" w:rsidRPr="00334FE3" w14:paraId="6E6AB21B" w14:textId="77777777" w:rsidTr="00C6224E">
        <w:trPr>
          <w:cantSplit/>
          <w:trHeight w:val="20"/>
        </w:trPr>
        <w:tc>
          <w:tcPr>
            <w:tcW w:w="1387" w:type="pct"/>
            <w:vMerge/>
            <w:tcBorders>
              <w:right w:val="single" w:sz="4" w:space="0" w:color="auto"/>
            </w:tcBorders>
            <w:shd w:val="clear" w:color="auto" w:fill="auto"/>
            <w:vAlign w:val="center"/>
          </w:tcPr>
          <w:p w14:paraId="0C99BF9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158E6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9FC5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9D4471" w14:textId="77777777" w:rsidTr="00C6224E">
        <w:trPr>
          <w:cantSplit/>
          <w:trHeight w:val="20"/>
        </w:trPr>
        <w:tc>
          <w:tcPr>
            <w:tcW w:w="1387" w:type="pct"/>
            <w:vMerge/>
            <w:tcBorders>
              <w:right w:val="single" w:sz="4" w:space="0" w:color="auto"/>
            </w:tcBorders>
            <w:shd w:val="clear" w:color="auto" w:fill="auto"/>
            <w:vAlign w:val="center"/>
          </w:tcPr>
          <w:p w14:paraId="0E3FA54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B55F9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216E9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2D66CD" w14:textId="77777777" w:rsidTr="00C6224E">
        <w:trPr>
          <w:cantSplit/>
          <w:trHeight w:val="20"/>
        </w:trPr>
        <w:tc>
          <w:tcPr>
            <w:tcW w:w="1387" w:type="pct"/>
            <w:vMerge/>
            <w:tcBorders>
              <w:right w:val="single" w:sz="4" w:space="0" w:color="auto"/>
            </w:tcBorders>
            <w:shd w:val="clear" w:color="auto" w:fill="auto"/>
            <w:vAlign w:val="center"/>
          </w:tcPr>
          <w:p w14:paraId="285780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F761A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69DC1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E69509" w14:textId="77777777" w:rsidTr="00C6224E">
        <w:trPr>
          <w:cantSplit/>
          <w:trHeight w:val="20"/>
        </w:trPr>
        <w:tc>
          <w:tcPr>
            <w:tcW w:w="1387" w:type="pct"/>
            <w:vMerge/>
            <w:tcBorders>
              <w:right w:val="single" w:sz="4" w:space="0" w:color="auto"/>
            </w:tcBorders>
            <w:shd w:val="clear" w:color="auto" w:fill="auto"/>
            <w:vAlign w:val="center"/>
          </w:tcPr>
          <w:p w14:paraId="10CD976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A35DE2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9742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A590AA"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30F0431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C4B053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5135DA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2FDA21F" w14:textId="77777777" w:rsidR="00C6224E" w:rsidRPr="00334FE3" w:rsidRDefault="00C6224E" w:rsidP="008A7AF8">
            <w:pPr>
              <w:spacing w:before="40" w:after="40"/>
              <w:jc w:val="both"/>
              <w:rPr>
                <w:rFonts w:asciiTheme="minorHAnsi" w:hAnsiTheme="minorHAnsi" w:cs="Arial"/>
              </w:rPr>
            </w:pPr>
          </w:p>
          <w:p w14:paraId="174144C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DF90F2A"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16C79BEC"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02B5622A" w14:textId="77777777" w:rsidR="00C6224E" w:rsidRPr="00334FE3" w:rsidRDefault="00C6224E" w:rsidP="008A7AF8">
            <w:pPr>
              <w:pStyle w:val="Akapitzlist"/>
              <w:spacing w:before="40" w:after="40" w:line="240" w:lineRule="auto"/>
              <w:jc w:val="both"/>
              <w:rPr>
                <w:rFonts w:cs="Arial"/>
              </w:rPr>
            </w:pPr>
          </w:p>
          <w:p w14:paraId="038385EE"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67B5B66E" w14:textId="77777777" w:rsidR="00533321" w:rsidRPr="00334FE3" w:rsidRDefault="00533321" w:rsidP="00C9567A">
            <w:pPr>
              <w:spacing w:before="40" w:after="40"/>
              <w:jc w:val="both"/>
              <w:rPr>
                <w:rFonts w:asciiTheme="minorHAnsi" w:hAnsiTheme="minorHAnsi" w:cs="Arial"/>
              </w:rPr>
            </w:pPr>
          </w:p>
          <w:p w14:paraId="412488EC"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28985048" w14:textId="77777777" w:rsidTr="00C6224E">
        <w:trPr>
          <w:cantSplit/>
          <w:trHeight w:val="336"/>
        </w:trPr>
        <w:tc>
          <w:tcPr>
            <w:tcW w:w="1387" w:type="pct"/>
            <w:vMerge/>
            <w:tcBorders>
              <w:right w:val="single" w:sz="4" w:space="0" w:color="auto"/>
            </w:tcBorders>
            <w:shd w:val="clear" w:color="auto" w:fill="auto"/>
            <w:vAlign w:val="center"/>
          </w:tcPr>
          <w:p w14:paraId="37AB95D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C9F0E0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EAD92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CC245EC" w14:textId="77777777" w:rsidTr="00C6224E">
        <w:trPr>
          <w:cantSplit/>
          <w:trHeight w:val="256"/>
        </w:trPr>
        <w:tc>
          <w:tcPr>
            <w:tcW w:w="1387" w:type="pct"/>
            <w:vMerge/>
            <w:tcBorders>
              <w:right w:val="single" w:sz="4" w:space="0" w:color="auto"/>
            </w:tcBorders>
            <w:shd w:val="clear" w:color="auto" w:fill="auto"/>
            <w:vAlign w:val="center"/>
          </w:tcPr>
          <w:p w14:paraId="764CA1B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E4AED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1535E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1CC32E45" w14:textId="77777777" w:rsidTr="00C6224E">
        <w:trPr>
          <w:cantSplit/>
          <w:trHeight w:val="276"/>
        </w:trPr>
        <w:tc>
          <w:tcPr>
            <w:tcW w:w="1387" w:type="pct"/>
            <w:vMerge/>
            <w:tcBorders>
              <w:right w:val="single" w:sz="4" w:space="0" w:color="auto"/>
            </w:tcBorders>
            <w:shd w:val="clear" w:color="auto" w:fill="auto"/>
            <w:vAlign w:val="center"/>
          </w:tcPr>
          <w:p w14:paraId="0401488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47213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D1A56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1CE0D18B"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6D2DC5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25BD6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834CE7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22CD5FE" w14:textId="77777777" w:rsidTr="004C434A">
        <w:trPr>
          <w:cantSplit/>
          <w:trHeight w:val="2526"/>
        </w:trPr>
        <w:tc>
          <w:tcPr>
            <w:tcW w:w="1387" w:type="pct"/>
            <w:vMerge w:val="restart"/>
            <w:tcBorders>
              <w:top w:val="single" w:sz="4" w:space="0" w:color="auto"/>
            </w:tcBorders>
            <w:shd w:val="clear" w:color="auto" w:fill="auto"/>
            <w:vAlign w:val="center"/>
          </w:tcPr>
          <w:p w14:paraId="77D38B26"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8E1FD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C68A92A"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62E8839"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2B4FBDC6" w14:textId="77777777" w:rsidTr="00C6224E">
        <w:trPr>
          <w:cantSplit/>
          <w:trHeight w:val="20"/>
        </w:trPr>
        <w:tc>
          <w:tcPr>
            <w:tcW w:w="1387" w:type="pct"/>
            <w:vMerge/>
            <w:shd w:val="clear" w:color="auto" w:fill="auto"/>
            <w:vAlign w:val="center"/>
          </w:tcPr>
          <w:p w14:paraId="0D1A183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0A10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7CE2AE1"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E4BC626" w14:textId="77777777" w:rsidTr="00C6224E">
        <w:trPr>
          <w:cantSplit/>
          <w:trHeight w:val="20"/>
        </w:trPr>
        <w:tc>
          <w:tcPr>
            <w:tcW w:w="1387" w:type="pct"/>
            <w:vMerge/>
            <w:shd w:val="clear" w:color="auto" w:fill="auto"/>
            <w:vAlign w:val="center"/>
          </w:tcPr>
          <w:p w14:paraId="2D302C1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791E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F44D27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E9E7D55" w14:textId="77777777" w:rsidTr="00C6224E">
        <w:trPr>
          <w:cantSplit/>
          <w:trHeight w:val="20"/>
        </w:trPr>
        <w:tc>
          <w:tcPr>
            <w:tcW w:w="1387" w:type="pct"/>
            <w:vMerge/>
            <w:shd w:val="clear" w:color="auto" w:fill="auto"/>
            <w:vAlign w:val="center"/>
          </w:tcPr>
          <w:p w14:paraId="2BFD77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D484C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4F5A3E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BCF7568" w14:textId="77777777" w:rsidTr="00C6224E">
        <w:trPr>
          <w:cantSplit/>
          <w:trHeight w:val="20"/>
        </w:trPr>
        <w:tc>
          <w:tcPr>
            <w:tcW w:w="1387" w:type="pct"/>
            <w:vMerge/>
            <w:shd w:val="clear" w:color="auto" w:fill="auto"/>
            <w:vAlign w:val="center"/>
          </w:tcPr>
          <w:p w14:paraId="313B15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861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68AF46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A922D0D" w14:textId="77777777" w:rsidTr="004C434A">
        <w:trPr>
          <w:cantSplit/>
          <w:trHeight w:val="1390"/>
        </w:trPr>
        <w:tc>
          <w:tcPr>
            <w:tcW w:w="1387" w:type="pct"/>
            <w:vMerge w:val="restart"/>
            <w:shd w:val="clear" w:color="auto" w:fill="auto"/>
            <w:vAlign w:val="center"/>
          </w:tcPr>
          <w:p w14:paraId="30D7C3AA"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07A2307"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89EAE51"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58AAB196" w14:textId="77777777" w:rsidTr="00C6224E">
        <w:trPr>
          <w:cantSplit/>
          <w:trHeight w:val="366"/>
        </w:trPr>
        <w:tc>
          <w:tcPr>
            <w:tcW w:w="1387" w:type="pct"/>
            <w:vMerge/>
            <w:shd w:val="clear" w:color="auto" w:fill="auto"/>
            <w:vAlign w:val="center"/>
          </w:tcPr>
          <w:p w14:paraId="24D6F41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5FAC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2635B1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17C3E0F9" w14:textId="77777777" w:rsidTr="00C6224E">
        <w:trPr>
          <w:cantSplit/>
          <w:trHeight w:val="414"/>
        </w:trPr>
        <w:tc>
          <w:tcPr>
            <w:tcW w:w="1387" w:type="pct"/>
            <w:vMerge/>
            <w:shd w:val="clear" w:color="auto" w:fill="auto"/>
            <w:vAlign w:val="center"/>
          </w:tcPr>
          <w:p w14:paraId="276BA9B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AFD1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5AB4D5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6AE94BC4" w14:textId="77777777" w:rsidTr="00C6224E">
        <w:trPr>
          <w:cantSplit/>
          <w:trHeight w:val="420"/>
        </w:trPr>
        <w:tc>
          <w:tcPr>
            <w:tcW w:w="1387" w:type="pct"/>
            <w:vMerge/>
            <w:shd w:val="clear" w:color="auto" w:fill="auto"/>
            <w:vAlign w:val="center"/>
          </w:tcPr>
          <w:p w14:paraId="509A71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E023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EA7EAD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F3D2110" w14:textId="77777777" w:rsidTr="00C6224E">
        <w:trPr>
          <w:cantSplit/>
          <w:trHeight w:val="424"/>
        </w:trPr>
        <w:tc>
          <w:tcPr>
            <w:tcW w:w="1387" w:type="pct"/>
            <w:vMerge/>
            <w:shd w:val="clear" w:color="auto" w:fill="auto"/>
            <w:vAlign w:val="center"/>
          </w:tcPr>
          <w:p w14:paraId="130C7C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0708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5DDF64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6A628DA" w14:textId="77777777" w:rsidTr="004C434A">
        <w:trPr>
          <w:cantSplit/>
          <w:trHeight w:val="2498"/>
        </w:trPr>
        <w:tc>
          <w:tcPr>
            <w:tcW w:w="1387" w:type="pct"/>
            <w:vMerge w:val="restart"/>
            <w:shd w:val="clear" w:color="auto" w:fill="auto"/>
            <w:vAlign w:val="center"/>
          </w:tcPr>
          <w:p w14:paraId="372A298C"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88A55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003AFCE1"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7203FF27" w14:textId="77777777" w:rsidR="00526CB2" w:rsidRPr="00334FE3" w:rsidRDefault="00526CB2" w:rsidP="008A7AF8">
            <w:pPr>
              <w:spacing w:before="40" w:after="40"/>
              <w:jc w:val="both"/>
              <w:rPr>
                <w:rFonts w:asciiTheme="minorHAnsi" w:hAnsiTheme="minorHAnsi" w:cs="Arial"/>
              </w:rPr>
            </w:pPr>
          </w:p>
          <w:p w14:paraId="1E607CF3"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66BC7C5" w14:textId="77777777" w:rsidTr="00C6224E">
        <w:trPr>
          <w:cantSplit/>
          <w:trHeight w:val="20"/>
        </w:trPr>
        <w:tc>
          <w:tcPr>
            <w:tcW w:w="1387" w:type="pct"/>
            <w:vMerge/>
            <w:shd w:val="clear" w:color="auto" w:fill="auto"/>
            <w:vAlign w:val="center"/>
          </w:tcPr>
          <w:p w14:paraId="5F7A245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D0DB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68FD1AE"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1EF4848" w14:textId="77777777" w:rsidTr="00C6224E">
        <w:trPr>
          <w:cantSplit/>
          <w:trHeight w:val="20"/>
        </w:trPr>
        <w:tc>
          <w:tcPr>
            <w:tcW w:w="1387" w:type="pct"/>
            <w:vMerge/>
            <w:shd w:val="clear" w:color="auto" w:fill="auto"/>
            <w:vAlign w:val="center"/>
          </w:tcPr>
          <w:p w14:paraId="3FDB95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146CC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389D3461"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446503A" w14:textId="77777777" w:rsidTr="00C6224E">
        <w:trPr>
          <w:cantSplit/>
          <w:trHeight w:val="20"/>
        </w:trPr>
        <w:tc>
          <w:tcPr>
            <w:tcW w:w="1387" w:type="pct"/>
            <w:vMerge/>
            <w:shd w:val="clear" w:color="auto" w:fill="auto"/>
            <w:vAlign w:val="center"/>
          </w:tcPr>
          <w:p w14:paraId="53B499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FBDD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9A2593E"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3E3F10D" w14:textId="77777777" w:rsidTr="00C6224E">
        <w:trPr>
          <w:cantSplit/>
          <w:trHeight w:val="20"/>
        </w:trPr>
        <w:tc>
          <w:tcPr>
            <w:tcW w:w="1387" w:type="pct"/>
            <w:vMerge/>
            <w:shd w:val="clear" w:color="auto" w:fill="auto"/>
            <w:vAlign w:val="center"/>
          </w:tcPr>
          <w:p w14:paraId="08809D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2569E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B5D4319"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17F84E3D" w14:textId="77777777" w:rsidTr="004C434A">
        <w:trPr>
          <w:cantSplit/>
          <w:trHeight w:val="447"/>
        </w:trPr>
        <w:tc>
          <w:tcPr>
            <w:tcW w:w="1387" w:type="pct"/>
            <w:vMerge w:val="restart"/>
            <w:shd w:val="clear" w:color="auto" w:fill="auto"/>
            <w:vAlign w:val="center"/>
          </w:tcPr>
          <w:p w14:paraId="5AA32077"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F215D88"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E0DFE3F"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9DFC0E7" w14:textId="77777777" w:rsidR="00526CB2" w:rsidRPr="00334FE3" w:rsidRDefault="00526CB2" w:rsidP="00C6224E">
            <w:pPr>
              <w:spacing w:before="40" w:after="40"/>
              <w:rPr>
                <w:rFonts w:asciiTheme="minorHAnsi" w:hAnsiTheme="minorHAnsi" w:cs="Arial"/>
              </w:rPr>
            </w:pPr>
          </w:p>
        </w:tc>
      </w:tr>
      <w:tr w:rsidR="002E2D3E" w:rsidRPr="00334FE3" w14:paraId="5D6D4AE8" w14:textId="77777777" w:rsidTr="00C6224E">
        <w:trPr>
          <w:cantSplit/>
          <w:trHeight w:val="20"/>
        </w:trPr>
        <w:tc>
          <w:tcPr>
            <w:tcW w:w="1387" w:type="pct"/>
            <w:vMerge/>
            <w:shd w:val="clear" w:color="auto" w:fill="auto"/>
            <w:vAlign w:val="center"/>
          </w:tcPr>
          <w:p w14:paraId="2BDE38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27854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230491D"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617194FB"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2E2D3E" w:rsidRPr="00334FE3" w14:paraId="4A3342D3" w14:textId="77777777" w:rsidTr="00C6224E">
        <w:trPr>
          <w:cantSplit/>
          <w:trHeight w:val="20"/>
        </w:trPr>
        <w:tc>
          <w:tcPr>
            <w:tcW w:w="1387" w:type="pct"/>
            <w:vMerge/>
            <w:shd w:val="clear" w:color="auto" w:fill="auto"/>
            <w:vAlign w:val="center"/>
          </w:tcPr>
          <w:p w14:paraId="44DF8B6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F5036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907D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8E4056" w14:textId="77777777" w:rsidTr="00C6224E">
        <w:trPr>
          <w:cantSplit/>
          <w:trHeight w:val="20"/>
        </w:trPr>
        <w:tc>
          <w:tcPr>
            <w:tcW w:w="1387" w:type="pct"/>
            <w:vMerge/>
            <w:shd w:val="clear" w:color="auto" w:fill="auto"/>
            <w:vAlign w:val="center"/>
          </w:tcPr>
          <w:p w14:paraId="2B9769B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FCC9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B18129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88A4B9C" w14:textId="77777777" w:rsidTr="004C434A">
        <w:trPr>
          <w:cantSplit/>
          <w:trHeight w:val="20"/>
        </w:trPr>
        <w:tc>
          <w:tcPr>
            <w:tcW w:w="1387" w:type="pct"/>
            <w:vMerge/>
            <w:shd w:val="clear" w:color="auto" w:fill="auto"/>
            <w:vAlign w:val="center"/>
          </w:tcPr>
          <w:p w14:paraId="7D470B6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8CE79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D9DC4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397A7217" w14:textId="77777777" w:rsidTr="004C434A">
        <w:trPr>
          <w:cantSplit/>
          <w:trHeight w:val="340"/>
        </w:trPr>
        <w:tc>
          <w:tcPr>
            <w:tcW w:w="1387" w:type="pct"/>
            <w:vMerge w:val="restart"/>
            <w:shd w:val="clear" w:color="auto" w:fill="auto"/>
            <w:vAlign w:val="center"/>
          </w:tcPr>
          <w:p w14:paraId="7C837935"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CDE8C7"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868045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466459" w14:textId="77777777" w:rsidTr="00C6224E">
        <w:trPr>
          <w:cantSplit/>
          <w:trHeight w:val="20"/>
        </w:trPr>
        <w:tc>
          <w:tcPr>
            <w:tcW w:w="1387" w:type="pct"/>
            <w:vMerge/>
            <w:shd w:val="clear" w:color="auto" w:fill="auto"/>
            <w:vAlign w:val="center"/>
          </w:tcPr>
          <w:p w14:paraId="2977AD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593C0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D6204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E01757" w14:textId="77777777" w:rsidTr="00C6224E">
        <w:trPr>
          <w:cantSplit/>
          <w:trHeight w:val="20"/>
        </w:trPr>
        <w:tc>
          <w:tcPr>
            <w:tcW w:w="1387" w:type="pct"/>
            <w:vMerge/>
            <w:shd w:val="clear" w:color="auto" w:fill="auto"/>
            <w:vAlign w:val="center"/>
          </w:tcPr>
          <w:p w14:paraId="5B8480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E037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CE832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D7337A" w14:textId="77777777" w:rsidTr="00C6224E">
        <w:trPr>
          <w:cantSplit/>
          <w:trHeight w:val="20"/>
        </w:trPr>
        <w:tc>
          <w:tcPr>
            <w:tcW w:w="1387" w:type="pct"/>
            <w:vMerge/>
            <w:shd w:val="clear" w:color="auto" w:fill="auto"/>
            <w:vAlign w:val="center"/>
          </w:tcPr>
          <w:p w14:paraId="39EC0F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8DEF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5DE9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D3E66E" w14:textId="77777777" w:rsidTr="00C6224E">
        <w:trPr>
          <w:cantSplit/>
          <w:trHeight w:val="20"/>
        </w:trPr>
        <w:tc>
          <w:tcPr>
            <w:tcW w:w="1387" w:type="pct"/>
            <w:vMerge/>
            <w:shd w:val="clear" w:color="auto" w:fill="auto"/>
            <w:vAlign w:val="center"/>
          </w:tcPr>
          <w:p w14:paraId="4ADE9F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8E0C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98C9F9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C5BDF1" w14:textId="77777777" w:rsidTr="00C6224E">
        <w:trPr>
          <w:cantSplit/>
          <w:trHeight w:val="20"/>
        </w:trPr>
        <w:tc>
          <w:tcPr>
            <w:tcW w:w="1387" w:type="pct"/>
            <w:vMerge w:val="restart"/>
            <w:shd w:val="clear" w:color="auto" w:fill="auto"/>
            <w:vAlign w:val="center"/>
          </w:tcPr>
          <w:p w14:paraId="763C041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7775E9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018808C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A26A5A0" w14:textId="77777777" w:rsidTr="00C6224E">
        <w:trPr>
          <w:cantSplit/>
          <w:trHeight w:val="20"/>
        </w:trPr>
        <w:tc>
          <w:tcPr>
            <w:tcW w:w="1387" w:type="pct"/>
            <w:vMerge/>
            <w:shd w:val="clear" w:color="auto" w:fill="auto"/>
            <w:vAlign w:val="center"/>
          </w:tcPr>
          <w:p w14:paraId="6F14A5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2BD00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59D84D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FF58A2" w14:textId="77777777" w:rsidTr="00C6224E">
        <w:trPr>
          <w:cantSplit/>
          <w:trHeight w:val="20"/>
        </w:trPr>
        <w:tc>
          <w:tcPr>
            <w:tcW w:w="1387" w:type="pct"/>
            <w:vMerge/>
            <w:shd w:val="clear" w:color="auto" w:fill="auto"/>
            <w:vAlign w:val="center"/>
          </w:tcPr>
          <w:p w14:paraId="17ACD54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7FAD3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2924B9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759C1F" w14:textId="77777777" w:rsidTr="00C6224E">
        <w:trPr>
          <w:cantSplit/>
          <w:trHeight w:val="20"/>
        </w:trPr>
        <w:tc>
          <w:tcPr>
            <w:tcW w:w="1387" w:type="pct"/>
            <w:vMerge/>
            <w:shd w:val="clear" w:color="auto" w:fill="auto"/>
            <w:vAlign w:val="center"/>
          </w:tcPr>
          <w:p w14:paraId="5EF7E3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EAAB4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53B9A1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4BEBE7" w14:textId="77777777" w:rsidTr="00C6224E">
        <w:trPr>
          <w:cantSplit/>
          <w:trHeight w:val="20"/>
        </w:trPr>
        <w:tc>
          <w:tcPr>
            <w:tcW w:w="1387" w:type="pct"/>
            <w:vMerge/>
            <w:shd w:val="clear" w:color="auto" w:fill="auto"/>
            <w:vAlign w:val="center"/>
          </w:tcPr>
          <w:p w14:paraId="21F304F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1237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CF90B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60A5D51B" w14:textId="77777777" w:rsidR="00C55437" w:rsidRPr="00334FE3" w:rsidRDefault="00C55437" w:rsidP="00945319">
      <w:pPr>
        <w:pStyle w:val="Nagwek2"/>
        <w:rPr>
          <w:rFonts w:asciiTheme="minorHAnsi" w:hAnsiTheme="minorHAnsi"/>
        </w:rPr>
      </w:pPr>
      <w:bookmarkStart w:id="22" w:name="_Toc534813875"/>
      <w:r w:rsidRPr="00334FE3">
        <w:rPr>
          <w:rFonts w:asciiTheme="minorHAnsi" w:hAnsiTheme="minorHAnsi"/>
        </w:rPr>
        <w:t>Oś priorytetowa 3 Gospodarka niskoemisyjna</w:t>
      </w:r>
      <w:bookmarkEnd w:id="22"/>
    </w:p>
    <w:p w14:paraId="54ED64FE" w14:textId="77777777" w:rsidR="00C55437" w:rsidRPr="00334FE3" w:rsidRDefault="00C55437" w:rsidP="00870FEE">
      <w:pPr>
        <w:jc w:val="both"/>
        <w:rPr>
          <w:rFonts w:asciiTheme="minorHAnsi" w:hAnsiTheme="minorHAnsi"/>
          <w:b/>
        </w:rPr>
      </w:pPr>
    </w:p>
    <w:p w14:paraId="32484B9A"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A8918EE"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88E2EF7"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1AC7EA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71841D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477CD0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3300C508"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3F938EC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1AD893ED"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47CB148B" w14:textId="77777777" w:rsidTr="004C434A">
        <w:trPr>
          <w:trHeight w:val="20"/>
        </w:trPr>
        <w:tc>
          <w:tcPr>
            <w:tcW w:w="1429" w:type="pct"/>
            <w:vMerge w:val="restart"/>
            <w:shd w:val="clear" w:color="auto" w:fill="auto"/>
          </w:tcPr>
          <w:p w14:paraId="01AFB0B6"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C1ADFC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E07AED6"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6B7B4A23" w14:textId="77777777" w:rsidTr="004C434A">
        <w:trPr>
          <w:trHeight w:val="20"/>
        </w:trPr>
        <w:tc>
          <w:tcPr>
            <w:tcW w:w="1429" w:type="pct"/>
            <w:vMerge/>
            <w:shd w:val="clear" w:color="auto" w:fill="auto"/>
          </w:tcPr>
          <w:p w14:paraId="54DFF94D"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6BF2E3"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B51C83A"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0FCF6116" w14:textId="77777777" w:rsidTr="004C434A">
        <w:trPr>
          <w:trHeight w:val="20"/>
        </w:trPr>
        <w:tc>
          <w:tcPr>
            <w:tcW w:w="1429" w:type="pct"/>
            <w:shd w:val="clear" w:color="auto" w:fill="auto"/>
            <w:vAlign w:val="center"/>
          </w:tcPr>
          <w:p w14:paraId="73D7FE39"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4040C4EC"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1CC4A2F" w14:textId="77777777" w:rsidR="001A1082" w:rsidRPr="00334FE3" w:rsidRDefault="001A1082" w:rsidP="00DA739C">
      <w:pPr>
        <w:spacing w:before="240"/>
        <w:rPr>
          <w:rFonts w:asciiTheme="minorHAnsi" w:hAnsiTheme="minorHAnsi"/>
          <w:b/>
          <w:sz w:val="4"/>
          <w:u w:val="single"/>
        </w:rPr>
      </w:pPr>
    </w:p>
    <w:p w14:paraId="3546A19A" w14:textId="77777777" w:rsidR="001D311F" w:rsidRPr="00334FE3" w:rsidRDefault="001D311F" w:rsidP="00CF0366">
      <w:pPr>
        <w:pStyle w:val="Nagwek3"/>
        <w:rPr>
          <w:rFonts w:asciiTheme="minorHAnsi" w:hAnsiTheme="minorHAnsi"/>
        </w:rPr>
      </w:pPr>
      <w:bookmarkStart w:id="23"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14:paraId="71B2511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2C5FE945" w14:textId="77777777" w:rsidTr="004C434A">
        <w:trPr>
          <w:trHeight w:val="20"/>
        </w:trPr>
        <w:tc>
          <w:tcPr>
            <w:tcW w:w="5000" w:type="pct"/>
            <w:gridSpan w:val="3"/>
            <w:tcBorders>
              <w:top w:val="single" w:sz="4" w:space="0" w:color="auto"/>
            </w:tcBorders>
            <w:shd w:val="clear" w:color="auto" w:fill="E6E6E6"/>
            <w:vAlign w:val="center"/>
          </w:tcPr>
          <w:p w14:paraId="60DD7F0C"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01460824" w14:textId="77777777" w:rsidTr="004C434A">
        <w:trPr>
          <w:trHeight w:val="897"/>
        </w:trPr>
        <w:tc>
          <w:tcPr>
            <w:tcW w:w="1387" w:type="pct"/>
            <w:tcBorders>
              <w:top w:val="single" w:sz="4" w:space="0" w:color="auto"/>
            </w:tcBorders>
            <w:shd w:val="clear" w:color="auto" w:fill="auto"/>
            <w:vAlign w:val="center"/>
          </w:tcPr>
          <w:p w14:paraId="7684C3D8"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37" w:type="pct"/>
            <w:tcBorders>
              <w:top w:val="single" w:sz="4" w:space="0" w:color="auto"/>
              <w:right w:val="dotted" w:sz="4" w:space="0" w:color="auto"/>
            </w:tcBorders>
            <w:shd w:val="clear" w:color="auto" w:fill="auto"/>
            <w:vAlign w:val="center"/>
          </w:tcPr>
          <w:p w14:paraId="5E5A361E"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5DB1875"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4D3775F5" w14:textId="77777777" w:rsidTr="004C434A">
        <w:trPr>
          <w:trHeight w:val="1194"/>
        </w:trPr>
        <w:tc>
          <w:tcPr>
            <w:tcW w:w="1387" w:type="pct"/>
            <w:tcBorders>
              <w:top w:val="single" w:sz="4" w:space="0" w:color="auto"/>
            </w:tcBorders>
            <w:shd w:val="clear" w:color="auto" w:fill="auto"/>
            <w:vAlign w:val="center"/>
          </w:tcPr>
          <w:p w14:paraId="76B2F310"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A23B08A"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6386996"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3A3A6639" w14:textId="77777777" w:rsidTr="004C434A">
        <w:trPr>
          <w:trHeight w:val="1269"/>
        </w:trPr>
        <w:tc>
          <w:tcPr>
            <w:tcW w:w="1387" w:type="pct"/>
            <w:tcBorders>
              <w:top w:val="single" w:sz="4" w:space="0" w:color="auto"/>
            </w:tcBorders>
            <w:shd w:val="clear" w:color="auto" w:fill="auto"/>
            <w:vAlign w:val="center"/>
          </w:tcPr>
          <w:p w14:paraId="63B5295E"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800F488"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7B1E923"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1F49B47D" w14:textId="77777777" w:rsidR="006C3632" w:rsidRPr="00334FE3" w:rsidRDefault="006C3632" w:rsidP="00637E3E">
            <w:pPr>
              <w:pStyle w:val="Akapitzlist"/>
              <w:numPr>
                <w:ilvl w:val="0"/>
                <w:numId w:val="289"/>
              </w:numPr>
              <w:rPr>
                <w:rFonts w:cs="Arial"/>
              </w:rPr>
            </w:pPr>
            <w:r w:rsidRPr="00334FE3">
              <w:rPr>
                <w:rFonts w:cs="Arial"/>
              </w:rPr>
              <w:t>Dodatkowa zdolność wytwarzania energii elektrycznej ze źródeł odnawialnych [MWe]</w:t>
            </w:r>
          </w:p>
          <w:p w14:paraId="699DF1E7" w14:textId="77777777" w:rsidR="006C3632" w:rsidRPr="00334FE3" w:rsidRDefault="006C3632" w:rsidP="00637E3E">
            <w:pPr>
              <w:pStyle w:val="Akapitzlist"/>
              <w:numPr>
                <w:ilvl w:val="0"/>
                <w:numId w:val="289"/>
              </w:numPr>
              <w:spacing w:after="0"/>
              <w:ind w:hanging="357"/>
              <w:rPr>
                <w:rFonts w:cs="Arial"/>
              </w:rPr>
            </w:pPr>
            <w:r w:rsidRPr="00334FE3">
              <w:rPr>
                <w:rFonts w:cs="Arial"/>
              </w:rPr>
              <w:t>Dodatkowa zdolność wytwarzania energii cieplnej ze źródeł odnawialnych [MWt]</w:t>
            </w:r>
          </w:p>
          <w:p w14:paraId="6B562A98"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63ACF6D6"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7D86660D"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805F9A9" w14:textId="77777777" w:rsidR="00FA5A81" w:rsidRPr="00334FE3" w:rsidRDefault="00FA5A81" w:rsidP="00637E3E">
            <w:pPr>
              <w:pStyle w:val="Akapitzlist"/>
              <w:numPr>
                <w:ilvl w:val="0"/>
                <w:numId w:val="287"/>
              </w:numPr>
              <w:spacing w:after="0"/>
            </w:pPr>
            <w:r w:rsidRPr="00334FE3">
              <w:t>Produkcja energii elektrycznej z nowo wybudowanych instalacji wykorzystujących OZE [MWhe/rok]</w:t>
            </w:r>
          </w:p>
          <w:p w14:paraId="08478278" w14:textId="77777777" w:rsidR="00FA5A81" w:rsidRPr="00334FE3" w:rsidRDefault="00FA5A81" w:rsidP="00637E3E">
            <w:pPr>
              <w:pStyle w:val="Akapitzlist"/>
              <w:numPr>
                <w:ilvl w:val="0"/>
                <w:numId w:val="287"/>
              </w:numPr>
              <w:spacing w:after="0"/>
            </w:pPr>
            <w:r w:rsidRPr="00334FE3">
              <w:t>Produkcja energii elektrycznej z nowych mocy wytwórczych instalacji wykorzystujących OZE [MWhe/rok]</w:t>
            </w:r>
          </w:p>
          <w:p w14:paraId="3A64E04E"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14:paraId="4AFDD857"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076170CE" w14:textId="77777777" w:rsidR="00FA5A81" w:rsidRPr="00334FE3" w:rsidRDefault="00FA5A81" w:rsidP="00637E3E">
            <w:pPr>
              <w:pStyle w:val="Akapitzlist"/>
              <w:numPr>
                <w:ilvl w:val="0"/>
                <w:numId w:val="288"/>
              </w:numPr>
              <w:spacing w:after="0"/>
            </w:pPr>
            <w:r w:rsidRPr="00334FE3">
              <w:t>Produkcja energii cieplnej z nowo wybudowanych instalacji wykorzystujących OZE [MWht/rok]</w:t>
            </w:r>
          </w:p>
          <w:p w14:paraId="4031313A" w14:textId="77777777" w:rsidR="00833777" w:rsidRPr="00334FE3" w:rsidRDefault="00FA5A81" w:rsidP="00637E3E">
            <w:pPr>
              <w:pStyle w:val="Akapitzlist"/>
              <w:numPr>
                <w:ilvl w:val="0"/>
                <w:numId w:val="288"/>
              </w:numPr>
              <w:spacing w:after="0"/>
            </w:pPr>
            <w:r w:rsidRPr="00334FE3">
              <w:t>Produkcja energii cieplnej z nowych mocy wytwórczych instalacji wykorzystujących OZE [MWht/rok]</w:t>
            </w:r>
          </w:p>
        </w:tc>
      </w:tr>
      <w:tr w:rsidR="00EA5A9A" w:rsidRPr="00334FE3" w14:paraId="5F8D7AD8" w14:textId="77777777" w:rsidTr="004C434A">
        <w:trPr>
          <w:trHeight w:val="1235"/>
        </w:trPr>
        <w:tc>
          <w:tcPr>
            <w:tcW w:w="1387" w:type="pct"/>
            <w:shd w:val="clear" w:color="auto" w:fill="auto"/>
            <w:vAlign w:val="center"/>
          </w:tcPr>
          <w:p w14:paraId="6D705E9D"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0AEA98EF"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4F9D1E1"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5EF58266" w14:textId="77777777" w:rsidR="002C57D4" w:rsidRPr="00334FE3" w:rsidRDefault="002C57D4" w:rsidP="00B716D7">
            <w:pPr>
              <w:pStyle w:val="Akapitzlist"/>
              <w:numPr>
                <w:ilvl w:val="0"/>
                <w:numId w:val="199"/>
              </w:numPr>
              <w:spacing w:before="40" w:after="40"/>
              <w:rPr>
                <w:rFonts w:cs="Arial"/>
              </w:rPr>
            </w:pPr>
            <w:r w:rsidRPr="00334FE3">
              <w:rPr>
                <w:rFonts w:cs="Arial"/>
              </w:rPr>
              <w:lastRenderedPageBreak/>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0B985ED8"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6F7B4B80" w14:textId="77777777" w:rsidR="00E45C83" w:rsidRPr="00334FE3" w:rsidRDefault="00E45C83" w:rsidP="00637E3E">
            <w:pPr>
              <w:pStyle w:val="Akapitzlist"/>
              <w:numPr>
                <w:ilvl w:val="0"/>
                <w:numId w:val="292"/>
              </w:numPr>
              <w:spacing w:before="40" w:after="40" w:line="240" w:lineRule="auto"/>
              <w:ind w:left="741"/>
              <w:rPr>
                <w:rFonts w:cs="Arial"/>
              </w:rPr>
            </w:pPr>
            <w:r w:rsidRPr="00334FE3">
              <w:rPr>
                <w:rFonts w:cs="Arial"/>
              </w:rPr>
              <w:t xml:space="preserve">Liczba wybudowanych jednostek wytwarzania energii elektrycznej z OZE [szt] </w:t>
            </w:r>
          </w:p>
          <w:p w14:paraId="680C4ED4" w14:textId="77777777" w:rsidR="00E45C83" w:rsidRPr="00334FE3" w:rsidRDefault="00E45C83" w:rsidP="00637E3E">
            <w:pPr>
              <w:pStyle w:val="Akapitzlist"/>
              <w:numPr>
                <w:ilvl w:val="0"/>
                <w:numId w:val="292"/>
              </w:numPr>
              <w:spacing w:before="40" w:after="40" w:line="240" w:lineRule="auto"/>
              <w:ind w:left="741"/>
              <w:rPr>
                <w:rFonts w:cs="Arial"/>
              </w:rPr>
            </w:pPr>
            <w:r w:rsidRPr="00334FE3">
              <w:rPr>
                <w:rFonts w:cs="Arial"/>
              </w:rPr>
              <w:t xml:space="preserve">Liczba przebudowanych jednostek wytwarzania energii elektrycznej z OZE [szt] </w:t>
            </w:r>
          </w:p>
          <w:p w14:paraId="3B39196C"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1891081F" w14:textId="77777777" w:rsidR="00E45C83" w:rsidRPr="00334FE3" w:rsidRDefault="00E45C83" w:rsidP="00637E3E">
            <w:pPr>
              <w:pStyle w:val="Akapitzlist"/>
              <w:numPr>
                <w:ilvl w:val="0"/>
                <w:numId w:val="291"/>
              </w:numPr>
              <w:spacing w:after="0"/>
              <w:rPr>
                <w:rFonts w:cs="Arial"/>
              </w:rPr>
            </w:pPr>
            <w:r w:rsidRPr="00334FE3">
              <w:rPr>
                <w:rFonts w:cs="Arial"/>
              </w:rPr>
              <w:t xml:space="preserve">Liczba wybudowanych jednostek wytwarzania energii cieplnej z OZE [szt] </w:t>
            </w:r>
          </w:p>
          <w:p w14:paraId="0EF15678" w14:textId="77777777" w:rsidR="00E45C83" w:rsidRPr="00334FE3" w:rsidRDefault="00E45C83" w:rsidP="00637E3E">
            <w:pPr>
              <w:pStyle w:val="Akapitzlist"/>
              <w:numPr>
                <w:ilvl w:val="0"/>
                <w:numId w:val="291"/>
              </w:numPr>
              <w:spacing w:after="0"/>
              <w:rPr>
                <w:rFonts w:cs="Arial"/>
              </w:rPr>
            </w:pPr>
            <w:r w:rsidRPr="00334FE3">
              <w:rPr>
                <w:rFonts w:cs="Arial"/>
              </w:rPr>
              <w:t xml:space="preserve">Liczba przebudowanych jednostek wytwarzania energii cieplnej z OZE [szt] </w:t>
            </w:r>
          </w:p>
          <w:p w14:paraId="5B8EFED3"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17D2DE90" w14:textId="77777777" w:rsidR="006C3632" w:rsidRPr="00334FE3" w:rsidRDefault="006C3632" w:rsidP="00637E3E">
            <w:pPr>
              <w:pStyle w:val="Akapitzlist"/>
              <w:numPr>
                <w:ilvl w:val="0"/>
                <w:numId w:val="290"/>
              </w:numPr>
              <w:spacing w:after="0" w:line="240" w:lineRule="auto"/>
              <w:ind w:left="741" w:hanging="352"/>
              <w:rPr>
                <w:rFonts w:cs="Arial"/>
              </w:rPr>
            </w:pPr>
            <w:r w:rsidRPr="00334FE3">
              <w:rPr>
                <w:rFonts w:cs="Arial"/>
              </w:rPr>
              <w:t>Długość nowo wybudowanych sieci elektroenergetycznych dla odnawialnych źródeł energii [km]</w:t>
            </w:r>
          </w:p>
          <w:p w14:paraId="0FB10219" w14:textId="77777777" w:rsidR="006C3632" w:rsidRPr="00334FE3" w:rsidRDefault="006C3632" w:rsidP="00637E3E">
            <w:pPr>
              <w:pStyle w:val="Akapitzlist"/>
              <w:numPr>
                <w:ilvl w:val="0"/>
                <w:numId w:val="290"/>
              </w:numPr>
              <w:spacing w:after="0" w:line="240" w:lineRule="auto"/>
              <w:ind w:left="741" w:hanging="352"/>
              <w:rPr>
                <w:rFonts w:cs="Arial"/>
              </w:rPr>
            </w:pPr>
            <w:r w:rsidRPr="00334FE3">
              <w:rPr>
                <w:rFonts w:cs="Arial"/>
              </w:rPr>
              <w:t>Długość zmodernizowanych sieci elektroenergetycznych dla odnawialnych źródeł energii [km]</w:t>
            </w:r>
          </w:p>
          <w:p w14:paraId="14AA2D03" w14:textId="77777777"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2E2D3E" w:rsidRPr="00334FE3" w14:paraId="31967E4E" w14:textId="77777777" w:rsidTr="00944227">
        <w:trPr>
          <w:trHeight w:val="20"/>
        </w:trPr>
        <w:tc>
          <w:tcPr>
            <w:tcW w:w="1387" w:type="pct"/>
            <w:shd w:val="clear" w:color="auto" w:fill="auto"/>
            <w:vAlign w:val="center"/>
          </w:tcPr>
          <w:p w14:paraId="51AE977F"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31F6B39C"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605544A8"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4237CAD5" w14:textId="77777777" w:rsidR="003C3CAD" w:rsidRPr="00334FE3" w:rsidRDefault="003C3CAD" w:rsidP="00450F83">
            <w:pPr>
              <w:spacing w:after="0" w:line="276" w:lineRule="auto"/>
              <w:ind w:left="32"/>
              <w:rPr>
                <w:rFonts w:asciiTheme="minorHAnsi" w:eastAsia="Calibri" w:hAnsiTheme="minorHAnsi"/>
                <w:b/>
                <w:lang w:eastAsia="en-US"/>
              </w:rPr>
            </w:pPr>
          </w:p>
          <w:p w14:paraId="716D1322"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008403A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14:paraId="638DD54B"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14:paraId="533C8918"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546443C5"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14:paraId="2588C58B"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lastRenderedPageBreak/>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0B0F2B55"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5FFE1A71" w14:textId="77777777" w:rsidR="008D31FD" w:rsidRPr="00334FE3" w:rsidRDefault="008D31FD" w:rsidP="008D31FD">
            <w:pPr>
              <w:pStyle w:val="Akapitzlist"/>
              <w:tabs>
                <w:tab w:val="left" w:pos="820"/>
              </w:tabs>
              <w:spacing w:after="0"/>
              <w:ind w:left="360"/>
              <w:rPr>
                <w:color w:val="000000" w:themeColor="text1"/>
              </w:rPr>
            </w:pPr>
          </w:p>
          <w:p w14:paraId="32495497"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423F0224" w14:textId="77777777" w:rsidR="00EA5A9A" w:rsidRPr="00334FE3" w:rsidRDefault="00EA5A9A" w:rsidP="008D31FD">
            <w:pPr>
              <w:tabs>
                <w:tab w:val="left" w:pos="820"/>
              </w:tabs>
              <w:spacing w:after="0"/>
              <w:rPr>
                <w:rFonts w:asciiTheme="minorHAnsi" w:hAnsiTheme="minorHAnsi"/>
                <w:color w:val="000000" w:themeColor="text1"/>
              </w:rPr>
            </w:pPr>
          </w:p>
          <w:p w14:paraId="0641FE64"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2CC8F79B"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34CFAE68"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1E628EFF"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46147D7D"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14:paraId="1B1F0EBC"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11851279"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14:paraId="39226D12"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lastRenderedPageBreak/>
              <w:t>wykorzystujące więcej niż jedną technologię OZE i/lub systemy magazynowania energii;</w:t>
            </w:r>
          </w:p>
          <w:p w14:paraId="78BF1F75"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5726B620"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0325D5C0"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5D85DE58"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2"/>
            </w:r>
            <w:r w:rsidR="00095E9E" w:rsidRPr="00334FE3">
              <w:rPr>
                <w:rFonts w:eastAsia="Calibri"/>
              </w:rPr>
              <w:t>;</w:t>
            </w:r>
          </w:p>
          <w:p w14:paraId="73AFCDA1"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3A708D67"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3"/>
            </w:r>
            <w:r w:rsidR="00B74F10" w:rsidRPr="00334FE3">
              <w:t>.</w:t>
            </w:r>
          </w:p>
          <w:p w14:paraId="0AED8243"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14:paraId="54AAEFA6"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MW) wykorzystujące paliwa stałe, niespełniające wymagań co najmniej klasy 5 normy PN EN 303-5:2012, w projektach </w:t>
            </w:r>
            <w:r w:rsidRPr="00334FE3">
              <w:rPr>
                <w:rFonts w:cs="Arial"/>
              </w:rPr>
              <w:lastRenderedPageBreak/>
              <w:t>realizowanych na obszarach gmin, gdzie występują przekroczenia dopuszczalnego poziomu dobowego, zgodnie z „Oceną jakości powietrza na terenie województwa dolnośląskiego w 2014 roku</w:t>
            </w:r>
            <w:r w:rsidR="00A0578D" w:rsidRPr="00334FE3">
              <w:rPr>
                <w:rFonts w:cs="Arial"/>
              </w:rPr>
              <w:t>.</w:t>
            </w:r>
          </w:p>
          <w:p w14:paraId="3CB88CB2"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0EFA56E4"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34E43495"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31C2041B"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7B2460B0"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energia wiatru (poniżej 5 MWe),</w:t>
            </w:r>
          </w:p>
          <w:p w14:paraId="3D9E3AD2"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energia promieniowania słonecznego (poniżej 2 MWe/MWth),</w:t>
            </w:r>
          </w:p>
          <w:p w14:paraId="7A435FEE" w14:textId="77777777" w:rsidR="0044555D" w:rsidRPr="00334FE3" w:rsidRDefault="0044555D" w:rsidP="00637E3E">
            <w:pPr>
              <w:pStyle w:val="Akapitzlist"/>
              <w:numPr>
                <w:ilvl w:val="0"/>
                <w:numId w:val="276"/>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05C41EE8" w14:textId="77777777" w:rsidR="0044555D" w:rsidRPr="00334FE3" w:rsidRDefault="0044555D" w:rsidP="00637E3E">
            <w:pPr>
              <w:pStyle w:val="Akapitzlist"/>
              <w:numPr>
                <w:ilvl w:val="0"/>
                <w:numId w:val="276"/>
              </w:numPr>
              <w:tabs>
                <w:tab w:val="left" w:pos="820"/>
              </w:tabs>
              <w:spacing w:after="0"/>
            </w:pPr>
            <w:r w:rsidRPr="00334FE3">
              <w:rPr>
                <w:rFonts w:eastAsia="Calibri"/>
              </w:rPr>
              <w:t xml:space="preserve">biogaz (poniżej 1 MWe), </w:t>
            </w:r>
          </w:p>
          <w:p w14:paraId="4FE25E0E" w14:textId="77777777" w:rsidR="0044555D" w:rsidRPr="00334FE3" w:rsidRDefault="0044555D" w:rsidP="00637E3E">
            <w:pPr>
              <w:pStyle w:val="Akapitzlist"/>
              <w:numPr>
                <w:ilvl w:val="0"/>
                <w:numId w:val="276"/>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3A3F2CA2" w14:textId="77777777" w:rsidR="0044555D" w:rsidRPr="00334FE3" w:rsidRDefault="0044555D" w:rsidP="00637E3E">
            <w:pPr>
              <w:pStyle w:val="Akapitzlist"/>
              <w:numPr>
                <w:ilvl w:val="0"/>
                <w:numId w:val="276"/>
              </w:numPr>
              <w:tabs>
                <w:tab w:val="left" w:pos="820"/>
              </w:tabs>
              <w:spacing w:after="0"/>
              <w:rPr>
                <w:color w:val="000000" w:themeColor="text1"/>
              </w:rPr>
            </w:pPr>
            <w:r w:rsidRPr="00334FE3">
              <w:rPr>
                <w:rFonts w:eastAsia="Calibri"/>
                <w:color w:val="000000" w:themeColor="text1"/>
              </w:rPr>
              <w:t>energia geotermalna (poniżej 2 MWth).</w:t>
            </w:r>
          </w:p>
          <w:p w14:paraId="24A00BC2" w14:textId="77777777" w:rsidR="0044555D" w:rsidRDefault="0044555D" w:rsidP="00450F83">
            <w:pPr>
              <w:spacing w:after="0"/>
              <w:rPr>
                <w:rFonts w:asciiTheme="minorHAnsi" w:hAnsiTheme="minorHAnsi"/>
              </w:rPr>
            </w:pPr>
          </w:p>
          <w:p w14:paraId="2AEFE134"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4F9F458E" w14:textId="77777777" w:rsidR="00255B84" w:rsidRPr="00334FE3" w:rsidRDefault="00255B84" w:rsidP="00637E3E">
            <w:pPr>
              <w:pStyle w:val="Akapitzlist"/>
              <w:numPr>
                <w:ilvl w:val="0"/>
                <w:numId w:val="275"/>
              </w:numPr>
              <w:rPr>
                <w:rFonts w:cs="Arial"/>
              </w:rPr>
            </w:pPr>
            <w:r w:rsidRPr="00334FE3">
              <w:rPr>
                <w:rFonts w:eastAsia="Calibri"/>
              </w:rPr>
              <w:t>mające na celu produkcję energii elektrycznej i/lub cieplnej ze źródeł w układzie wysokosprawnej kogeneracji i trigeneracji;</w:t>
            </w:r>
          </w:p>
          <w:p w14:paraId="2C3C453C" w14:textId="77777777" w:rsidR="00725605" w:rsidRPr="00101DBA" w:rsidRDefault="00255B84" w:rsidP="00637E3E">
            <w:pPr>
              <w:pStyle w:val="Akapitzlist"/>
              <w:numPr>
                <w:ilvl w:val="0"/>
                <w:numId w:val="275"/>
              </w:numPr>
              <w:rPr>
                <w:rFonts w:cs="Arial"/>
              </w:rPr>
            </w:pPr>
            <w:r w:rsidRPr="00334FE3">
              <w:rPr>
                <w:rFonts w:eastAsia="Calibri"/>
              </w:rPr>
              <w:lastRenderedPageBreak/>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4"/>
            </w:r>
            <w:r w:rsidR="00101DBA">
              <w:rPr>
                <w:rFonts w:eastAsia="Calibri"/>
              </w:rPr>
              <w:t>;</w:t>
            </w:r>
          </w:p>
          <w:p w14:paraId="1F38D0D0" w14:textId="77777777" w:rsidR="00255B84" w:rsidRPr="00101DBA" w:rsidRDefault="00255B84" w:rsidP="00637E3E">
            <w:pPr>
              <w:pStyle w:val="Akapitzlist"/>
              <w:numPr>
                <w:ilvl w:val="0"/>
                <w:numId w:val="275"/>
              </w:numPr>
              <w:rPr>
                <w:rFonts w:cs="Arial"/>
              </w:rPr>
            </w:pPr>
            <w:r w:rsidRPr="00101DBA">
              <w:rPr>
                <w:rFonts w:eastAsia="Calibri"/>
              </w:rPr>
              <w:t>mające na celu produkcję energii elektrycznej i/lub cieplnej z biomasy niezgodne z Programami Ochrony Powietrza;</w:t>
            </w:r>
          </w:p>
          <w:p w14:paraId="61AF7003" w14:textId="77777777" w:rsidR="00725605" w:rsidRPr="00101DBA" w:rsidRDefault="00255B84" w:rsidP="00637E3E">
            <w:pPr>
              <w:pStyle w:val="Akapitzlist"/>
              <w:numPr>
                <w:ilvl w:val="0"/>
                <w:numId w:val="275"/>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5"/>
            </w:r>
            <w:r w:rsidR="00725605" w:rsidRPr="00101DBA">
              <w:t>.</w:t>
            </w:r>
          </w:p>
          <w:p w14:paraId="226902A0"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6AED9F48" w14:textId="77777777" w:rsidTr="004C434A">
        <w:trPr>
          <w:trHeight w:val="756"/>
        </w:trPr>
        <w:tc>
          <w:tcPr>
            <w:tcW w:w="1387" w:type="pct"/>
            <w:shd w:val="clear" w:color="auto" w:fill="auto"/>
            <w:vAlign w:val="center"/>
          </w:tcPr>
          <w:p w14:paraId="7578496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2A5EBA9"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24E7F0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286CC23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6F64273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7041B515"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23CCDEBE"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0589D91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145A3EC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6527B9C0"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6"/>
            </w:r>
            <w:r w:rsidRPr="00101DBA">
              <w:rPr>
                <w:rFonts w:asciiTheme="minorHAnsi" w:eastAsia="Calibri" w:hAnsiTheme="minorHAnsi"/>
                <w:sz w:val="22"/>
              </w:rPr>
              <w:t xml:space="preserve"> </w:t>
            </w:r>
          </w:p>
          <w:p w14:paraId="400DE9F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70D4B1A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2AB0D546"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5CF2A47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639D22E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1E4FF8E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7D0D076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77E2689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43D439A9"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3FB4CE27"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lastRenderedPageBreak/>
              <w:t>Państwowe Gospodarstwo Wodne Wody Polskie</w:t>
            </w:r>
            <w:r w:rsidR="00AA33A9">
              <w:rPr>
                <w:rFonts w:ascii="Calibri" w:hAnsi="Calibri"/>
                <w:sz w:val="22"/>
                <w:szCs w:val="22"/>
              </w:rPr>
              <w:t>;</w:t>
            </w:r>
          </w:p>
          <w:p w14:paraId="16558C22"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5BC0B6DC" w14:textId="77777777" w:rsidTr="004C434A">
        <w:trPr>
          <w:trHeight w:val="959"/>
        </w:trPr>
        <w:tc>
          <w:tcPr>
            <w:tcW w:w="1387" w:type="pct"/>
            <w:shd w:val="clear" w:color="auto" w:fill="auto"/>
            <w:vAlign w:val="center"/>
          </w:tcPr>
          <w:p w14:paraId="3904906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7F25AEC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3AF6BA0"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6BB38A89" w14:textId="77777777" w:rsidTr="004C434A">
        <w:trPr>
          <w:trHeight w:val="959"/>
        </w:trPr>
        <w:tc>
          <w:tcPr>
            <w:tcW w:w="1387" w:type="pct"/>
            <w:tcBorders>
              <w:top w:val="single" w:sz="4" w:space="0" w:color="auto"/>
            </w:tcBorders>
            <w:shd w:val="clear" w:color="auto" w:fill="auto"/>
            <w:vAlign w:val="center"/>
          </w:tcPr>
          <w:p w14:paraId="0B33F8A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D7EE1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DD6FCF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3E8C2159" w14:textId="77777777" w:rsidTr="004C434A">
        <w:trPr>
          <w:trHeight w:val="756"/>
        </w:trPr>
        <w:tc>
          <w:tcPr>
            <w:tcW w:w="1387" w:type="pct"/>
            <w:tcBorders>
              <w:top w:val="single" w:sz="4" w:space="0" w:color="auto"/>
            </w:tcBorders>
            <w:shd w:val="clear" w:color="auto" w:fill="auto"/>
            <w:vAlign w:val="center"/>
          </w:tcPr>
          <w:p w14:paraId="61D69EE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19A1A5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FF17E6F"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15A39F8D" w14:textId="77777777" w:rsidTr="004C434A">
        <w:trPr>
          <w:trHeight w:val="1252"/>
        </w:trPr>
        <w:tc>
          <w:tcPr>
            <w:tcW w:w="1387" w:type="pct"/>
            <w:tcBorders>
              <w:top w:val="single" w:sz="4" w:space="0" w:color="auto"/>
            </w:tcBorders>
            <w:shd w:val="clear" w:color="auto" w:fill="auto"/>
            <w:vAlign w:val="center"/>
          </w:tcPr>
          <w:p w14:paraId="20E81B1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6391D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DF2BE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08187503" w14:textId="77777777" w:rsidTr="004C434A">
        <w:trPr>
          <w:trHeight w:val="2424"/>
        </w:trPr>
        <w:tc>
          <w:tcPr>
            <w:tcW w:w="1387" w:type="pct"/>
            <w:shd w:val="clear" w:color="auto" w:fill="auto"/>
            <w:vAlign w:val="center"/>
          </w:tcPr>
          <w:p w14:paraId="412C8FE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5998D26"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EC8CACA"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B8A9C15" w14:textId="77777777" w:rsidTr="004C434A">
        <w:trPr>
          <w:trHeight w:val="959"/>
        </w:trPr>
        <w:tc>
          <w:tcPr>
            <w:tcW w:w="1387" w:type="pct"/>
            <w:shd w:val="clear" w:color="auto" w:fill="auto"/>
            <w:vAlign w:val="center"/>
          </w:tcPr>
          <w:p w14:paraId="2D4DAE7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82AAB7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80038A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16D3A1D" w14:textId="77777777" w:rsidTr="004C434A">
        <w:trPr>
          <w:trHeight w:val="2717"/>
        </w:trPr>
        <w:tc>
          <w:tcPr>
            <w:tcW w:w="1387" w:type="pct"/>
            <w:shd w:val="clear" w:color="auto" w:fill="auto"/>
            <w:vAlign w:val="center"/>
          </w:tcPr>
          <w:p w14:paraId="0F92D90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F9C9DB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65B237E"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46650CA3" w14:textId="77777777" w:rsidTr="004C434A">
        <w:trPr>
          <w:trHeight w:val="1252"/>
        </w:trPr>
        <w:tc>
          <w:tcPr>
            <w:tcW w:w="1387" w:type="pct"/>
            <w:tcBorders>
              <w:top w:val="single" w:sz="4" w:space="0" w:color="auto"/>
            </w:tcBorders>
            <w:shd w:val="clear" w:color="auto" w:fill="auto"/>
            <w:vAlign w:val="center"/>
          </w:tcPr>
          <w:p w14:paraId="065B643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209194"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B7DE7C8"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1831B7CE"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5787CAB0" w14:textId="77777777" w:rsidTr="004C434A">
        <w:trPr>
          <w:trHeight w:val="1252"/>
        </w:trPr>
        <w:tc>
          <w:tcPr>
            <w:tcW w:w="1387" w:type="pct"/>
            <w:shd w:val="clear" w:color="auto" w:fill="auto"/>
            <w:vAlign w:val="center"/>
          </w:tcPr>
          <w:p w14:paraId="2DA2A8E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43657A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3CE2C5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6C5F8FA1" w14:textId="77777777" w:rsidTr="004C434A">
        <w:trPr>
          <w:trHeight w:val="1838"/>
        </w:trPr>
        <w:tc>
          <w:tcPr>
            <w:tcW w:w="1387" w:type="pct"/>
            <w:shd w:val="clear" w:color="auto" w:fill="auto"/>
            <w:vAlign w:val="center"/>
          </w:tcPr>
          <w:p w14:paraId="0F77ADE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D5793A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3C8E0A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2BB2C2F7" w14:textId="77777777" w:rsidTr="004C434A">
        <w:trPr>
          <w:trHeight w:val="1252"/>
        </w:trPr>
        <w:tc>
          <w:tcPr>
            <w:tcW w:w="1387" w:type="pct"/>
            <w:shd w:val="clear" w:color="auto" w:fill="auto"/>
            <w:vAlign w:val="center"/>
          </w:tcPr>
          <w:p w14:paraId="2916045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B0F9A2"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C65A40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2518046"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2E2D3E" w:rsidRPr="00334FE3" w14:paraId="59F212E7" w14:textId="77777777" w:rsidTr="007C6F5F">
        <w:trPr>
          <w:trHeight w:val="1545"/>
        </w:trPr>
        <w:tc>
          <w:tcPr>
            <w:tcW w:w="1387" w:type="pct"/>
            <w:tcBorders>
              <w:top w:val="single" w:sz="4" w:space="0" w:color="auto"/>
              <w:right w:val="single" w:sz="4" w:space="0" w:color="auto"/>
            </w:tcBorders>
            <w:shd w:val="clear" w:color="auto" w:fill="auto"/>
            <w:vAlign w:val="center"/>
          </w:tcPr>
          <w:p w14:paraId="03EE46C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71E6AAE"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14EF7100"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40CED408"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59A9183D" w14:textId="77777777" w:rsidR="009531B6" w:rsidRPr="009531B6" w:rsidRDefault="009531B6" w:rsidP="009531B6">
            <w:pPr>
              <w:tabs>
                <w:tab w:val="left" w:pos="458"/>
              </w:tabs>
              <w:spacing w:before="40" w:after="40"/>
              <w:rPr>
                <w:rFonts w:asciiTheme="minorHAnsi" w:hAnsiTheme="minorHAnsi" w:cs="Arial"/>
              </w:rPr>
            </w:pPr>
          </w:p>
          <w:p w14:paraId="4713B420"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07BDBF76" w14:textId="77777777" w:rsidTr="009D08F1">
        <w:trPr>
          <w:trHeight w:val="668"/>
        </w:trPr>
        <w:tc>
          <w:tcPr>
            <w:tcW w:w="1387" w:type="pct"/>
            <w:tcBorders>
              <w:top w:val="single" w:sz="4" w:space="0" w:color="auto"/>
              <w:right w:val="single" w:sz="4" w:space="0" w:color="auto"/>
            </w:tcBorders>
            <w:shd w:val="clear" w:color="auto" w:fill="auto"/>
            <w:vAlign w:val="center"/>
          </w:tcPr>
          <w:p w14:paraId="36CC1B9C"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F4BF488"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2FF0DC79"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646EA58"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29990A63"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6F303853" w14:textId="77777777" w:rsidR="0070437A" w:rsidRPr="00334FE3" w:rsidRDefault="0070437A" w:rsidP="00637E3E">
            <w:pPr>
              <w:pStyle w:val="Akapitzlist"/>
              <w:numPr>
                <w:ilvl w:val="0"/>
                <w:numId w:val="240"/>
              </w:numPr>
              <w:spacing w:before="40" w:after="40"/>
              <w:rPr>
                <w:rFonts w:cs="Arial"/>
              </w:rPr>
            </w:pPr>
            <w:r w:rsidRPr="00334FE3">
              <w:rPr>
                <w:rFonts w:cs="Arial"/>
              </w:rPr>
              <w:t>art. 41 Pomoc inwestycyjna na propagowanie energii ze źródeł odnawialnych</w:t>
            </w:r>
          </w:p>
          <w:p w14:paraId="27EDC97B" w14:textId="77777777" w:rsidR="0070437A" w:rsidRPr="00334FE3" w:rsidRDefault="0070437A" w:rsidP="00637E3E">
            <w:pPr>
              <w:pStyle w:val="Akapitzlist"/>
              <w:numPr>
                <w:ilvl w:val="0"/>
                <w:numId w:val="240"/>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68573AF0" w14:textId="77777777" w:rsidR="00326BFD" w:rsidRPr="00334FE3" w:rsidRDefault="00326BFD" w:rsidP="00AF01E2">
            <w:pPr>
              <w:pStyle w:val="Akapitzlist"/>
              <w:spacing w:before="40" w:after="40"/>
              <w:rPr>
                <w:rFonts w:cs="Arial"/>
                <w:bCs/>
              </w:rPr>
            </w:pPr>
          </w:p>
          <w:p w14:paraId="757CFF6C"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575FC433" w14:textId="77777777" w:rsidR="004E5205" w:rsidRPr="00483B7A" w:rsidRDefault="00151184" w:rsidP="00637E3E">
            <w:pPr>
              <w:pStyle w:val="Akapitzlist"/>
              <w:numPr>
                <w:ilvl w:val="0"/>
                <w:numId w:val="322"/>
              </w:numPr>
              <w:spacing w:before="40" w:after="40"/>
              <w:ind w:left="123" w:hanging="123"/>
              <w:rPr>
                <w:rFonts w:cs="Arial"/>
              </w:rPr>
            </w:pPr>
            <w:r w:rsidRPr="00483B7A">
              <w:rPr>
                <w:rFonts w:cs="Arial"/>
              </w:rPr>
              <w:t xml:space="preserve">rozporządzenia krajowe </w:t>
            </w:r>
          </w:p>
          <w:p w14:paraId="0FF6BD02"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06E5B8D6" w14:textId="77777777" w:rsidTr="004C434A">
        <w:trPr>
          <w:trHeight w:val="2511"/>
        </w:trPr>
        <w:tc>
          <w:tcPr>
            <w:tcW w:w="1387" w:type="pct"/>
            <w:tcBorders>
              <w:top w:val="single" w:sz="4" w:space="0" w:color="auto"/>
            </w:tcBorders>
            <w:shd w:val="clear" w:color="auto" w:fill="auto"/>
            <w:vAlign w:val="center"/>
          </w:tcPr>
          <w:p w14:paraId="1566BB2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26A43B"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627735D6"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2593ABF"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42F695D" w14:textId="77777777" w:rsidR="00F22272" w:rsidRPr="00334FE3" w:rsidRDefault="00F22272" w:rsidP="00234D32">
            <w:pPr>
              <w:spacing w:before="40" w:after="40"/>
              <w:rPr>
                <w:rFonts w:asciiTheme="minorHAnsi" w:eastAsiaTheme="minorHAnsi" w:hAnsiTheme="minorHAnsi" w:cstheme="minorHAnsi"/>
                <w:lang w:eastAsia="en-US"/>
              </w:rPr>
            </w:pPr>
          </w:p>
          <w:p w14:paraId="29E9BC33"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7B871941" w14:textId="77777777" w:rsidTr="004C434A">
        <w:trPr>
          <w:trHeight w:val="4105"/>
        </w:trPr>
        <w:tc>
          <w:tcPr>
            <w:tcW w:w="1387" w:type="pct"/>
            <w:shd w:val="clear" w:color="auto" w:fill="auto"/>
            <w:vAlign w:val="center"/>
          </w:tcPr>
          <w:p w14:paraId="35F0A81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6D0C43"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2E7C4FFD"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2157B3E"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3D25EDAA" w14:textId="77777777" w:rsidR="00F22272" w:rsidRPr="00334FE3" w:rsidRDefault="00F22272" w:rsidP="00833777">
            <w:pPr>
              <w:jc w:val="both"/>
              <w:rPr>
                <w:rFonts w:asciiTheme="minorHAnsi" w:hAnsiTheme="minorHAnsi"/>
              </w:rPr>
            </w:pPr>
          </w:p>
          <w:p w14:paraId="731B5B36"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B52FF16" w14:textId="77777777" w:rsidTr="004C434A">
        <w:trPr>
          <w:trHeight w:val="2392"/>
        </w:trPr>
        <w:tc>
          <w:tcPr>
            <w:tcW w:w="1387" w:type="pct"/>
            <w:shd w:val="clear" w:color="auto" w:fill="auto"/>
            <w:vAlign w:val="center"/>
          </w:tcPr>
          <w:p w14:paraId="08E0CF8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85F35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4D60CA7"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2B042A7"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EF9CE4C"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06BF3FB" w14:textId="77777777" w:rsidR="00F22272" w:rsidRPr="00334FE3" w:rsidRDefault="00F22272" w:rsidP="00234D32">
            <w:pPr>
              <w:spacing w:before="30" w:after="30"/>
              <w:rPr>
                <w:rFonts w:asciiTheme="minorHAnsi" w:eastAsiaTheme="minorHAnsi" w:hAnsiTheme="minorHAnsi" w:cstheme="minorHAnsi"/>
                <w:lang w:eastAsia="en-US"/>
              </w:rPr>
            </w:pPr>
          </w:p>
          <w:p w14:paraId="687BAAC4"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6FC792B7" w14:textId="77777777" w:rsidTr="004C434A">
        <w:trPr>
          <w:trHeight w:val="1585"/>
        </w:trPr>
        <w:tc>
          <w:tcPr>
            <w:tcW w:w="1387" w:type="pct"/>
            <w:shd w:val="clear" w:color="auto" w:fill="auto"/>
            <w:vAlign w:val="center"/>
          </w:tcPr>
          <w:p w14:paraId="6A10DFA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4621D9C"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316A5C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E21D9A"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5B968F22" w14:textId="77777777" w:rsidR="006929CF" w:rsidRPr="00334FE3" w:rsidRDefault="006929CF" w:rsidP="006929CF">
            <w:pPr>
              <w:spacing w:before="40" w:after="40"/>
              <w:rPr>
                <w:rFonts w:asciiTheme="minorHAnsi" w:hAnsiTheme="minorHAnsi" w:cs="Arial"/>
              </w:rPr>
            </w:pPr>
          </w:p>
          <w:p w14:paraId="39FE04A9"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6105A427" w14:textId="77777777" w:rsidR="00F22272" w:rsidRPr="00334FE3" w:rsidRDefault="00F22272" w:rsidP="00833777">
            <w:pPr>
              <w:spacing w:before="40" w:after="40"/>
              <w:rPr>
                <w:rFonts w:asciiTheme="minorHAnsi" w:hAnsiTheme="minorHAnsi" w:cs="Arial"/>
              </w:rPr>
            </w:pPr>
          </w:p>
          <w:p w14:paraId="3077676D"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lastRenderedPageBreak/>
              <w:t>Nie dotyczy instrumentów finansowych.</w:t>
            </w:r>
          </w:p>
        </w:tc>
      </w:tr>
      <w:tr w:rsidR="00C128A3" w:rsidRPr="00334FE3" w14:paraId="7AFC3705" w14:textId="77777777" w:rsidTr="004C434A">
        <w:trPr>
          <w:trHeight w:val="1944"/>
        </w:trPr>
        <w:tc>
          <w:tcPr>
            <w:tcW w:w="1387" w:type="pct"/>
            <w:shd w:val="clear" w:color="auto" w:fill="auto"/>
            <w:vAlign w:val="center"/>
          </w:tcPr>
          <w:p w14:paraId="565479A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1CCE427"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C595AC6"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65047FA" w14:textId="77777777" w:rsidTr="004C434A">
        <w:trPr>
          <w:trHeight w:val="1545"/>
        </w:trPr>
        <w:tc>
          <w:tcPr>
            <w:tcW w:w="1387" w:type="pct"/>
            <w:shd w:val="clear" w:color="auto" w:fill="auto"/>
            <w:vAlign w:val="center"/>
          </w:tcPr>
          <w:p w14:paraId="38D7AA8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B61D04"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983F4BA"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3034081F" w14:textId="77777777" w:rsidTr="004C434A">
        <w:trPr>
          <w:trHeight w:val="1228"/>
        </w:trPr>
        <w:tc>
          <w:tcPr>
            <w:tcW w:w="1387" w:type="pct"/>
            <w:shd w:val="clear" w:color="auto" w:fill="auto"/>
            <w:vAlign w:val="center"/>
          </w:tcPr>
          <w:p w14:paraId="00E63BC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B911C97"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9027CAA" w14:textId="77777777" w:rsidR="00F22272" w:rsidRPr="00334FE3" w:rsidRDefault="00F22272" w:rsidP="00F22272">
            <w:pPr>
              <w:spacing w:before="40" w:after="40"/>
              <w:rPr>
                <w:rFonts w:asciiTheme="minorHAnsi" w:hAnsiTheme="minorHAnsi" w:cs="Arial"/>
              </w:rPr>
            </w:pPr>
          </w:p>
          <w:p w14:paraId="5F754063"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3631CF04" w14:textId="77777777" w:rsidTr="004C434A">
        <w:trPr>
          <w:trHeight w:val="1543"/>
        </w:trPr>
        <w:tc>
          <w:tcPr>
            <w:tcW w:w="1387" w:type="pct"/>
            <w:shd w:val="clear" w:color="auto" w:fill="auto"/>
            <w:vAlign w:val="center"/>
          </w:tcPr>
          <w:p w14:paraId="5728498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F98B534"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06C4F79"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5DE1D7E9" w14:textId="77777777" w:rsidTr="004C434A">
        <w:trPr>
          <w:trHeight w:val="1342"/>
        </w:trPr>
        <w:tc>
          <w:tcPr>
            <w:tcW w:w="1387" w:type="pct"/>
            <w:shd w:val="clear" w:color="auto" w:fill="auto"/>
            <w:vAlign w:val="center"/>
          </w:tcPr>
          <w:p w14:paraId="2FDFA22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15D4408"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07BCC6"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3C24F9A2" w14:textId="77777777" w:rsidR="00FC6FCC" w:rsidRPr="00334FE3" w:rsidRDefault="00FC6FCC" w:rsidP="00870FEE">
      <w:pPr>
        <w:jc w:val="both"/>
        <w:rPr>
          <w:rFonts w:asciiTheme="minorHAnsi" w:hAnsiTheme="minorHAnsi"/>
          <w:b/>
        </w:rPr>
      </w:pPr>
    </w:p>
    <w:p w14:paraId="71899C95" w14:textId="77777777" w:rsidR="001D311F" w:rsidRPr="00334FE3" w:rsidRDefault="001D311F" w:rsidP="00CF0366">
      <w:pPr>
        <w:pStyle w:val="Nagwek3"/>
        <w:rPr>
          <w:rFonts w:asciiTheme="minorHAnsi" w:hAnsiTheme="minorHAnsi"/>
        </w:rPr>
      </w:pPr>
      <w:bookmarkStart w:id="25"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14:paraId="4748ED1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67250273" w14:textId="77777777" w:rsidTr="004C434A">
        <w:trPr>
          <w:trHeight w:val="20"/>
        </w:trPr>
        <w:tc>
          <w:tcPr>
            <w:tcW w:w="5000" w:type="pct"/>
            <w:gridSpan w:val="3"/>
            <w:tcBorders>
              <w:top w:val="single" w:sz="4" w:space="0" w:color="auto"/>
            </w:tcBorders>
            <w:shd w:val="clear" w:color="auto" w:fill="E6E6E6"/>
            <w:vAlign w:val="center"/>
          </w:tcPr>
          <w:p w14:paraId="53BBCFF0"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5B59BEAA" w14:textId="77777777" w:rsidTr="004C434A">
        <w:trPr>
          <w:trHeight w:val="1049"/>
        </w:trPr>
        <w:tc>
          <w:tcPr>
            <w:tcW w:w="1387" w:type="pct"/>
            <w:tcBorders>
              <w:top w:val="single" w:sz="4" w:space="0" w:color="auto"/>
            </w:tcBorders>
            <w:shd w:val="clear" w:color="auto" w:fill="auto"/>
            <w:vAlign w:val="center"/>
          </w:tcPr>
          <w:p w14:paraId="11DBF4E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E5031A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8E337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47885B12" w14:textId="77777777" w:rsidTr="004C434A">
        <w:trPr>
          <w:trHeight w:val="1049"/>
        </w:trPr>
        <w:tc>
          <w:tcPr>
            <w:tcW w:w="1387" w:type="pct"/>
            <w:tcBorders>
              <w:top w:val="single" w:sz="4" w:space="0" w:color="auto"/>
            </w:tcBorders>
            <w:shd w:val="clear" w:color="auto" w:fill="auto"/>
            <w:vAlign w:val="center"/>
          </w:tcPr>
          <w:p w14:paraId="1CF4567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4A559AF"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66E7B9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1C02A854" w14:textId="77777777" w:rsidTr="004C434A">
        <w:trPr>
          <w:trHeight w:val="1715"/>
        </w:trPr>
        <w:tc>
          <w:tcPr>
            <w:tcW w:w="1387" w:type="pct"/>
            <w:tcBorders>
              <w:top w:val="single" w:sz="4" w:space="0" w:color="auto"/>
            </w:tcBorders>
            <w:shd w:val="clear" w:color="auto" w:fill="auto"/>
            <w:vAlign w:val="center"/>
          </w:tcPr>
          <w:p w14:paraId="551AAE1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7B964993"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F9191B3" w14:textId="77777777" w:rsidR="00CA3DA6" w:rsidRPr="00334FE3" w:rsidRDefault="00CA3DA6" w:rsidP="00637E3E">
            <w:pPr>
              <w:pStyle w:val="Akapitzlist"/>
              <w:numPr>
                <w:ilvl w:val="0"/>
                <w:numId w:val="293"/>
              </w:numPr>
              <w:spacing w:before="40" w:after="40"/>
              <w:rPr>
                <w:rFonts w:cs="Arial"/>
              </w:rPr>
            </w:pPr>
            <w:r w:rsidRPr="00334FE3">
              <w:rPr>
                <w:rFonts w:cs="Arial"/>
              </w:rPr>
              <w:t>Dodatkowa zdolność wytwarzania energii ze źródeł odnawialnych [MW] (CI 30) – wskaźnik agregujący:</w:t>
            </w:r>
          </w:p>
          <w:p w14:paraId="1E8F5F43" w14:textId="77777777" w:rsidR="00CA3DA6" w:rsidRPr="00334FE3" w:rsidRDefault="00CA3DA6" w:rsidP="00637E3E">
            <w:pPr>
              <w:pStyle w:val="Akapitzlist"/>
              <w:numPr>
                <w:ilvl w:val="0"/>
                <w:numId w:val="294"/>
              </w:numPr>
              <w:ind w:left="741"/>
              <w:rPr>
                <w:rFonts w:cs="Arial"/>
              </w:rPr>
            </w:pPr>
            <w:r w:rsidRPr="00334FE3">
              <w:rPr>
                <w:rFonts w:cs="Arial"/>
              </w:rPr>
              <w:t>Dodatkowa zdolność wytwarzania energii elektrycznej ze źródeł odnawialnych [MWe]</w:t>
            </w:r>
          </w:p>
          <w:p w14:paraId="7D466201" w14:textId="77777777" w:rsidR="00CA3DA6" w:rsidRPr="00334FE3" w:rsidRDefault="00CA3DA6" w:rsidP="00637E3E">
            <w:pPr>
              <w:pStyle w:val="Akapitzlist"/>
              <w:numPr>
                <w:ilvl w:val="0"/>
                <w:numId w:val="294"/>
              </w:numPr>
              <w:ind w:left="741"/>
              <w:rPr>
                <w:rFonts w:cs="Arial"/>
              </w:rPr>
            </w:pPr>
            <w:r w:rsidRPr="00334FE3">
              <w:rPr>
                <w:rFonts w:cs="Arial"/>
              </w:rPr>
              <w:t>Dodatkowa zdolność wytwarzania energii cieplnej ze źródeł odnawialnych [MWt]</w:t>
            </w:r>
          </w:p>
          <w:p w14:paraId="102ACA4F" w14:textId="77777777" w:rsidR="001847F4" w:rsidRPr="00334FE3" w:rsidRDefault="00001AC0" w:rsidP="00637E3E">
            <w:pPr>
              <w:pStyle w:val="Akapitzlist"/>
              <w:numPr>
                <w:ilvl w:val="0"/>
                <w:numId w:val="293"/>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549FFB9C" w14:textId="77777777" w:rsidR="00001AC0" w:rsidRPr="00334FE3" w:rsidRDefault="00001AC0" w:rsidP="00637E3E">
            <w:pPr>
              <w:pStyle w:val="Akapitzlist"/>
              <w:numPr>
                <w:ilvl w:val="0"/>
                <w:numId w:val="293"/>
              </w:numPr>
              <w:spacing w:before="40" w:after="40"/>
              <w:rPr>
                <w:rFonts w:cs="Arial"/>
              </w:rPr>
            </w:pPr>
            <w:r w:rsidRPr="00334FE3">
              <w:rPr>
                <w:rFonts w:cs="Arial"/>
              </w:rPr>
              <w:t>Ilość zaoszczędzonej energii cieplnej</w:t>
            </w:r>
            <w:r w:rsidR="00990F90" w:rsidRPr="00334FE3">
              <w:rPr>
                <w:rFonts w:cs="Arial"/>
              </w:rPr>
              <w:t>[GJ/rok]</w:t>
            </w:r>
          </w:p>
          <w:p w14:paraId="18847162" w14:textId="77777777" w:rsidR="00001AC0" w:rsidRPr="00334FE3" w:rsidRDefault="00001AC0" w:rsidP="00637E3E">
            <w:pPr>
              <w:pStyle w:val="Akapitzlist"/>
              <w:numPr>
                <w:ilvl w:val="0"/>
                <w:numId w:val="293"/>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2BFE6AAF" w14:textId="77777777" w:rsidR="004C5B67" w:rsidRPr="00334FE3" w:rsidRDefault="004C5B67" w:rsidP="00637E3E">
            <w:pPr>
              <w:pStyle w:val="Akapitzlist"/>
              <w:numPr>
                <w:ilvl w:val="0"/>
                <w:numId w:val="293"/>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5A4F8A3F"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14:paraId="38778873"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14:paraId="5CBA7D64" w14:textId="77777777" w:rsidR="004C5B67" w:rsidRPr="00334FE3" w:rsidRDefault="004C5B67" w:rsidP="00637E3E">
            <w:pPr>
              <w:pStyle w:val="Akapitzlist"/>
              <w:numPr>
                <w:ilvl w:val="0"/>
                <w:numId w:val="293"/>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79694874" w14:textId="77777777" w:rsidR="00CA3DA6" w:rsidRPr="00334FE3" w:rsidRDefault="00CA3DA6" w:rsidP="00637E3E">
            <w:pPr>
              <w:pStyle w:val="Akapitzlist"/>
              <w:numPr>
                <w:ilvl w:val="0"/>
                <w:numId w:val="295"/>
              </w:numPr>
              <w:spacing w:before="40" w:after="40"/>
              <w:ind w:left="741" w:hanging="425"/>
              <w:rPr>
                <w:rFonts w:cs="Arial"/>
              </w:rPr>
            </w:pPr>
            <w:r w:rsidRPr="00334FE3">
              <w:rPr>
                <w:rFonts w:cs="Arial"/>
              </w:rPr>
              <w:t>Produkcja energii cieplnej z nowo wybudowanych instalacji wykorzystujących OZE [MWht/rok]</w:t>
            </w:r>
          </w:p>
          <w:p w14:paraId="570D9641" w14:textId="77777777" w:rsidR="00CA3DA6" w:rsidRPr="00334FE3" w:rsidRDefault="00CA3DA6" w:rsidP="00637E3E">
            <w:pPr>
              <w:pStyle w:val="Akapitzlist"/>
              <w:numPr>
                <w:ilvl w:val="0"/>
                <w:numId w:val="295"/>
              </w:numPr>
              <w:spacing w:before="40" w:after="40"/>
              <w:ind w:left="741" w:hanging="425"/>
              <w:rPr>
                <w:rFonts w:cs="Arial"/>
              </w:rPr>
            </w:pPr>
            <w:r w:rsidRPr="00334FE3">
              <w:rPr>
                <w:rFonts w:cs="Arial"/>
              </w:rPr>
              <w:t>Produkcja energii cieplnej z nowych mocy wytwórczych instalacji wykorzystujących OZE [MWht/rok]</w:t>
            </w:r>
          </w:p>
          <w:p w14:paraId="3F4A2F3A" w14:textId="77777777" w:rsidR="00EE0183" w:rsidRPr="00334FE3" w:rsidRDefault="00402E43" w:rsidP="00637E3E">
            <w:pPr>
              <w:pStyle w:val="Akapitzlist"/>
              <w:numPr>
                <w:ilvl w:val="0"/>
                <w:numId w:val="293"/>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7A2ECBFD" w14:textId="77777777" w:rsidTr="004C434A">
        <w:trPr>
          <w:trHeight w:val="2887"/>
        </w:trPr>
        <w:tc>
          <w:tcPr>
            <w:tcW w:w="1387" w:type="pct"/>
            <w:shd w:val="clear" w:color="auto" w:fill="auto"/>
            <w:vAlign w:val="center"/>
          </w:tcPr>
          <w:p w14:paraId="2D00535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008A0C9F"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B12E556" w14:textId="77777777" w:rsidR="002643F8" w:rsidRPr="00483B7A" w:rsidRDefault="00402E43" w:rsidP="00637E3E">
            <w:pPr>
              <w:pStyle w:val="Akapitzlist"/>
              <w:numPr>
                <w:ilvl w:val="0"/>
                <w:numId w:val="321"/>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2EF4E937" w14:textId="77777777" w:rsidR="002C57D4" w:rsidRPr="00483B7A" w:rsidRDefault="002C57D4" w:rsidP="00637E3E">
            <w:pPr>
              <w:pStyle w:val="Akapitzlist"/>
              <w:numPr>
                <w:ilvl w:val="0"/>
                <w:numId w:val="321"/>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04A3A12D" w14:textId="77777777" w:rsidR="00E83669" w:rsidRPr="00483B7A" w:rsidRDefault="00E83669" w:rsidP="00637E3E">
            <w:pPr>
              <w:pStyle w:val="Akapitzlist"/>
              <w:numPr>
                <w:ilvl w:val="0"/>
                <w:numId w:val="321"/>
              </w:numPr>
              <w:rPr>
                <w:rFonts w:cs="Arial"/>
              </w:rPr>
            </w:pPr>
            <w:r w:rsidRPr="00483B7A">
              <w:rPr>
                <w:rFonts w:cs="Arial"/>
              </w:rPr>
              <w:t>Liczba przedsiębiorstw, które w wyniku wsparcia poprawiły efektywność energetyczną [szt]</w:t>
            </w:r>
          </w:p>
          <w:p w14:paraId="146AE5AF" w14:textId="77777777" w:rsidR="00E83669" w:rsidRPr="00483B7A" w:rsidRDefault="00E83669" w:rsidP="00637E3E">
            <w:pPr>
              <w:pStyle w:val="Akapitzlist"/>
              <w:numPr>
                <w:ilvl w:val="0"/>
                <w:numId w:val="321"/>
              </w:numPr>
              <w:spacing w:before="40" w:after="40"/>
              <w:rPr>
                <w:rFonts w:cs="Arial"/>
              </w:rPr>
            </w:pPr>
            <w:r w:rsidRPr="00483B7A">
              <w:rPr>
                <w:rFonts w:cs="Arial"/>
              </w:rPr>
              <w:t>Liczba zmodernizowanych energetycznie budynków [szt]</w:t>
            </w:r>
          </w:p>
          <w:p w14:paraId="63FA361A" w14:textId="77777777" w:rsidR="0076343F" w:rsidRPr="00483B7A" w:rsidRDefault="00E83669" w:rsidP="00637E3E">
            <w:pPr>
              <w:pStyle w:val="Akapitzlist"/>
              <w:numPr>
                <w:ilvl w:val="0"/>
                <w:numId w:val="321"/>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10FA60E2" w14:textId="77777777" w:rsidR="00A25ACD" w:rsidRPr="00483B7A" w:rsidRDefault="00A25ACD" w:rsidP="00637E3E">
            <w:pPr>
              <w:pStyle w:val="Akapitzlist"/>
              <w:numPr>
                <w:ilvl w:val="0"/>
                <w:numId w:val="321"/>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706384FB" w14:textId="77777777" w:rsidR="00C8338E" w:rsidRPr="00334FE3" w:rsidRDefault="0000601B" w:rsidP="00637E3E">
            <w:pPr>
              <w:pStyle w:val="Akapitzlist"/>
              <w:numPr>
                <w:ilvl w:val="2"/>
                <w:numId w:val="271"/>
              </w:numPr>
              <w:spacing w:before="40" w:after="40"/>
              <w:ind w:left="599" w:hanging="283"/>
              <w:rPr>
                <w:rFonts w:cs="Arial"/>
              </w:rPr>
            </w:pPr>
            <w:r w:rsidRPr="00334FE3">
              <w:rPr>
                <w:rFonts w:cs="Arial"/>
              </w:rPr>
              <w:t xml:space="preserve">Liczba wybudowanych jednostek wytwarzania energii elektrycznej z OZE [szt] </w:t>
            </w:r>
          </w:p>
          <w:p w14:paraId="34F18AF1" w14:textId="77777777" w:rsidR="00C8338E" w:rsidRPr="00334FE3" w:rsidRDefault="0000601B" w:rsidP="00637E3E">
            <w:pPr>
              <w:pStyle w:val="Akapitzlist"/>
              <w:numPr>
                <w:ilvl w:val="2"/>
                <w:numId w:val="271"/>
              </w:numPr>
              <w:spacing w:before="40" w:after="40"/>
              <w:ind w:left="599" w:hanging="283"/>
              <w:rPr>
                <w:rFonts w:cs="Arial"/>
              </w:rPr>
            </w:pPr>
            <w:r w:rsidRPr="00334FE3">
              <w:rPr>
                <w:rFonts w:cs="Arial"/>
              </w:rPr>
              <w:t xml:space="preserve">Liczba przebudowanych jednostek wytwarzania energii elektrycznej z OZE [szt] </w:t>
            </w:r>
          </w:p>
          <w:p w14:paraId="316C1FD6" w14:textId="77777777" w:rsidR="0000601B" w:rsidRPr="00483B7A" w:rsidRDefault="0000601B" w:rsidP="00637E3E">
            <w:pPr>
              <w:pStyle w:val="Akapitzlist"/>
              <w:numPr>
                <w:ilvl w:val="0"/>
                <w:numId w:val="321"/>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1C0E17E1"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14:paraId="63B6E2FC"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2E2D3E" w:rsidRPr="00334FE3" w14:paraId="288F4FE8" w14:textId="77777777" w:rsidTr="006557B6">
        <w:trPr>
          <w:trHeight w:val="20"/>
        </w:trPr>
        <w:tc>
          <w:tcPr>
            <w:tcW w:w="1387" w:type="pct"/>
            <w:shd w:val="clear" w:color="auto" w:fill="auto"/>
            <w:vAlign w:val="center"/>
          </w:tcPr>
          <w:p w14:paraId="70549F12"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967609C"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0DF2303E"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1F317FD6" w14:textId="77777777" w:rsidR="00804F1F" w:rsidRPr="00334FE3" w:rsidRDefault="00804F1F" w:rsidP="00221B3B">
            <w:pPr>
              <w:spacing w:line="276" w:lineRule="auto"/>
              <w:rPr>
                <w:rFonts w:asciiTheme="minorHAnsi" w:eastAsia="Calibri" w:hAnsiTheme="minorHAnsi"/>
                <w:b/>
                <w:lang w:eastAsia="en-US"/>
              </w:rPr>
            </w:pPr>
          </w:p>
          <w:p w14:paraId="4901E8E4"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7"/>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69505CD9"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4B06F1DC" w14:textId="77777777" w:rsidR="001738E7" w:rsidRPr="00334FE3" w:rsidRDefault="00C97D8A" w:rsidP="00637E3E">
            <w:pPr>
              <w:pStyle w:val="Akapitzlist"/>
              <w:numPr>
                <w:ilvl w:val="0"/>
                <w:numId w:val="244"/>
              </w:numPr>
              <w:spacing w:after="0"/>
              <w:ind w:left="316" w:hanging="316"/>
              <w:jc w:val="both"/>
              <w:rPr>
                <w:rFonts w:eastAsia="Calibri"/>
              </w:rPr>
            </w:pPr>
            <w:r w:rsidRPr="00334FE3">
              <w:rPr>
                <w:rFonts w:eastAsia="Calibri"/>
              </w:rPr>
              <w:lastRenderedPageBreak/>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4795684" w14:textId="77777777" w:rsidR="00117195" w:rsidRPr="00334FE3" w:rsidRDefault="00117195" w:rsidP="00637E3E">
            <w:pPr>
              <w:pStyle w:val="Akapitzlist"/>
              <w:numPr>
                <w:ilvl w:val="0"/>
                <w:numId w:val="244"/>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1DF8FEBD" w14:textId="77777777" w:rsidR="005D6903" w:rsidRPr="00334FE3" w:rsidRDefault="00A213A1" w:rsidP="00637E3E">
            <w:pPr>
              <w:pStyle w:val="Akapitzlist"/>
              <w:numPr>
                <w:ilvl w:val="0"/>
                <w:numId w:val="259"/>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74516B01" w14:textId="77777777" w:rsidR="00365CAC" w:rsidRPr="00334FE3" w:rsidRDefault="00365CAC" w:rsidP="00637E3E">
            <w:pPr>
              <w:pStyle w:val="Akapitzlist"/>
              <w:numPr>
                <w:ilvl w:val="0"/>
                <w:numId w:val="259"/>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7282F71A" w14:textId="77777777" w:rsidR="007C5891" w:rsidRPr="00334FE3" w:rsidRDefault="007C5891" w:rsidP="00637E3E">
            <w:pPr>
              <w:pStyle w:val="Akapitzlist"/>
              <w:numPr>
                <w:ilvl w:val="0"/>
                <w:numId w:val="259"/>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254E9676" w14:textId="77777777" w:rsidR="001738E7" w:rsidRPr="00334FE3" w:rsidRDefault="007C5891" w:rsidP="00637E3E">
            <w:pPr>
              <w:pStyle w:val="Akapitzlist"/>
              <w:numPr>
                <w:ilvl w:val="0"/>
                <w:numId w:val="244"/>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2EEE3A4"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 xml:space="preserve">. </w:t>
            </w:r>
          </w:p>
          <w:p w14:paraId="319FDBF4" w14:textId="77777777" w:rsidR="00CE60B1" w:rsidRPr="00334FE3" w:rsidRDefault="00CE60B1" w:rsidP="00A807A6">
            <w:pPr>
              <w:spacing w:after="0" w:line="276" w:lineRule="auto"/>
              <w:rPr>
                <w:rFonts w:asciiTheme="minorHAnsi" w:eastAsia="Calibri" w:hAnsiTheme="minorHAnsi"/>
                <w:b/>
                <w:lang w:eastAsia="en-US"/>
              </w:rPr>
            </w:pPr>
          </w:p>
          <w:p w14:paraId="5CC5DD28"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2DC2263E"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0C41E2C8"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w:t>
            </w:r>
            <w:r w:rsidRPr="00334FE3">
              <w:rPr>
                <w:rFonts w:asciiTheme="minorHAnsi" w:eastAsiaTheme="minorHAnsi" w:hAnsiTheme="minorHAnsi" w:cstheme="minorBidi"/>
                <w:sz w:val="22"/>
                <w:szCs w:val="22"/>
                <w:lang w:eastAsia="en-US"/>
              </w:rPr>
              <w:lastRenderedPageBreak/>
              <w:t xml:space="preserve">towarzyszących w zakresie </w:t>
            </w:r>
            <w:r w:rsidRPr="00334FE3">
              <w:rPr>
                <w:rFonts w:asciiTheme="minorHAnsi" w:hAnsiTheme="minorHAnsi" w:cs="Calibri"/>
                <w:sz w:val="22"/>
                <w:szCs w:val="22"/>
              </w:rPr>
              <w:t>wdrożenia inteligentnych systemów zarządzania energią.</w:t>
            </w:r>
          </w:p>
          <w:p w14:paraId="56A5C65B" w14:textId="77777777" w:rsidR="0035165B" w:rsidRPr="00334FE3" w:rsidRDefault="0035165B" w:rsidP="00450F83">
            <w:pPr>
              <w:spacing w:after="0" w:line="276" w:lineRule="auto"/>
              <w:rPr>
                <w:rFonts w:asciiTheme="minorHAnsi" w:eastAsia="Calibri" w:hAnsiTheme="minorHAnsi"/>
                <w:lang w:eastAsia="en-US"/>
              </w:rPr>
            </w:pPr>
          </w:p>
          <w:p w14:paraId="30B777A3"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0975753F"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7A1F9ADF" w14:textId="77777777" w:rsidR="001738E7" w:rsidRPr="00334FE3" w:rsidRDefault="001738E7" w:rsidP="00450F83">
            <w:pPr>
              <w:spacing w:after="0" w:line="276" w:lineRule="auto"/>
              <w:rPr>
                <w:rFonts w:asciiTheme="minorHAnsi" w:eastAsia="Calibri" w:hAnsiTheme="minorHAnsi"/>
                <w:lang w:eastAsia="en-US"/>
              </w:rPr>
            </w:pPr>
          </w:p>
          <w:p w14:paraId="29854490"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78A42359"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4BED01C5"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5E69C6E5"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1B00215A" w14:textId="77777777" w:rsidR="00ED12C0" w:rsidRPr="00334FE3" w:rsidRDefault="00ED12C0" w:rsidP="00ED12C0">
            <w:pPr>
              <w:spacing w:after="0" w:line="276" w:lineRule="auto"/>
              <w:ind w:left="32"/>
              <w:rPr>
                <w:rFonts w:asciiTheme="minorHAnsi" w:eastAsia="Calibri" w:hAnsiTheme="minorHAnsi"/>
                <w:lang w:eastAsia="en-US"/>
              </w:rPr>
            </w:pPr>
          </w:p>
          <w:p w14:paraId="6F0C2B38"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40E30605" w14:textId="77777777" w:rsidR="00ED12C0" w:rsidRPr="00334FE3" w:rsidRDefault="00ED12C0" w:rsidP="00ED12C0">
            <w:pPr>
              <w:spacing w:after="0" w:line="276" w:lineRule="auto"/>
              <w:rPr>
                <w:rFonts w:asciiTheme="minorHAnsi" w:hAnsiTheme="minorHAnsi" w:cs="Arial"/>
              </w:rPr>
            </w:pPr>
          </w:p>
          <w:p w14:paraId="606ABF43"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7A38582F"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5E9C0406"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22534B40" w14:textId="77777777" w:rsidR="00ED12C0" w:rsidRDefault="00ED12C0" w:rsidP="00ED12C0">
            <w:pPr>
              <w:spacing w:after="0" w:line="276" w:lineRule="auto"/>
              <w:ind w:left="32"/>
              <w:rPr>
                <w:rFonts w:asciiTheme="minorHAnsi" w:hAnsiTheme="minorHAnsi" w:cs="Arial"/>
              </w:rPr>
            </w:pPr>
          </w:p>
          <w:p w14:paraId="707A8D65"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2459D4B7" w14:textId="77777777" w:rsidTr="004C434A">
        <w:trPr>
          <w:trHeight w:val="1931"/>
        </w:trPr>
        <w:tc>
          <w:tcPr>
            <w:tcW w:w="1387" w:type="pct"/>
            <w:shd w:val="clear" w:color="auto" w:fill="auto"/>
            <w:vAlign w:val="center"/>
          </w:tcPr>
          <w:p w14:paraId="1CF946A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217760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9183885"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13D2CD2"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12ED3A5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31E43BCE"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1BD70EA7"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13D9717E" w14:textId="77777777" w:rsidTr="004C434A">
        <w:trPr>
          <w:trHeight w:val="959"/>
        </w:trPr>
        <w:tc>
          <w:tcPr>
            <w:tcW w:w="1387" w:type="pct"/>
            <w:shd w:val="clear" w:color="auto" w:fill="auto"/>
            <w:vAlign w:val="center"/>
          </w:tcPr>
          <w:p w14:paraId="2542453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A66864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A3950B1"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3EC67CBB" w14:textId="77777777" w:rsidTr="004C434A">
        <w:trPr>
          <w:trHeight w:val="959"/>
        </w:trPr>
        <w:tc>
          <w:tcPr>
            <w:tcW w:w="1387" w:type="pct"/>
            <w:tcBorders>
              <w:top w:val="single" w:sz="4" w:space="0" w:color="auto"/>
            </w:tcBorders>
            <w:shd w:val="clear" w:color="auto" w:fill="auto"/>
            <w:vAlign w:val="center"/>
          </w:tcPr>
          <w:p w14:paraId="17E3A4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279F2D"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122FF3"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72C123A0" w14:textId="77777777" w:rsidTr="004C434A">
        <w:trPr>
          <w:trHeight w:val="756"/>
        </w:trPr>
        <w:tc>
          <w:tcPr>
            <w:tcW w:w="1387" w:type="pct"/>
            <w:tcBorders>
              <w:top w:val="single" w:sz="4" w:space="0" w:color="auto"/>
            </w:tcBorders>
            <w:shd w:val="clear" w:color="auto" w:fill="auto"/>
            <w:vAlign w:val="center"/>
          </w:tcPr>
          <w:p w14:paraId="5FABEAB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589E6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FC20EDE"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D3A737D" w14:textId="77777777" w:rsidTr="004C434A">
        <w:trPr>
          <w:trHeight w:val="1252"/>
        </w:trPr>
        <w:tc>
          <w:tcPr>
            <w:tcW w:w="1387" w:type="pct"/>
            <w:tcBorders>
              <w:top w:val="single" w:sz="4" w:space="0" w:color="auto"/>
            </w:tcBorders>
            <w:shd w:val="clear" w:color="auto" w:fill="auto"/>
            <w:vAlign w:val="center"/>
          </w:tcPr>
          <w:p w14:paraId="7680AE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1A6FAB2"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DEC4C5D" w14:textId="77777777"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5A204996" w14:textId="77777777" w:rsidTr="004C434A">
        <w:trPr>
          <w:trHeight w:val="2424"/>
        </w:trPr>
        <w:tc>
          <w:tcPr>
            <w:tcW w:w="1387" w:type="pct"/>
            <w:shd w:val="clear" w:color="auto" w:fill="auto"/>
            <w:vAlign w:val="center"/>
          </w:tcPr>
          <w:p w14:paraId="366D44D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8F7FD4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CBC2D3C"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7545BEA5" w14:textId="77777777" w:rsidTr="004C434A">
        <w:trPr>
          <w:trHeight w:val="959"/>
        </w:trPr>
        <w:tc>
          <w:tcPr>
            <w:tcW w:w="1387" w:type="pct"/>
            <w:shd w:val="clear" w:color="auto" w:fill="auto"/>
            <w:vAlign w:val="center"/>
          </w:tcPr>
          <w:p w14:paraId="23B3E3D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737D172"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36ADA4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A1B3782" w14:textId="77777777" w:rsidTr="004C434A">
        <w:trPr>
          <w:trHeight w:val="2717"/>
        </w:trPr>
        <w:tc>
          <w:tcPr>
            <w:tcW w:w="1387" w:type="pct"/>
            <w:shd w:val="clear" w:color="auto" w:fill="auto"/>
            <w:vAlign w:val="center"/>
          </w:tcPr>
          <w:p w14:paraId="0FAFB7C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3292BAC"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D7D470B"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338F8F4C" w14:textId="77777777" w:rsidTr="004C434A">
        <w:trPr>
          <w:trHeight w:val="1252"/>
        </w:trPr>
        <w:tc>
          <w:tcPr>
            <w:tcW w:w="1387" w:type="pct"/>
            <w:tcBorders>
              <w:top w:val="single" w:sz="4" w:space="0" w:color="auto"/>
            </w:tcBorders>
            <w:shd w:val="clear" w:color="auto" w:fill="auto"/>
            <w:vAlign w:val="center"/>
          </w:tcPr>
          <w:p w14:paraId="512D26C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35951B"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3EA60D77"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35F7436"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14:paraId="7FF9F742"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547ABB3A" w14:textId="77777777" w:rsidTr="004C434A">
        <w:trPr>
          <w:trHeight w:val="1252"/>
        </w:trPr>
        <w:tc>
          <w:tcPr>
            <w:tcW w:w="1387" w:type="pct"/>
            <w:shd w:val="clear" w:color="auto" w:fill="auto"/>
            <w:vAlign w:val="center"/>
          </w:tcPr>
          <w:p w14:paraId="257914E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122AD0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A55466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10CC1024" w14:textId="77777777" w:rsidTr="004C434A">
        <w:trPr>
          <w:trHeight w:val="1838"/>
        </w:trPr>
        <w:tc>
          <w:tcPr>
            <w:tcW w:w="1387" w:type="pct"/>
            <w:shd w:val="clear" w:color="auto" w:fill="auto"/>
            <w:vAlign w:val="center"/>
          </w:tcPr>
          <w:p w14:paraId="036D89C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C4C15E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DF0FAA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590B07F5" w14:textId="77777777" w:rsidTr="004C434A">
        <w:trPr>
          <w:trHeight w:val="425"/>
        </w:trPr>
        <w:tc>
          <w:tcPr>
            <w:tcW w:w="1387" w:type="pct"/>
            <w:shd w:val="clear" w:color="auto" w:fill="auto"/>
            <w:vAlign w:val="center"/>
          </w:tcPr>
          <w:p w14:paraId="7F93EF2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4A55E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3CD60E4"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3BB2D5B2" w14:textId="77777777" w:rsidTr="00715929">
        <w:trPr>
          <w:trHeight w:val="1545"/>
        </w:trPr>
        <w:tc>
          <w:tcPr>
            <w:tcW w:w="1387" w:type="pct"/>
            <w:tcBorders>
              <w:top w:val="single" w:sz="4" w:space="0" w:color="auto"/>
              <w:right w:val="single" w:sz="4" w:space="0" w:color="auto"/>
            </w:tcBorders>
            <w:shd w:val="clear" w:color="auto" w:fill="auto"/>
            <w:vAlign w:val="center"/>
          </w:tcPr>
          <w:p w14:paraId="173D28E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05628A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2461DA72"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59060A19" w14:textId="77777777" w:rsidR="009531B6" w:rsidRPr="009531B6" w:rsidRDefault="009531B6" w:rsidP="009531B6">
            <w:pPr>
              <w:tabs>
                <w:tab w:val="left" w:pos="316"/>
              </w:tabs>
              <w:spacing w:before="40" w:after="40"/>
              <w:rPr>
                <w:rFonts w:asciiTheme="minorHAnsi" w:hAnsiTheme="minorHAnsi" w:cs="Arial"/>
              </w:rPr>
            </w:pPr>
          </w:p>
          <w:p w14:paraId="57BE543F"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2BD305EE" w14:textId="77777777" w:rsidTr="00ED12C0">
        <w:trPr>
          <w:trHeight w:val="384"/>
        </w:trPr>
        <w:tc>
          <w:tcPr>
            <w:tcW w:w="1387" w:type="pct"/>
            <w:tcBorders>
              <w:top w:val="single" w:sz="4" w:space="0" w:color="auto"/>
              <w:right w:val="single" w:sz="4" w:space="0" w:color="auto"/>
            </w:tcBorders>
            <w:shd w:val="clear" w:color="auto" w:fill="auto"/>
            <w:vAlign w:val="center"/>
          </w:tcPr>
          <w:p w14:paraId="56BCDB3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632A6B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033B818"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B2A27DD" w14:textId="77777777" w:rsidR="005C14E2" w:rsidRPr="00334FE3" w:rsidRDefault="005C14E2" w:rsidP="006335F5">
            <w:pPr>
              <w:spacing w:before="40" w:after="40"/>
              <w:rPr>
                <w:rFonts w:asciiTheme="minorHAnsi" w:hAnsiTheme="minorHAnsi" w:cs="Arial"/>
              </w:rPr>
            </w:pPr>
          </w:p>
          <w:p w14:paraId="7B483D7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1D6C352A"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5B4041D5" w14:textId="77777777" w:rsidR="00643262" w:rsidRPr="00334FE3" w:rsidRDefault="005C14E2" w:rsidP="00637E3E">
            <w:pPr>
              <w:pStyle w:val="Akapitzlist"/>
              <w:numPr>
                <w:ilvl w:val="0"/>
                <w:numId w:val="258"/>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4B2A5D59" w14:textId="77777777" w:rsidR="000F6436" w:rsidRPr="00334FE3" w:rsidRDefault="000F6436" w:rsidP="00637E3E">
            <w:pPr>
              <w:pStyle w:val="Akapitzlist"/>
              <w:numPr>
                <w:ilvl w:val="0"/>
                <w:numId w:val="258"/>
              </w:numPr>
              <w:spacing w:before="40" w:after="40"/>
              <w:ind w:left="599" w:hanging="283"/>
              <w:rPr>
                <w:rFonts w:cs="Arial"/>
              </w:rPr>
            </w:pPr>
            <w:r w:rsidRPr="00334FE3">
              <w:rPr>
                <w:rFonts w:cs="Arial"/>
              </w:rPr>
              <w:t>art. 41 Pomoc inwestycyjna na propagowanie energii ze źródeł odnawialnych</w:t>
            </w:r>
          </w:p>
          <w:p w14:paraId="334BF86C" w14:textId="77777777" w:rsidR="00643262" w:rsidRPr="00334FE3" w:rsidRDefault="00643262" w:rsidP="00637E3E">
            <w:pPr>
              <w:pStyle w:val="Akapitzlist"/>
              <w:numPr>
                <w:ilvl w:val="0"/>
                <w:numId w:val="258"/>
              </w:numPr>
              <w:spacing w:before="40" w:after="40"/>
              <w:ind w:left="599" w:hanging="283"/>
              <w:rPr>
                <w:rFonts w:cs="Arial"/>
              </w:rPr>
            </w:pPr>
            <w:r w:rsidRPr="00334FE3">
              <w:rPr>
                <w:rFonts w:cs="Arial"/>
              </w:rPr>
              <w:t xml:space="preserve">art. 49 </w:t>
            </w:r>
            <w:r w:rsidRPr="00334FE3">
              <w:rPr>
                <w:bCs/>
              </w:rPr>
              <w:t>Pomoc na badania środowiska</w:t>
            </w:r>
          </w:p>
          <w:p w14:paraId="04861FF4"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lastRenderedPageBreak/>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28848984"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7F9C576E"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70666DB0" w14:textId="77777777" w:rsidTr="004C434A">
        <w:trPr>
          <w:trHeight w:val="2652"/>
        </w:trPr>
        <w:tc>
          <w:tcPr>
            <w:tcW w:w="1387" w:type="pct"/>
            <w:tcBorders>
              <w:top w:val="single" w:sz="4" w:space="0" w:color="auto"/>
            </w:tcBorders>
            <w:shd w:val="clear" w:color="auto" w:fill="auto"/>
            <w:vAlign w:val="center"/>
          </w:tcPr>
          <w:p w14:paraId="599755C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C17BD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2B9DAAD"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F06EF52"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817F9C6" w14:textId="77777777" w:rsidR="00ED12C0" w:rsidRPr="00334FE3" w:rsidRDefault="00ED12C0" w:rsidP="003C4448">
            <w:pPr>
              <w:spacing w:before="40" w:after="40"/>
              <w:rPr>
                <w:rFonts w:asciiTheme="minorHAnsi" w:eastAsiaTheme="minorHAnsi" w:hAnsiTheme="minorHAnsi" w:cstheme="minorHAnsi"/>
                <w:lang w:eastAsia="en-US"/>
              </w:rPr>
            </w:pPr>
          </w:p>
          <w:p w14:paraId="2AD60ABB"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5A1F9238" w14:textId="77777777" w:rsidTr="004C434A">
        <w:trPr>
          <w:trHeight w:val="4235"/>
        </w:trPr>
        <w:tc>
          <w:tcPr>
            <w:tcW w:w="1387" w:type="pct"/>
            <w:shd w:val="clear" w:color="auto" w:fill="auto"/>
            <w:vAlign w:val="center"/>
          </w:tcPr>
          <w:p w14:paraId="248AFD43"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22C4CA"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7E43DDD"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3A26483D" w14:textId="77777777" w:rsidR="00ED12C0" w:rsidRPr="00334FE3" w:rsidRDefault="00ED12C0" w:rsidP="00F61B25">
            <w:pPr>
              <w:rPr>
                <w:rFonts w:asciiTheme="minorHAnsi" w:hAnsiTheme="minorHAnsi"/>
              </w:rPr>
            </w:pPr>
          </w:p>
          <w:p w14:paraId="69AE2DCA"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705E0565" w14:textId="77777777" w:rsidTr="004C434A">
        <w:trPr>
          <w:trHeight w:val="1971"/>
        </w:trPr>
        <w:tc>
          <w:tcPr>
            <w:tcW w:w="1387" w:type="pct"/>
            <w:shd w:val="clear" w:color="auto" w:fill="auto"/>
            <w:vAlign w:val="center"/>
          </w:tcPr>
          <w:p w14:paraId="0839678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D448EB1"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22D312"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5085146"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3B22CE4F" w14:textId="77777777" w:rsidR="00ED12C0" w:rsidRPr="00334FE3" w:rsidRDefault="00ED12C0" w:rsidP="00B91227">
            <w:pPr>
              <w:spacing w:before="40" w:after="40"/>
              <w:rPr>
                <w:rFonts w:asciiTheme="minorHAnsi" w:eastAsiaTheme="minorHAnsi" w:hAnsiTheme="minorHAnsi" w:cstheme="minorHAnsi"/>
                <w:bCs/>
                <w:lang w:eastAsia="en-US"/>
              </w:rPr>
            </w:pPr>
          </w:p>
          <w:p w14:paraId="41518B69"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14:paraId="7A493F1D" w14:textId="77777777" w:rsidTr="004C434A">
        <w:trPr>
          <w:trHeight w:val="2836"/>
        </w:trPr>
        <w:tc>
          <w:tcPr>
            <w:tcW w:w="1387" w:type="pct"/>
            <w:shd w:val="clear" w:color="auto" w:fill="auto"/>
            <w:vAlign w:val="center"/>
          </w:tcPr>
          <w:p w14:paraId="6201F41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7FFF099F"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6211A1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EF2AB9C"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6EAE75FB" w14:textId="77777777" w:rsidR="00214AE5" w:rsidRPr="00334FE3" w:rsidRDefault="00214AE5" w:rsidP="00214AE5">
            <w:pPr>
              <w:spacing w:before="40" w:after="40"/>
              <w:rPr>
                <w:rFonts w:asciiTheme="minorHAnsi" w:hAnsiTheme="minorHAnsi" w:cs="Arial"/>
              </w:rPr>
            </w:pPr>
          </w:p>
          <w:p w14:paraId="35F11732"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7D139A20"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29"/>
            </w:r>
            <w:r w:rsidR="00ED12C0" w:rsidRPr="00334FE3">
              <w:rPr>
                <w:rFonts w:asciiTheme="minorHAnsi" w:hAnsiTheme="minorHAnsi" w:cs="Arial"/>
                <w:sz w:val="22"/>
                <w:szCs w:val="22"/>
              </w:rPr>
              <w:t>.</w:t>
            </w:r>
          </w:p>
          <w:p w14:paraId="740CA9F8" w14:textId="77777777" w:rsidR="00ED12C0" w:rsidRPr="00334FE3" w:rsidRDefault="00ED12C0" w:rsidP="00F759A7">
            <w:pPr>
              <w:spacing w:before="40" w:after="40"/>
              <w:rPr>
                <w:rFonts w:asciiTheme="minorHAnsi" w:hAnsiTheme="minorHAnsi" w:cs="Arial"/>
              </w:rPr>
            </w:pPr>
          </w:p>
          <w:p w14:paraId="24E1821C"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75F119FA" w14:textId="77777777" w:rsidTr="004C434A">
        <w:trPr>
          <w:trHeight w:val="2085"/>
        </w:trPr>
        <w:tc>
          <w:tcPr>
            <w:tcW w:w="1387" w:type="pct"/>
            <w:shd w:val="clear" w:color="auto" w:fill="auto"/>
            <w:vAlign w:val="center"/>
          </w:tcPr>
          <w:p w14:paraId="67073EA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BFBAE71"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15FDEBF"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12043F39" w14:textId="77777777" w:rsidTr="004C434A">
        <w:trPr>
          <w:trHeight w:val="1252"/>
        </w:trPr>
        <w:tc>
          <w:tcPr>
            <w:tcW w:w="1387" w:type="pct"/>
            <w:shd w:val="clear" w:color="auto" w:fill="auto"/>
            <w:vAlign w:val="center"/>
          </w:tcPr>
          <w:p w14:paraId="3D7E8EC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38EF11"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238398B"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44CB820E" w14:textId="77777777" w:rsidTr="004C434A">
        <w:trPr>
          <w:trHeight w:val="1282"/>
        </w:trPr>
        <w:tc>
          <w:tcPr>
            <w:tcW w:w="1387" w:type="pct"/>
            <w:shd w:val="clear" w:color="auto" w:fill="auto"/>
            <w:vAlign w:val="center"/>
          </w:tcPr>
          <w:p w14:paraId="47FA2A4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333AA19"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115A8C"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0A9B22F6" w14:textId="77777777" w:rsidTr="004C434A">
        <w:trPr>
          <w:trHeight w:val="1542"/>
        </w:trPr>
        <w:tc>
          <w:tcPr>
            <w:tcW w:w="1387" w:type="pct"/>
            <w:shd w:val="clear" w:color="auto" w:fill="auto"/>
            <w:vAlign w:val="center"/>
          </w:tcPr>
          <w:p w14:paraId="4E491AB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6592D132"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C704886"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066FBB68" w14:textId="77777777" w:rsidTr="004C434A">
        <w:trPr>
          <w:trHeight w:val="1342"/>
        </w:trPr>
        <w:tc>
          <w:tcPr>
            <w:tcW w:w="1387" w:type="pct"/>
            <w:shd w:val="clear" w:color="auto" w:fill="auto"/>
            <w:vAlign w:val="center"/>
          </w:tcPr>
          <w:p w14:paraId="7C98E88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11D1627"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3E795EF"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0775467F" w14:textId="77777777" w:rsidR="001D311F" w:rsidRPr="00334FE3" w:rsidRDefault="001D311F" w:rsidP="00CF0366">
      <w:pPr>
        <w:pStyle w:val="Nagwek3"/>
        <w:rPr>
          <w:rFonts w:asciiTheme="minorHAnsi" w:hAnsiTheme="minorHAnsi"/>
        </w:rPr>
      </w:pPr>
      <w:bookmarkStart w:id="26" w:name="_Toc534813878"/>
      <w:r w:rsidRPr="00334FE3">
        <w:rPr>
          <w:rFonts w:asciiTheme="minorHAnsi" w:hAnsiTheme="minorHAnsi"/>
        </w:rPr>
        <w:lastRenderedPageBreak/>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6"/>
    </w:p>
    <w:p w14:paraId="391E351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14:paraId="78746B69" w14:textId="77777777" w:rsidTr="004C434A">
        <w:trPr>
          <w:cantSplit/>
          <w:trHeight w:val="20"/>
        </w:trPr>
        <w:tc>
          <w:tcPr>
            <w:tcW w:w="5000" w:type="pct"/>
            <w:gridSpan w:val="3"/>
            <w:tcBorders>
              <w:top w:val="single" w:sz="4" w:space="0" w:color="auto"/>
            </w:tcBorders>
            <w:shd w:val="clear" w:color="auto" w:fill="E6E6E6"/>
            <w:vAlign w:val="center"/>
          </w:tcPr>
          <w:p w14:paraId="56E709EB"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79D2EA19" w14:textId="77777777" w:rsidTr="000B235F">
        <w:trPr>
          <w:cantSplit/>
          <w:trHeight w:val="20"/>
        </w:trPr>
        <w:tc>
          <w:tcPr>
            <w:tcW w:w="1387" w:type="pct"/>
            <w:vMerge w:val="restart"/>
            <w:tcBorders>
              <w:top w:val="single" w:sz="4" w:space="0" w:color="auto"/>
            </w:tcBorders>
            <w:shd w:val="clear" w:color="auto" w:fill="auto"/>
            <w:vAlign w:val="center"/>
          </w:tcPr>
          <w:p w14:paraId="2549A2B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4F32A6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FAEA3E8"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2E2D3E" w:rsidRPr="00334FE3" w14:paraId="210C291C" w14:textId="77777777" w:rsidTr="000B235F">
        <w:trPr>
          <w:cantSplit/>
          <w:trHeight w:val="20"/>
        </w:trPr>
        <w:tc>
          <w:tcPr>
            <w:tcW w:w="1387" w:type="pct"/>
            <w:vMerge/>
            <w:shd w:val="clear" w:color="auto" w:fill="auto"/>
            <w:vAlign w:val="center"/>
          </w:tcPr>
          <w:p w14:paraId="2B6BB3B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DA96B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5D615B9"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2E2D3E" w:rsidRPr="00334FE3" w14:paraId="6400CCC5" w14:textId="77777777" w:rsidTr="000B235F">
        <w:trPr>
          <w:cantSplit/>
          <w:trHeight w:val="20"/>
        </w:trPr>
        <w:tc>
          <w:tcPr>
            <w:tcW w:w="1387" w:type="pct"/>
            <w:vMerge/>
            <w:shd w:val="clear" w:color="auto" w:fill="auto"/>
            <w:vAlign w:val="center"/>
          </w:tcPr>
          <w:p w14:paraId="6A91D4E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1E24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71E23C"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2E2D3E" w:rsidRPr="00334FE3" w14:paraId="3714403A" w14:textId="77777777" w:rsidTr="000B235F">
        <w:trPr>
          <w:cantSplit/>
          <w:trHeight w:val="20"/>
        </w:trPr>
        <w:tc>
          <w:tcPr>
            <w:tcW w:w="1387" w:type="pct"/>
            <w:vMerge/>
            <w:shd w:val="clear" w:color="auto" w:fill="auto"/>
            <w:vAlign w:val="center"/>
          </w:tcPr>
          <w:p w14:paraId="0DBC8B8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11AA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DA82805"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2E2D3E" w:rsidRPr="00334FE3" w14:paraId="0DF1EF9C" w14:textId="77777777" w:rsidTr="000B235F">
        <w:trPr>
          <w:cantSplit/>
          <w:trHeight w:val="20"/>
        </w:trPr>
        <w:tc>
          <w:tcPr>
            <w:tcW w:w="1387" w:type="pct"/>
            <w:vMerge/>
            <w:tcBorders>
              <w:bottom w:val="single" w:sz="4" w:space="0" w:color="auto"/>
            </w:tcBorders>
            <w:shd w:val="clear" w:color="auto" w:fill="auto"/>
            <w:vAlign w:val="center"/>
          </w:tcPr>
          <w:p w14:paraId="1EF0C70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0FA50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13B6080"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2E2D3E" w:rsidRPr="00334FE3" w14:paraId="389F9985" w14:textId="77777777" w:rsidTr="000B235F">
        <w:trPr>
          <w:trHeight w:val="20"/>
        </w:trPr>
        <w:tc>
          <w:tcPr>
            <w:tcW w:w="1387" w:type="pct"/>
            <w:vMerge w:val="restart"/>
            <w:tcBorders>
              <w:top w:val="single" w:sz="4" w:space="0" w:color="auto"/>
            </w:tcBorders>
            <w:shd w:val="clear" w:color="auto" w:fill="auto"/>
            <w:vAlign w:val="center"/>
          </w:tcPr>
          <w:p w14:paraId="1581F6B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5E3539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D0A20F7"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2E2D3E" w:rsidRPr="00334FE3" w14:paraId="59A95D87" w14:textId="77777777" w:rsidTr="000B235F">
        <w:trPr>
          <w:cantSplit/>
          <w:trHeight w:val="20"/>
        </w:trPr>
        <w:tc>
          <w:tcPr>
            <w:tcW w:w="1387" w:type="pct"/>
            <w:vMerge/>
            <w:shd w:val="clear" w:color="auto" w:fill="auto"/>
            <w:vAlign w:val="center"/>
          </w:tcPr>
          <w:p w14:paraId="5DD14B7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4937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0EB9B1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168BFD5" w14:textId="77777777" w:rsidTr="000B235F">
        <w:trPr>
          <w:trHeight w:val="20"/>
        </w:trPr>
        <w:tc>
          <w:tcPr>
            <w:tcW w:w="1387" w:type="pct"/>
            <w:vMerge/>
            <w:shd w:val="clear" w:color="auto" w:fill="auto"/>
            <w:vAlign w:val="center"/>
          </w:tcPr>
          <w:p w14:paraId="5175E94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82E51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F9C7CB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AA93527" w14:textId="77777777" w:rsidTr="000B235F">
        <w:trPr>
          <w:cantSplit/>
          <w:trHeight w:val="20"/>
        </w:trPr>
        <w:tc>
          <w:tcPr>
            <w:tcW w:w="1387" w:type="pct"/>
            <w:vMerge/>
            <w:shd w:val="clear" w:color="auto" w:fill="auto"/>
            <w:vAlign w:val="center"/>
          </w:tcPr>
          <w:p w14:paraId="5A94424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0111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75C4AA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8E49366" w14:textId="77777777" w:rsidTr="000B235F">
        <w:trPr>
          <w:cantSplit/>
          <w:trHeight w:val="20"/>
        </w:trPr>
        <w:tc>
          <w:tcPr>
            <w:tcW w:w="1387" w:type="pct"/>
            <w:vMerge/>
            <w:shd w:val="clear" w:color="auto" w:fill="auto"/>
            <w:vAlign w:val="center"/>
          </w:tcPr>
          <w:p w14:paraId="1868C10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C21BA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2ABEE6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CEBC0B5" w14:textId="77777777" w:rsidTr="000B235F">
        <w:trPr>
          <w:cantSplit/>
          <w:trHeight w:val="20"/>
        </w:trPr>
        <w:tc>
          <w:tcPr>
            <w:tcW w:w="1387" w:type="pct"/>
            <w:vMerge w:val="restart"/>
            <w:tcBorders>
              <w:top w:val="single" w:sz="4" w:space="0" w:color="auto"/>
            </w:tcBorders>
            <w:shd w:val="clear" w:color="auto" w:fill="auto"/>
            <w:vAlign w:val="center"/>
          </w:tcPr>
          <w:p w14:paraId="13F75E3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7" w:name="_Hlk524352522"/>
            <w:r w:rsidRPr="00334FE3">
              <w:rPr>
                <w:rFonts w:asciiTheme="minorHAnsi" w:hAnsiTheme="minorHAnsi" w:cs="Arial"/>
                <w:sz w:val="22"/>
                <w:szCs w:val="22"/>
              </w:rPr>
              <w:t xml:space="preserve">Lista wskaźników rezultatu bezpośredniego </w:t>
            </w:r>
            <w:bookmarkEnd w:id="27"/>
          </w:p>
        </w:tc>
        <w:tc>
          <w:tcPr>
            <w:tcW w:w="1237" w:type="pct"/>
            <w:tcBorders>
              <w:top w:val="single" w:sz="4" w:space="0" w:color="auto"/>
              <w:bottom w:val="dotted" w:sz="4" w:space="0" w:color="auto"/>
              <w:right w:val="dotted" w:sz="4" w:space="0" w:color="auto"/>
            </w:tcBorders>
            <w:shd w:val="clear" w:color="auto" w:fill="auto"/>
            <w:vAlign w:val="center"/>
          </w:tcPr>
          <w:p w14:paraId="13E62A4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FF034B6" w14:textId="77777777"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14:paraId="3D232B4B" w14:textId="77777777"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14:paraId="0940BBC9" w14:textId="77777777"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1370B1D7" w14:textId="77777777"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656331D6" w14:textId="77777777" w:rsidR="00ED51AF" w:rsidRDefault="00ED51AF" w:rsidP="00B716D7">
            <w:pPr>
              <w:pStyle w:val="Akapitzlist"/>
              <w:numPr>
                <w:ilvl w:val="0"/>
                <w:numId w:val="173"/>
              </w:numPr>
              <w:spacing w:before="40" w:after="40" w:line="240" w:lineRule="auto"/>
              <w:ind w:left="459"/>
              <w:jc w:val="both"/>
            </w:pPr>
            <w:bookmarkStart w:id="28" w:name="_Hlk524352492"/>
            <w:r w:rsidRPr="00ED51AF">
              <w:t>Roczny spadek emisji PM 10</w:t>
            </w:r>
            <w:r w:rsidR="00553A85">
              <w:t xml:space="preserve"> [tony/rok]</w:t>
            </w:r>
          </w:p>
          <w:p w14:paraId="297BC971" w14:textId="77777777"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8"/>
            <w:r w:rsidR="00553A85">
              <w:t xml:space="preserve"> [tony/rok]</w:t>
            </w:r>
          </w:p>
        </w:tc>
      </w:tr>
      <w:tr w:rsidR="002E2D3E" w:rsidRPr="00334FE3" w14:paraId="0C9A10E6" w14:textId="77777777" w:rsidTr="000B235F">
        <w:trPr>
          <w:cantSplit/>
          <w:trHeight w:val="20"/>
        </w:trPr>
        <w:tc>
          <w:tcPr>
            <w:tcW w:w="1387" w:type="pct"/>
            <w:vMerge/>
            <w:shd w:val="clear" w:color="auto" w:fill="auto"/>
            <w:vAlign w:val="center"/>
          </w:tcPr>
          <w:p w14:paraId="4B4C8C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ADBC2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E173D5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7C1F499" w14:textId="77777777" w:rsidTr="000B235F">
        <w:trPr>
          <w:cantSplit/>
          <w:trHeight w:val="20"/>
        </w:trPr>
        <w:tc>
          <w:tcPr>
            <w:tcW w:w="1387" w:type="pct"/>
            <w:vMerge/>
            <w:shd w:val="clear" w:color="auto" w:fill="auto"/>
            <w:vAlign w:val="center"/>
          </w:tcPr>
          <w:p w14:paraId="0D8701A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6283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750F48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5241830" w14:textId="77777777" w:rsidTr="000B235F">
        <w:trPr>
          <w:cantSplit/>
          <w:trHeight w:val="20"/>
        </w:trPr>
        <w:tc>
          <w:tcPr>
            <w:tcW w:w="1387" w:type="pct"/>
            <w:vMerge/>
            <w:shd w:val="clear" w:color="auto" w:fill="auto"/>
            <w:vAlign w:val="center"/>
          </w:tcPr>
          <w:p w14:paraId="66D180B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433B4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44F97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BBFC774" w14:textId="77777777" w:rsidTr="000B235F">
        <w:trPr>
          <w:cantSplit/>
          <w:trHeight w:val="20"/>
        </w:trPr>
        <w:tc>
          <w:tcPr>
            <w:tcW w:w="1387" w:type="pct"/>
            <w:vMerge/>
            <w:shd w:val="clear" w:color="auto" w:fill="auto"/>
            <w:vAlign w:val="center"/>
          </w:tcPr>
          <w:p w14:paraId="74C0B2D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9AC8C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015B4A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2FE342CB" w14:textId="77777777" w:rsidTr="004C434A">
        <w:trPr>
          <w:trHeight w:val="20"/>
        </w:trPr>
        <w:tc>
          <w:tcPr>
            <w:tcW w:w="1387" w:type="pct"/>
            <w:vMerge w:val="restart"/>
            <w:shd w:val="clear" w:color="auto" w:fill="auto"/>
            <w:vAlign w:val="center"/>
          </w:tcPr>
          <w:p w14:paraId="775378B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84BF56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5133FB8" w14:textId="77777777"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7E806FF9" w14:textId="77777777" w:rsidR="005C6A8C" w:rsidRPr="00334FE3" w:rsidRDefault="00CD5017" w:rsidP="00B716D7">
            <w:pPr>
              <w:pStyle w:val="Akapitzlist"/>
              <w:numPr>
                <w:ilvl w:val="0"/>
                <w:numId w:val="171"/>
              </w:numPr>
              <w:spacing w:before="40" w:after="40" w:line="240" w:lineRule="auto"/>
              <w:ind w:left="459"/>
              <w:jc w:val="both"/>
            </w:pPr>
            <w:r w:rsidRPr="00334FE3">
              <w:lastRenderedPageBreak/>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2054A6A9" w14:textId="77777777"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6A8A56F7" w14:textId="77777777"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58373D10"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5A2E67E7"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4154E1A2" w14:textId="77777777"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7060E016"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4F819CD5" w14:textId="77777777"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14:paraId="3A6A8680"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23B69E4A" w14:textId="77777777"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2E2D3E" w:rsidRPr="00334FE3" w14:paraId="5952C295" w14:textId="77777777" w:rsidTr="000B235F">
        <w:trPr>
          <w:cantSplit/>
          <w:trHeight w:val="20"/>
        </w:trPr>
        <w:tc>
          <w:tcPr>
            <w:tcW w:w="1387" w:type="pct"/>
            <w:vMerge/>
            <w:shd w:val="clear" w:color="auto" w:fill="auto"/>
            <w:vAlign w:val="center"/>
          </w:tcPr>
          <w:p w14:paraId="3C862B4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37323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A8E1F4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E7ECECD" w14:textId="77777777" w:rsidTr="000B235F">
        <w:trPr>
          <w:cantSplit/>
          <w:trHeight w:val="20"/>
        </w:trPr>
        <w:tc>
          <w:tcPr>
            <w:tcW w:w="1387" w:type="pct"/>
            <w:vMerge/>
            <w:shd w:val="clear" w:color="auto" w:fill="auto"/>
            <w:vAlign w:val="center"/>
          </w:tcPr>
          <w:p w14:paraId="56FFAC2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C9F8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D00B07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12C5073" w14:textId="77777777" w:rsidTr="000B235F">
        <w:trPr>
          <w:cantSplit/>
          <w:trHeight w:val="20"/>
        </w:trPr>
        <w:tc>
          <w:tcPr>
            <w:tcW w:w="1387" w:type="pct"/>
            <w:vMerge/>
            <w:shd w:val="clear" w:color="auto" w:fill="auto"/>
            <w:vAlign w:val="center"/>
          </w:tcPr>
          <w:p w14:paraId="31D054D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3385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3A5F81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E070825" w14:textId="77777777" w:rsidTr="000B235F">
        <w:trPr>
          <w:cantSplit/>
          <w:trHeight w:val="20"/>
        </w:trPr>
        <w:tc>
          <w:tcPr>
            <w:tcW w:w="1387" w:type="pct"/>
            <w:vMerge/>
            <w:shd w:val="clear" w:color="auto" w:fill="auto"/>
            <w:vAlign w:val="center"/>
          </w:tcPr>
          <w:p w14:paraId="1C16EC1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6B536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E6B1B66"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782A35" w14:paraId="04DEC159" w14:textId="77777777" w:rsidTr="000B235F">
        <w:trPr>
          <w:trHeight w:val="20"/>
        </w:trPr>
        <w:tc>
          <w:tcPr>
            <w:tcW w:w="1387" w:type="pct"/>
            <w:vMerge w:val="restart"/>
            <w:shd w:val="clear" w:color="auto" w:fill="auto"/>
            <w:vAlign w:val="center"/>
          </w:tcPr>
          <w:p w14:paraId="6ED0697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9" w:name="_Hlk531003422"/>
            <w:r w:rsidRPr="00334FE3">
              <w:rPr>
                <w:rFonts w:asciiTheme="minorHAnsi" w:hAnsiTheme="minorHAnsi" w:cs="Arial"/>
                <w:sz w:val="22"/>
                <w:szCs w:val="22"/>
              </w:rPr>
              <w:t>Typy projektów</w:t>
            </w:r>
            <w:bookmarkEnd w:id="29"/>
          </w:p>
        </w:tc>
        <w:tc>
          <w:tcPr>
            <w:tcW w:w="1237" w:type="pct"/>
            <w:tcBorders>
              <w:top w:val="single" w:sz="4" w:space="0" w:color="auto"/>
              <w:bottom w:val="dotted" w:sz="4" w:space="0" w:color="auto"/>
              <w:right w:val="dotted" w:sz="4" w:space="0" w:color="auto"/>
            </w:tcBorders>
            <w:shd w:val="clear" w:color="auto" w:fill="auto"/>
            <w:vAlign w:val="center"/>
          </w:tcPr>
          <w:p w14:paraId="4C6A644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895C93E"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15561403" w14:textId="77777777" w:rsidR="00E97D13" w:rsidRPr="00782A35" w:rsidRDefault="00A71FF2" w:rsidP="00637E3E">
            <w:pPr>
              <w:pStyle w:val="Akapitzlist"/>
              <w:numPr>
                <w:ilvl w:val="0"/>
                <w:numId w:val="317"/>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0"/>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224A6B51" w14:textId="77777777" w:rsidR="00E97D13" w:rsidRPr="00782A35" w:rsidRDefault="005C6A8C" w:rsidP="00637E3E">
            <w:pPr>
              <w:pStyle w:val="Akapitzlist"/>
              <w:numPr>
                <w:ilvl w:val="1"/>
                <w:numId w:val="316"/>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w:t>
            </w:r>
            <w:r w:rsidR="00E97D13" w:rsidRPr="00782A35">
              <w:rPr>
                <w:rFonts w:cs="Arial"/>
              </w:rPr>
              <w:lastRenderedPageBreak/>
              <w:t>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1C03CD0F" w14:textId="77777777" w:rsidR="00E97D13"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58DE68A0" w14:textId="77777777" w:rsidR="00986B8E" w:rsidRPr="00782A35" w:rsidRDefault="006E6089" w:rsidP="00637E3E">
            <w:pPr>
              <w:pStyle w:val="Akapitzlist"/>
              <w:numPr>
                <w:ilvl w:val="1"/>
                <w:numId w:val="316"/>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6760BA75" w14:textId="77777777" w:rsidR="00094622" w:rsidRPr="00782A35" w:rsidRDefault="00E97D13" w:rsidP="00637E3E">
            <w:pPr>
              <w:pStyle w:val="Akapitzlist"/>
              <w:numPr>
                <w:ilvl w:val="1"/>
                <w:numId w:val="316"/>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04DE0FC5" w14:textId="77777777" w:rsidR="00080C37"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w:t>
            </w:r>
            <w:r w:rsidR="00CC15AE" w:rsidRPr="00782A35">
              <w:rPr>
                <w:rFonts w:cs="Arial"/>
              </w:rPr>
              <w:lastRenderedPageBreak/>
              <w:t xml:space="preserve">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1"/>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560FB64E" w14:textId="77777777" w:rsidR="00080C37" w:rsidRPr="00782A35" w:rsidRDefault="00F676A6" w:rsidP="00637E3E">
            <w:pPr>
              <w:pStyle w:val="Akapitzlist"/>
              <w:numPr>
                <w:ilvl w:val="1"/>
                <w:numId w:val="316"/>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33D1C1F4" w14:textId="77777777" w:rsidR="005C6A8C" w:rsidRPr="00782A35" w:rsidRDefault="005C6A8C" w:rsidP="00637E3E">
            <w:pPr>
              <w:pStyle w:val="Akapitzlist"/>
              <w:numPr>
                <w:ilvl w:val="1"/>
                <w:numId w:val="316"/>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 xml:space="preserve">(czujniki natężenia światła, czujniki ruchu, oprawy </w:t>
            </w:r>
            <w:r w:rsidRPr="00782A35">
              <w:rPr>
                <w:rFonts w:cs="Arial"/>
              </w:rPr>
              <w:lastRenderedPageBreak/>
              <w:t>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110A6B89" w14:textId="77777777"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57CC1B98" w14:textId="77777777" w:rsidR="00880817" w:rsidRPr="00782A35" w:rsidRDefault="00880817" w:rsidP="00900D91">
            <w:pPr>
              <w:spacing w:after="0"/>
              <w:ind w:left="523"/>
              <w:jc w:val="both"/>
              <w:rPr>
                <w:rFonts w:asciiTheme="minorHAnsi" w:hAnsiTheme="minorHAnsi" w:cs="Arial"/>
              </w:rPr>
            </w:pPr>
          </w:p>
          <w:p w14:paraId="4C4B723B"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005E5A24" w:rsidRPr="00782A35">
              <w:rPr>
                <w:rFonts w:asciiTheme="minorHAnsi" w:hAnsiTheme="minorHAnsi" w:cs="Arial"/>
                <w:i/>
                <w:sz w:val="22"/>
                <w:szCs w:val="22"/>
              </w:rPr>
              <w:lastRenderedPageBreak/>
              <w:t>oraz zasady równości szans kobiet i mężczyzn w ramach funduszy unijnych na lata 2014-2020</w:t>
            </w:r>
            <w:r w:rsidR="003E6A3A" w:rsidRPr="00782A35">
              <w:rPr>
                <w:rFonts w:asciiTheme="minorHAnsi" w:hAnsiTheme="minorHAnsi" w:cs="Arial"/>
                <w:sz w:val="22"/>
                <w:szCs w:val="22"/>
              </w:rPr>
              <w:t>.</w:t>
            </w:r>
          </w:p>
          <w:p w14:paraId="056A1D60"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2F59A7B" w14:textId="77777777"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333439C6"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759939A4" w14:textId="77777777" w:rsidR="00116F32" w:rsidRPr="00782A35" w:rsidRDefault="00116F32" w:rsidP="00FC110F">
            <w:pPr>
              <w:ind w:left="32"/>
              <w:jc w:val="both"/>
              <w:rPr>
                <w:rFonts w:asciiTheme="minorHAnsi" w:hAnsiTheme="minorHAnsi" w:cs="Arial"/>
              </w:rPr>
            </w:pPr>
          </w:p>
          <w:p w14:paraId="12454B2E" w14:textId="77777777" w:rsidR="005C6A8C" w:rsidRPr="00782A35" w:rsidRDefault="00C27B20" w:rsidP="00637E3E">
            <w:pPr>
              <w:pStyle w:val="Akapitzlist"/>
              <w:numPr>
                <w:ilvl w:val="0"/>
                <w:numId w:val="317"/>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2"/>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w:t>
            </w:r>
            <w:r w:rsidR="00D92A85" w:rsidRPr="00782A35">
              <w:rPr>
                <w:rFonts w:cs="Arial"/>
              </w:rPr>
              <w:lastRenderedPageBreak/>
              <w:t>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0761EE45"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52FE7647" w14:textId="77777777" w:rsidR="005C6A8C" w:rsidRPr="00782A35" w:rsidRDefault="005C6A8C" w:rsidP="00EA00FD">
            <w:pPr>
              <w:spacing w:before="30" w:after="30"/>
              <w:jc w:val="both"/>
              <w:rPr>
                <w:rFonts w:asciiTheme="minorHAnsi" w:hAnsiTheme="minorHAnsi" w:cs="Arial"/>
              </w:rPr>
            </w:pPr>
          </w:p>
          <w:p w14:paraId="070C57E4"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30"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30"/>
            <w:r w:rsidR="005676EE" w:rsidRPr="00782A35">
              <w:rPr>
                <w:rFonts w:asciiTheme="minorHAnsi" w:hAnsiTheme="minorHAnsi" w:cs="Arial"/>
                <w:sz w:val="22"/>
                <w:szCs w:val="22"/>
              </w:rPr>
              <w:t xml:space="preserve">Osiągnięcie </w:t>
            </w:r>
            <w:r w:rsidR="005676EE" w:rsidRPr="00782A35">
              <w:rPr>
                <w:rFonts w:asciiTheme="minorHAnsi" w:hAnsiTheme="minorHAnsi" w:cs="Arial"/>
                <w:sz w:val="22"/>
                <w:szCs w:val="22"/>
              </w:rPr>
              <w:lastRenderedPageBreak/>
              <w:t>zamierzonych celów modernizacyjnych powinno zostać potwierdzone audytem po zakończeniu rzeczowej realizacji projektu.</w:t>
            </w:r>
          </w:p>
          <w:p w14:paraId="7F946DFC"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7C4C6A88" w14:textId="77777777" w:rsidR="005C6A8C" w:rsidRPr="00782A35" w:rsidRDefault="005C6A8C" w:rsidP="00EA00FD">
            <w:pPr>
              <w:spacing w:before="30" w:after="30"/>
              <w:jc w:val="both"/>
              <w:rPr>
                <w:rFonts w:asciiTheme="minorHAnsi" w:hAnsiTheme="minorHAnsi" w:cs="Arial"/>
              </w:rPr>
            </w:pPr>
          </w:p>
          <w:p w14:paraId="1A9FEBB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04221B75" w14:textId="77777777" w:rsidR="005C6A8C" w:rsidRPr="00782A35" w:rsidRDefault="005C6A8C" w:rsidP="00EA00FD">
            <w:pPr>
              <w:spacing w:before="30" w:after="30"/>
              <w:jc w:val="both"/>
              <w:rPr>
                <w:rFonts w:asciiTheme="minorHAnsi" w:hAnsiTheme="minorHAnsi" w:cs="Arial"/>
              </w:rPr>
            </w:pPr>
          </w:p>
          <w:p w14:paraId="2B83FA6C"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012ACD71"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6218111C"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50554DB1" w14:textId="77777777" w:rsidR="005C6A8C" w:rsidRPr="00782A35" w:rsidRDefault="005C6A8C" w:rsidP="00EA00FD">
            <w:pPr>
              <w:pStyle w:val="Default"/>
              <w:jc w:val="both"/>
              <w:rPr>
                <w:rFonts w:asciiTheme="minorHAnsi" w:hAnsiTheme="minorHAnsi"/>
                <w:color w:val="auto"/>
                <w:sz w:val="22"/>
                <w:szCs w:val="22"/>
              </w:rPr>
            </w:pPr>
          </w:p>
          <w:p w14:paraId="73926187"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51B47D44"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1436720C" w14:textId="77777777"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07C1EFC2"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36179E33"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431CD143" w14:textId="77777777"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4394BCCC" w14:textId="77777777"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3C1BC68F" w14:textId="77777777"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r w:rsidR="005811B1" w:rsidRPr="00782A35">
              <w:rPr>
                <w:rFonts w:eastAsia="Times New Roman" w:cs="Arial"/>
                <w:lang w:eastAsia="pl-PL"/>
              </w:rPr>
              <w:t>;</w:t>
            </w:r>
          </w:p>
          <w:p w14:paraId="109D3DBC" w14:textId="77777777"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14:paraId="7B560A58" w14:textId="77777777"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2ED7C2E3" w14:textId="77777777"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265C4E1E"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E2D8B99" w14:textId="77777777" w:rsidR="00116F32" w:rsidRPr="00782A35" w:rsidRDefault="00116F32" w:rsidP="00002DF5">
            <w:pPr>
              <w:ind w:left="98"/>
              <w:jc w:val="both"/>
              <w:rPr>
                <w:rFonts w:asciiTheme="minorHAnsi" w:hAnsiTheme="minorHAnsi" w:cs="Arial"/>
              </w:rPr>
            </w:pPr>
          </w:p>
          <w:p w14:paraId="745136FC"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14:paraId="6AB7498C" w14:textId="77777777" w:rsidR="007C0871" w:rsidRPr="00782A35" w:rsidRDefault="007C0871" w:rsidP="00637E3E">
            <w:pPr>
              <w:pStyle w:val="Akapitzlist"/>
              <w:numPr>
                <w:ilvl w:val="0"/>
                <w:numId w:val="317"/>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148D5E32" w14:textId="77777777" w:rsidR="007C0871" w:rsidRPr="00782A35" w:rsidRDefault="007C0871" w:rsidP="007C0871">
            <w:pPr>
              <w:spacing w:after="0"/>
              <w:jc w:val="both"/>
              <w:rPr>
                <w:rFonts w:asciiTheme="minorHAnsi" w:hAnsiTheme="minorHAnsi" w:cs="Arial"/>
              </w:rPr>
            </w:pPr>
          </w:p>
          <w:p w14:paraId="0E6371F1"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1816F2DC"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436FA043"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modernizacji systemów grzewczych</w:t>
            </w:r>
            <w:r w:rsidR="00614884">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w:t>
            </w:r>
            <w:r w:rsidR="00D85D91" w:rsidRPr="00D85D91">
              <w:rPr>
                <w:rFonts w:cs="Arial"/>
              </w:rPr>
              <w:t>(wymianie nie podlegają użytkowane kotły gazowe i olejowe, nie dopuszcza się też wymiany użytkowanych kotłów innych niż gazowe i olejowe na kotły węglowe i olejowe).</w:t>
            </w:r>
            <w:r w:rsidR="00D85D91">
              <w:rPr>
                <w:rFonts w:cs="Arial"/>
              </w:rPr>
              <w:t xml:space="preserve"> </w:t>
            </w:r>
            <w:r w:rsidRPr="00782A35">
              <w:rPr>
                <w:rFonts w:cs="Arial"/>
              </w:rPr>
              <w:t xml:space="preserve">Inwestycje muszą przyczyniać się do zmniejszenia emisji </w:t>
            </w:r>
            <w:r w:rsidRPr="00782A35">
              <w:rPr>
                <w:rFonts w:cs="Arial"/>
              </w:rPr>
              <w:lastRenderedPageBreak/>
              <w:t>CO</w:t>
            </w:r>
            <w:r w:rsidRPr="00782A35">
              <w:rPr>
                <w:rFonts w:cs="Arial"/>
                <w:vertAlign w:val="subscript"/>
              </w:rPr>
              <w:t>2</w:t>
            </w:r>
            <w:r w:rsidRPr="00782A35">
              <w:rPr>
                <w:rFonts w:cs="Arial"/>
              </w:rPr>
              <w:t xml:space="preserve"> i innych zanieczyszczeń powietrza</w:t>
            </w:r>
            <w:r w:rsidR="00D85D91">
              <w:rPr>
                <w:rFonts w:cs="Arial"/>
              </w:rPr>
              <w:t xml:space="preserve"> </w:t>
            </w:r>
            <w:r w:rsidR="00D85D91"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2C6408FA"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modernizacja przyłącza do sieci ciepłowniczej; </w:t>
            </w:r>
          </w:p>
          <w:p w14:paraId="14B9221C"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1D5E43FF" w14:textId="77777777" w:rsidR="003E5F68" w:rsidRPr="00782A35" w:rsidRDefault="003E5F68" w:rsidP="00637E3E">
            <w:pPr>
              <w:pStyle w:val="Akapitzlist"/>
              <w:numPr>
                <w:ilvl w:val="0"/>
                <w:numId w:val="318"/>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3"/>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44634D7A" w14:textId="77777777" w:rsidR="003E5F68" w:rsidRDefault="003E5F68" w:rsidP="00637E3E">
            <w:pPr>
              <w:pStyle w:val="Akapitzlist"/>
              <w:numPr>
                <w:ilvl w:val="0"/>
                <w:numId w:val="318"/>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w:t>
            </w:r>
            <w:r w:rsidRPr="00782A35">
              <w:rPr>
                <w:rFonts w:cs="Arial"/>
              </w:rPr>
              <w:lastRenderedPageBreak/>
              <w:t xml:space="preserve">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E174C4">
              <w:rPr>
                <w:rFonts w:cs="Arial"/>
                <w:b/>
              </w:rPr>
              <w:t>;</w:t>
            </w:r>
          </w:p>
          <w:p w14:paraId="30A011DF" w14:textId="77777777" w:rsidR="00E174C4" w:rsidRPr="00782A35" w:rsidRDefault="00E174C4" w:rsidP="00637E3E">
            <w:pPr>
              <w:pStyle w:val="Akapitzlist"/>
              <w:numPr>
                <w:ilvl w:val="0"/>
                <w:numId w:val="318"/>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07DA559B"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5E12DA9F"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1459F243" w14:textId="77777777" w:rsidR="00A0726D" w:rsidRPr="00782A35" w:rsidRDefault="00A0726D" w:rsidP="00637E3E">
            <w:pPr>
              <w:pStyle w:val="Akapitzlist"/>
              <w:numPr>
                <w:ilvl w:val="0"/>
                <w:numId w:val="319"/>
              </w:numPr>
              <w:spacing w:after="0" w:line="240" w:lineRule="auto"/>
              <w:jc w:val="both"/>
              <w:rPr>
                <w:rFonts w:eastAsia="Calibri"/>
              </w:rPr>
            </w:pPr>
            <w:r w:rsidRPr="00782A35">
              <w:rPr>
                <w:rFonts w:eastAsia="Calibri"/>
              </w:rPr>
              <w:t xml:space="preserve">W przypadku wszystkich inwestycji efektem realizacji będzie oszczędność </w:t>
            </w:r>
            <w:r w:rsidRPr="00782A35">
              <w:rPr>
                <w:rFonts w:eastAsia="Calibri"/>
              </w:rPr>
              <w:lastRenderedPageBreak/>
              <w:t>energii na</w:t>
            </w:r>
            <w:r w:rsidR="00424791" w:rsidRPr="00782A35">
              <w:rPr>
                <w:rFonts w:eastAsia="Calibri"/>
              </w:rPr>
              <w:t xml:space="preserve"> poziomie nie mniejszym niż 25%</w:t>
            </w:r>
            <w:r w:rsidR="00E174C4">
              <w:rPr>
                <w:rFonts w:eastAsia="Calibri"/>
              </w:rPr>
              <w:t xml:space="preserve"> (co wynika z audytu)</w:t>
            </w:r>
            <w:r w:rsidR="00424791" w:rsidRPr="00782A35">
              <w:rPr>
                <w:rFonts w:eastAsia="Calibri"/>
              </w:rPr>
              <w:t>;</w:t>
            </w:r>
            <w:r w:rsidRPr="00782A35">
              <w:rPr>
                <w:rFonts w:eastAsia="Calibri"/>
              </w:rPr>
              <w:t xml:space="preserve"> </w:t>
            </w:r>
          </w:p>
          <w:p w14:paraId="59AFA86A" w14:textId="77777777" w:rsidR="00A0726D" w:rsidRPr="00E174C4" w:rsidRDefault="00A0726D" w:rsidP="00637E3E">
            <w:pPr>
              <w:pStyle w:val="Akapitzlist"/>
              <w:numPr>
                <w:ilvl w:val="0"/>
                <w:numId w:val="319"/>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00E174C4">
              <w:rPr>
                <w:rFonts w:cs="Arial"/>
              </w:rPr>
              <w:t xml:space="preserve"> </w:t>
            </w:r>
            <w:r w:rsidR="00E174C4" w:rsidRPr="00E174C4">
              <w:rPr>
                <w:rFonts w:cs="Arial"/>
              </w:rPr>
              <w:t>(np. wprost z audytu lub na podstawie dodatkowych wyliczeń w oparciu o dane z audytu)</w:t>
            </w:r>
            <w:r w:rsidRPr="00E174C4">
              <w:rPr>
                <w:rFonts w:cs="Arial"/>
              </w:rPr>
              <w:t>.</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42DCCD90"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2BC6EC19" w14:textId="77777777"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t>
            </w:r>
            <w:r>
              <w:rPr>
                <w:rFonts w:asciiTheme="minorHAnsi" w:hAnsiTheme="minorHAnsi" w:cs="Arial"/>
                <w:sz w:val="22"/>
                <w:szCs w:val="22"/>
              </w:rPr>
              <w:lastRenderedPageBreak/>
              <w:t>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00E174C4"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95C4C4F" w14:textId="77777777" w:rsidR="00A0726D" w:rsidRPr="009E5B17" w:rsidRDefault="009E5B17" w:rsidP="003E51C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34E82248"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4877E4BF" w14:textId="77777777" w:rsidR="000F728C" w:rsidRPr="00782A35" w:rsidRDefault="000F728C" w:rsidP="00637E3E">
            <w:pPr>
              <w:pStyle w:val="Akapitzlist"/>
              <w:numPr>
                <w:ilvl w:val="1"/>
                <w:numId w:val="319"/>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4"/>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w:t>
            </w:r>
            <w:r w:rsidRPr="00782A35">
              <w:lastRenderedPageBreak/>
              <w:t>kotły elektryczne, piece akumulacyjne itp.), pod warunkiem, że będzie ono zasilane z OZE. Mikroinstalacja</w:t>
            </w:r>
            <w:r w:rsidRPr="00782A35">
              <w:rPr>
                <w:rStyle w:val="Odwoanieprzypisudolnego"/>
              </w:rPr>
              <w:footnoteReference w:id="35"/>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3A8F3CE4" w14:textId="77777777" w:rsidR="000F728C" w:rsidRPr="00782A35" w:rsidRDefault="000F728C" w:rsidP="00637E3E">
            <w:pPr>
              <w:pStyle w:val="Akapitzlist"/>
              <w:numPr>
                <w:ilvl w:val="1"/>
                <w:numId w:val="319"/>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6"/>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241FD7F0" w14:textId="77777777" w:rsidR="006E05B8" w:rsidRPr="00782A35" w:rsidRDefault="006E05B8" w:rsidP="006E05B8">
            <w:pPr>
              <w:spacing w:before="30" w:after="30"/>
              <w:jc w:val="both"/>
              <w:rPr>
                <w:rFonts w:asciiTheme="minorHAnsi" w:hAnsiTheme="minorHAnsi" w:cs="Arial"/>
              </w:rPr>
            </w:pPr>
          </w:p>
          <w:p w14:paraId="74ABD53F"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w:t>
            </w:r>
            <w:r w:rsidRPr="00782A35">
              <w:rPr>
                <w:rFonts w:asciiTheme="minorHAnsi" w:hAnsiTheme="minorHAnsi" w:cs="Arial"/>
                <w:b/>
                <w:sz w:val="22"/>
                <w:szCs w:val="22"/>
              </w:rPr>
              <w:lastRenderedPageBreak/>
              <w:t>sporządzania Planu Gospodarki Niskoemisyjnej zawiera załącznik nr 4 do Szczegółowego opisu osi priorytetowych.</w:t>
            </w:r>
          </w:p>
          <w:p w14:paraId="7F20C187"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26AD4AC3"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6119D1E9"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3696C4E4"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510C3239"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w:t>
            </w:r>
            <w:r w:rsidRPr="00782A35">
              <w:rPr>
                <w:rFonts w:asciiTheme="minorHAnsi" w:hAnsiTheme="minorHAnsi"/>
                <w:color w:val="auto"/>
                <w:sz w:val="22"/>
                <w:szCs w:val="22"/>
              </w:rPr>
              <w:lastRenderedPageBreak/>
              <w:t>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5BEF94EA" w14:textId="77777777" w:rsidR="000F728C" w:rsidRPr="00782A35" w:rsidRDefault="000F728C" w:rsidP="000F728C">
            <w:pPr>
              <w:spacing w:before="30" w:after="30"/>
              <w:rPr>
                <w:rFonts w:asciiTheme="minorHAnsi" w:hAnsiTheme="minorHAnsi" w:cs="Arial"/>
              </w:rPr>
            </w:pPr>
          </w:p>
          <w:p w14:paraId="1130B78B"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14FDFD81"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6EF30591"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7C29855B" w14:textId="77777777" w:rsidR="0077424F" w:rsidRPr="00782A35" w:rsidRDefault="0077424F" w:rsidP="0077424F">
            <w:pPr>
              <w:spacing w:before="30" w:after="30"/>
              <w:jc w:val="both"/>
              <w:rPr>
                <w:rFonts w:asciiTheme="minorHAnsi" w:hAnsiTheme="minorHAnsi" w:cs="Arial"/>
              </w:rPr>
            </w:pPr>
          </w:p>
          <w:p w14:paraId="5FEDF3A9"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46A9811F"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lastRenderedPageBreak/>
              <w:t xml:space="preserve">dotyczące zmiany systemów grzewczych opartych na paliwa stałe na systemy nie wykorzystujące tych paliw; </w:t>
            </w:r>
          </w:p>
          <w:p w14:paraId="6FCB5D39"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67C4412D"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6F0543B8"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3803EB05"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095BFE5B"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29398CE0"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1FDE4079" w14:textId="77777777" w:rsidR="000F728C" w:rsidRPr="00782A35" w:rsidRDefault="000F728C" w:rsidP="00637E3E">
            <w:pPr>
              <w:numPr>
                <w:ilvl w:val="0"/>
                <w:numId w:val="320"/>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7"/>
            </w:r>
            <w:r w:rsidRPr="00782A35">
              <w:rPr>
                <w:rFonts w:asciiTheme="minorHAnsi" w:hAnsiTheme="minorHAnsi" w:cs="Arial"/>
                <w:sz w:val="22"/>
                <w:szCs w:val="22"/>
              </w:rPr>
              <w:t>;</w:t>
            </w:r>
          </w:p>
          <w:p w14:paraId="2C5C264B" w14:textId="77777777" w:rsidR="000F728C" w:rsidRPr="00782A35" w:rsidRDefault="000F728C" w:rsidP="00637E3E">
            <w:pPr>
              <w:pStyle w:val="Akapitzlist"/>
              <w:numPr>
                <w:ilvl w:val="0"/>
                <w:numId w:val="320"/>
              </w:numPr>
              <w:spacing w:after="0"/>
              <w:jc w:val="both"/>
            </w:pPr>
            <w:r w:rsidRPr="00782A35">
              <w:t>projekty rewitalizacyjne ujęte w programie rewitalizacji danej gminy, które znajdują się na wykazie IZ RPO WD.</w:t>
            </w:r>
          </w:p>
          <w:p w14:paraId="6635D7E5"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3AA8656D"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14:paraId="6947DC63" w14:textId="77777777"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2E2D3E" w:rsidRPr="00334FE3" w14:paraId="544C9F7C" w14:textId="77777777" w:rsidTr="000B235F">
        <w:trPr>
          <w:cantSplit/>
          <w:trHeight w:val="20"/>
        </w:trPr>
        <w:tc>
          <w:tcPr>
            <w:tcW w:w="1387" w:type="pct"/>
            <w:vMerge/>
            <w:shd w:val="clear" w:color="auto" w:fill="auto"/>
            <w:vAlign w:val="center"/>
          </w:tcPr>
          <w:p w14:paraId="70AC1EB6"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2332D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F622C5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CB8CF81" w14:textId="77777777" w:rsidTr="000B235F">
        <w:trPr>
          <w:cantSplit/>
          <w:trHeight w:val="20"/>
        </w:trPr>
        <w:tc>
          <w:tcPr>
            <w:tcW w:w="1387" w:type="pct"/>
            <w:vMerge/>
            <w:shd w:val="clear" w:color="auto" w:fill="auto"/>
            <w:vAlign w:val="center"/>
          </w:tcPr>
          <w:p w14:paraId="1A8F3EA0"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624D2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A36A08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2E2D3E" w:rsidRPr="00334FE3" w14:paraId="5CFD26F4" w14:textId="77777777" w:rsidTr="000B235F">
        <w:trPr>
          <w:cantSplit/>
          <w:trHeight w:val="20"/>
        </w:trPr>
        <w:tc>
          <w:tcPr>
            <w:tcW w:w="1387" w:type="pct"/>
            <w:vMerge/>
            <w:shd w:val="clear" w:color="auto" w:fill="auto"/>
            <w:vAlign w:val="center"/>
          </w:tcPr>
          <w:p w14:paraId="48FD62C0"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2464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70DF1A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50BB3218" w14:textId="77777777" w:rsidTr="004C434A">
        <w:trPr>
          <w:cantSplit/>
          <w:trHeight w:val="20"/>
        </w:trPr>
        <w:tc>
          <w:tcPr>
            <w:tcW w:w="1387" w:type="pct"/>
            <w:vMerge/>
            <w:shd w:val="clear" w:color="auto" w:fill="auto"/>
            <w:vAlign w:val="center"/>
          </w:tcPr>
          <w:p w14:paraId="76CC45D0"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9F415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99A54F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50827196" w14:textId="77777777" w:rsidTr="004C434A">
        <w:trPr>
          <w:trHeight w:val="20"/>
        </w:trPr>
        <w:tc>
          <w:tcPr>
            <w:tcW w:w="1387" w:type="pct"/>
            <w:vMerge w:val="restart"/>
            <w:shd w:val="clear" w:color="auto" w:fill="auto"/>
            <w:vAlign w:val="center"/>
          </w:tcPr>
          <w:p w14:paraId="387DA7C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24333700"/>
            <w:r w:rsidRPr="00334FE3">
              <w:rPr>
                <w:rFonts w:asciiTheme="minorHAnsi" w:hAnsiTheme="minorHAnsi" w:cs="Arial"/>
                <w:sz w:val="22"/>
                <w:szCs w:val="22"/>
              </w:rPr>
              <w:t xml:space="preserve">Typ beneficjenta </w:t>
            </w:r>
            <w:bookmarkEnd w:id="31"/>
          </w:p>
        </w:tc>
        <w:tc>
          <w:tcPr>
            <w:tcW w:w="1237" w:type="pct"/>
            <w:tcBorders>
              <w:bottom w:val="dotted" w:sz="4" w:space="0" w:color="auto"/>
              <w:right w:val="dotted" w:sz="4" w:space="0" w:color="auto"/>
            </w:tcBorders>
            <w:shd w:val="clear" w:color="auto" w:fill="auto"/>
            <w:vAlign w:val="center"/>
          </w:tcPr>
          <w:p w14:paraId="479B183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3FD17C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3F8500CF"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38"/>
            </w:r>
            <w:r w:rsidR="008B426C" w:rsidRPr="00334FE3">
              <w:rPr>
                <w:rFonts w:cs="Arial"/>
                <w:vertAlign w:val="superscript"/>
              </w:rPr>
              <w:t>,</w:t>
            </w:r>
            <w:r w:rsidR="00B10719" w:rsidRPr="00334FE3">
              <w:rPr>
                <w:rStyle w:val="Odwoanieprzypisudolnego"/>
                <w:rFonts w:cs="Arial"/>
              </w:rPr>
              <w:footnoteReference w:id="39"/>
            </w:r>
            <w:r w:rsidRPr="00334FE3">
              <w:rPr>
                <w:rFonts w:cs="Arial"/>
              </w:rPr>
              <w:t xml:space="preserve">, których właścicielem jest JST lub dla których podmiotem założycielskim jest JST; </w:t>
            </w:r>
          </w:p>
          <w:p w14:paraId="6C7CD9CA"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14:paraId="0CBC1D5C"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27BF196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14:paraId="693D789A"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14:paraId="76488807"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57977DCF"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69C26568" w14:textId="77777777"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61B9469B" w14:textId="77777777"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1BD6A3DE" w14:textId="77777777"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14:paraId="14594348" w14:textId="77777777"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3F76ED82"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2E2D3E" w:rsidRPr="00334FE3" w14:paraId="6F408BEB" w14:textId="77777777" w:rsidTr="000B235F">
        <w:trPr>
          <w:cantSplit/>
          <w:trHeight w:val="20"/>
        </w:trPr>
        <w:tc>
          <w:tcPr>
            <w:tcW w:w="1387" w:type="pct"/>
            <w:vMerge/>
            <w:shd w:val="clear" w:color="auto" w:fill="auto"/>
            <w:vAlign w:val="center"/>
          </w:tcPr>
          <w:p w14:paraId="374C6DC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1BF61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BC637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DC68FE9" w14:textId="77777777" w:rsidTr="000B235F">
        <w:trPr>
          <w:cantSplit/>
          <w:trHeight w:val="20"/>
        </w:trPr>
        <w:tc>
          <w:tcPr>
            <w:tcW w:w="1387" w:type="pct"/>
            <w:vMerge/>
            <w:shd w:val="clear" w:color="auto" w:fill="auto"/>
            <w:vAlign w:val="center"/>
          </w:tcPr>
          <w:p w14:paraId="1A449F8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79EF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A8AE6D7"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2E2D3E" w:rsidRPr="00334FE3" w14:paraId="36A33874" w14:textId="77777777" w:rsidTr="000B235F">
        <w:trPr>
          <w:cantSplit/>
          <w:trHeight w:val="20"/>
        </w:trPr>
        <w:tc>
          <w:tcPr>
            <w:tcW w:w="1387" w:type="pct"/>
            <w:vMerge/>
            <w:shd w:val="clear" w:color="auto" w:fill="auto"/>
            <w:vAlign w:val="center"/>
          </w:tcPr>
          <w:p w14:paraId="258BB4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8F47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2AE5FEF"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17A521A0" w14:textId="77777777" w:rsidTr="004C434A">
        <w:trPr>
          <w:cantSplit/>
          <w:trHeight w:val="20"/>
        </w:trPr>
        <w:tc>
          <w:tcPr>
            <w:tcW w:w="1387" w:type="pct"/>
            <w:vMerge/>
            <w:shd w:val="clear" w:color="auto" w:fill="auto"/>
            <w:vAlign w:val="center"/>
          </w:tcPr>
          <w:p w14:paraId="2EB991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01B799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9150D1E"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238D2F3A" w14:textId="77777777" w:rsidTr="004C434A">
        <w:trPr>
          <w:cantSplit/>
          <w:trHeight w:val="20"/>
        </w:trPr>
        <w:tc>
          <w:tcPr>
            <w:tcW w:w="1387" w:type="pct"/>
            <w:vMerge w:val="restart"/>
            <w:shd w:val="clear" w:color="auto" w:fill="auto"/>
            <w:vAlign w:val="center"/>
          </w:tcPr>
          <w:p w14:paraId="3507B5E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31067882"/>
            <w:r w:rsidRPr="00334FE3">
              <w:rPr>
                <w:rFonts w:asciiTheme="minorHAnsi" w:hAnsiTheme="minorHAnsi" w:cs="Arial"/>
                <w:sz w:val="22"/>
                <w:szCs w:val="22"/>
              </w:rPr>
              <w:t xml:space="preserve">Grupa docelowa/ ostateczni odbiorcy wsparcia </w:t>
            </w:r>
            <w:bookmarkEnd w:id="32"/>
          </w:p>
        </w:tc>
        <w:tc>
          <w:tcPr>
            <w:tcW w:w="1237" w:type="pct"/>
            <w:tcBorders>
              <w:bottom w:val="dotted" w:sz="4" w:space="0" w:color="auto"/>
              <w:right w:val="dotted" w:sz="4" w:space="0" w:color="auto"/>
            </w:tcBorders>
            <w:shd w:val="clear" w:color="auto" w:fill="auto"/>
            <w:vAlign w:val="center"/>
          </w:tcPr>
          <w:p w14:paraId="03DAB4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3BA746" w14:textId="77777777"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2E2D3E" w:rsidRPr="00334FE3" w14:paraId="51C7C15F" w14:textId="77777777" w:rsidTr="000B235F">
        <w:trPr>
          <w:cantSplit/>
          <w:trHeight w:val="20"/>
        </w:trPr>
        <w:tc>
          <w:tcPr>
            <w:tcW w:w="1387" w:type="pct"/>
            <w:vMerge/>
            <w:shd w:val="clear" w:color="auto" w:fill="auto"/>
            <w:vAlign w:val="center"/>
          </w:tcPr>
          <w:p w14:paraId="7A599537"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BE5451"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B592A5"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64D59366" w14:textId="77777777" w:rsidTr="000B235F">
        <w:trPr>
          <w:cantSplit/>
          <w:trHeight w:val="20"/>
        </w:trPr>
        <w:tc>
          <w:tcPr>
            <w:tcW w:w="1387" w:type="pct"/>
            <w:vMerge/>
            <w:shd w:val="clear" w:color="auto" w:fill="auto"/>
            <w:vAlign w:val="center"/>
          </w:tcPr>
          <w:p w14:paraId="7752360C"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F050B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95534C0"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78800D6" w14:textId="77777777" w:rsidTr="000B235F">
        <w:trPr>
          <w:cantSplit/>
          <w:trHeight w:val="20"/>
        </w:trPr>
        <w:tc>
          <w:tcPr>
            <w:tcW w:w="1387" w:type="pct"/>
            <w:vMerge/>
            <w:shd w:val="clear" w:color="auto" w:fill="auto"/>
            <w:vAlign w:val="center"/>
          </w:tcPr>
          <w:p w14:paraId="70848E3D"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51A05D"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E81E055"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6A55BC" w14:textId="77777777" w:rsidTr="000B235F">
        <w:trPr>
          <w:cantSplit/>
          <w:trHeight w:val="20"/>
        </w:trPr>
        <w:tc>
          <w:tcPr>
            <w:tcW w:w="1387" w:type="pct"/>
            <w:vMerge/>
            <w:tcBorders>
              <w:bottom w:val="nil"/>
            </w:tcBorders>
            <w:shd w:val="clear" w:color="auto" w:fill="auto"/>
            <w:vAlign w:val="center"/>
          </w:tcPr>
          <w:p w14:paraId="7794D10E"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24F296"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B7B1891"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9AD5CD9" w14:textId="77777777" w:rsidTr="000B235F">
        <w:trPr>
          <w:cantSplit/>
          <w:trHeight w:val="20"/>
        </w:trPr>
        <w:tc>
          <w:tcPr>
            <w:tcW w:w="1387" w:type="pct"/>
            <w:vMerge w:val="restart"/>
            <w:tcBorders>
              <w:top w:val="single" w:sz="4" w:space="0" w:color="auto"/>
            </w:tcBorders>
            <w:shd w:val="clear" w:color="auto" w:fill="auto"/>
            <w:vAlign w:val="center"/>
          </w:tcPr>
          <w:p w14:paraId="3667C5B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18F5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7E631E" w14:textId="77777777" w:rsidR="005C6A8C" w:rsidRPr="00334FE3" w:rsidRDefault="005C6A8C" w:rsidP="000B235F">
            <w:pPr>
              <w:spacing w:before="40" w:after="40"/>
              <w:rPr>
                <w:rFonts w:asciiTheme="minorHAnsi" w:hAnsiTheme="minorHAnsi" w:cs="Arial"/>
              </w:rPr>
            </w:pPr>
          </w:p>
        </w:tc>
      </w:tr>
      <w:tr w:rsidR="002E2D3E" w:rsidRPr="00334FE3" w14:paraId="36411677" w14:textId="77777777" w:rsidTr="000B235F">
        <w:trPr>
          <w:cantSplit/>
          <w:trHeight w:val="20"/>
        </w:trPr>
        <w:tc>
          <w:tcPr>
            <w:tcW w:w="1387" w:type="pct"/>
            <w:vMerge/>
            <w:shd w:val="clear" w:color="auto" w:fill="auto"/>
            <w:vAlign w:val="center"/>
          </w:tcPr>
          <w:p w14:paraId="0ACFE0B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EC143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2D025A5"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70EE4901" w14:textId="77777777" w:rsidTr="000B235F">
        <w:trPr>
          <w:cantSplit/>
          <w:trHeight w:val="20"/>
        </w:trPr>
        <w:tc>
          <w:tcPr>
            <w:tcW w:w="1387" w:type="pct"/>
            <w:vMerge/>
            <w:shd w:val="clear" w:color="auto" w:fill="auto"/>
            <w:vAlign w:val="center"/>
          </w:tcPr>
          <w:p w14:paraId="7A079FE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D73F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AA6ED66"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2E2D3E" w:rsidRPr="00334FE3" w14:paraId="10DEA711" w14:textId="77777777" w:rsidTr="000B235F">
        <w:trPr>
          <w:cantSplit/>
          <w:trHeight w:val="20"/>
        </w:trPr>
        <w:tc>
          <w:tcPr>
            <w:tcW w:w="1387" w:type="pct"/>
            <w:vMerge/>
            <w:shd w:val="clear" w:color="auto" w:fill="auto"/>
            <w:vAlign w:val="center"/>
          </w:tcPr>
          <w:p w14:paraId="00739B6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1CC75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118D635"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2E2D3E" w:rsidRPr="00334FE3" w14:paraId="397B66E4" w14:textId="77777777" w:rsidTr="000B235F">
        <w:trPr>
          <w:cantSplit/>
          <w:trHeight w:val="20"/>
        </w:trPr>
        <w:tc>
          <w:tcPr>
            <w:tcW w:w="1387" w:type="pct"/>
            <w:vMerge/>
            <w:tcBorders>
              <w:bottom w:val="single" w:sz="4" w:space="0" w:color="auto"/>
            </w:tcBorders>
            <w:shd w:val="clear" w:color="auto" w:fill="auto"/>
            <w:vAlign w:val="center"/>
          </w:tcPr>
          <w:p w14:paraId="48BBFBA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B25CF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BA5FA2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02A4BA6" w14:textId="77777777" w:rsidTr="000B235F">
        <w:trPr>
          <w:cantSplit/>
          <w:trHeight w:val="20"/>
        </w:trPr>
        <w:tc>
          <w:tcPr>
            <w:tcW w:w="1387" w:type="pct"/>
            <w:vMerge w:val="restart"/>
            <w:tcBorders>
              <w:top w:val="single" w:sz="4" w:space="0" w:color="auto"/>
            </w:tcBorders>
            <w:shd w:val="clear" w:color="auto" w:fill="auto"/>
            <w:vAlign w:val="center"/>
          </w:tcPr>
          <w:p w14:paraId="4E270AC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D6295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14FE059E"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1D86614B" w14:textId="77777777" w:rsidTr="000B235F">
        <w:trPr>
          <w:cantSplit/>
          <w:trHeight w:val="20"/>
        </w:trPr>
        <w:tc>
          <w:tcPr>
            <w:tcW w:w="1387" w:type="pct"/>
            <w:vMerge/>
            <w:shd w:val="clear" w:color="auto" w:fill="auto"/>
            <w:vAlign w:val="center"/>
          </w:tcPr>
          <w:p w14:paraId="21A50390"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66049"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828BA79"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3C876D10" w14:textId="77777777" w:rsidTr="000B235F">
        <w:trPr>
          <w:cantSplit/>
          <w:trHeight w:val="20"/>
        </w:trPr>
        <w:tc>
          <w:tcPr>
            <w:tcW w:w="1387" w:type="pct"/>
            <w:vMerge/>
            <w:shd w:val="clear" w:color="auto" w:fill="auto"/>
            <w:vAlign w:val="center"/>
          </w:tcPr>
          <w:p w14:paraId="474F299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FBCAFE"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50A74824"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7FACDDCF" w14:textId="77777777" w:rsidTr="000B235F">
        <w:trPr>
          <w:cantSplit/>
          <w:trHeight w:val="20"/>
        </w:trPr>
        <w:tc>
          <w:tcPr>
            <w:tcW w:w="1387" w:type="pct"/>
            <w:vMerge/>
            <w:shd w:val="clear" w:color="auto" w:fill="auto"/>
            <w:vAlign w:val="center"/>
          </w:tcPr>
          <w:p w14:paraId="326FCC70"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02C56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335C86D1"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487D61A4" w14:textId="77777777" w:rsidTr="000B235F">
        <w:trPr>
          <w:cantSplit/>
          <w:trHeight w:val="20"/>
        </w:trPr>
        <w:tc>
          <w:tcPr>
            <w:tcW w:w="1387" w:type="pct"/>
            <w:vMerge/>
            <w:tcBorders>
              <w:bottom w:val="single" w:sz="4" w:space="0" w:color="auto"/>
            </w:tcBorders>
            <w:shd w:val="clear" w:color="auto" w:fill="auto"/>
            <w:vAlign w:val="center"/>
          </w:tcPr>
          <w:p w14:paraId="25C63EE5"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6791D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3D538761"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263991C6" w14:textId="77777777" w:rsidTr="004C434A">
        <w:trPr>
          <w:cantSplit/>
          <w:trHeight w:val="756"/>
        </w:trPr>
        <w:tc>
          <w:tcPr>
            <w:tcW w:w="1387" w:type="pct"/>
            <w:vMerge w:val="restart"/>
            <w:tcBorders>
              <w:top w:val="single" w:sz="4" w:space="0" w:color="auto"/>
            </w:tcBorders>
            <w:shd w:val="clear" w:color="auto" w:fill="auto"/>
            <w:vAlign w:val="center"/>
          </w:tcPr>
          <w:p w14:paraId="0D179C6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3"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3"/>
          </w:p>
        </w:tc>
        <w:tc>
          <w:tcPr>
            <w:tcW w:w="1237" w:type="pct"/>
            <w:tcBorders>
              <w:top w:val="single" w:sz="4" w:space="0" w:color="auto"/>
              <w:right w:val="dotted" w:sz="4" w:space="0" w:color="auto"/>
            </w:tcBorders>
            <w:shd w:val="clear" w:color="auto" w:fill="auto"/>
            <w:vAlign w:val="center"/>
          </w:tcPr>
          <w:p w14:paraId="5DD814BA"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5A00055" w14:textId="77777777" w:rsidR="00AF6F55" w:rsidRPr="00334FE3" w:rsidRDefault="001C5196" w:rsidP="007D03F0">
            <w:pPr>
              <w:spacing w:before="40" w:after="40"/>
              <w:jc w:val="both"/>
              <w:rPr>
                <w:rFonts w:asciiTheme="minorHAnsi" w:hAnsiTheme="minorHAnsi" w:cs="Arial"/>
              </w:rPr>
            </w:pPr>
            <w:r>
              <w:rPr>
                <w:rFonts w:asciiTheme="minorHAnsi" w:hAnsiTheme="minorHAnsi" w:cs="Arial"/>
                <w:sz w:val="22"/>
                <w:szCs w:val="22"/>
              </w:rPr>
              <w:t>179 475 752</w:t>
            </w:r>
          </w:p>
        </w:tc>
      </w:tr>
      <w:tr w:rsidR="002E2D3E" w:rsidRPr="00334FE3" w14:paraId="3E84DCB7" w14:textId="77777777" w:rsidTr="000B235F">
        <w:trPr>
          <w:cantSplit/>
          <w:trHeight w:val="20"/>
        </w:trPr>
        <w:tc>
          <w:tcPr>
            <w:tcW w:w="1387" w:type="pct"/>
            <w:vMerge/>
            <w:shd w:val="clear" w:color="auto" w:fill="auto"/>
            <w:vAlign w:val="center"/>
          </w:tcPr>
          <w:p w14:paraId="099A2B0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26E8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083FD0"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2E2D3E" w:rsidRPr="00334FE3" w14:paraId="02B43E3A" w14:textId="77777777" w:rsidTr="000B235F">
        <w:trPr>
          <w:cantSplit/>
          <w:trHeight w:val="20"/>
        </w:trPr>
        <w:tc>
          <w:tcPr>
            <w:tcW w:w="1387" w:type="pct"/>
            <w:vMerge/>
            <w:shd w:val="clear" w:color="auto" w:fill="auto"/>
            <w:vAlign w:val="center"/>
          </w:tcPr>
          <w:p w14:paraId="0A141D4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B389C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2BA5DFB"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2E2D3E" w:rsidRPr="00334FE3" w14:paraId="535D4509" w14:textId="77777777" w:rsidTr="000B235F">
        <w:trPr>
          <w:cantSplit/>
          <w:trHeight w:val="20"/>
        </w:trPr>
        <w:tc>
          <w:tcPr>
            <w:tcW w:w="1387" w:type="pct"/>
            <w:vMerge/>
            <w:shd w:val="clear" w:color="auto" w:fill="auto"/>
            <w:vAlign w:val="center"/>
          </w:tcPr>
          <w:p w14:paraId="57C3FAF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F523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381BDDA" w14:textId="77777777" w:rsidR="005C6A8C" w:rsidRPr="00334FE3" w:rsidRDefault="007B2A05" w:rsidP="000B235F">
            <w:pPr>
              <w:spacing w:before="40" w:after="40"/>
              <w:rPr>
                <w:rFonts w:asciiTheme="minorHAnsi" w:hAnsiTheme="minorHAnsi" w:cs="Arial"/>
              </w:rPr>
            </w:pPr>
            <w:r>
              <w:rPr>
                <w:rFonts w:asciiTheme="minorHAnsi" w:hAnsiTheme="minorHAnsi" w:cs="Arial"/>
                <w:sz w:val="22"/>
                <w:szCs w:val="22"/>
              </w:rPr>
              <w:t>15 861 236</w:t>
            </w:r>
            <w:r w:rsidR="005C6A8C" w:rsidRPr="00334FE3">
              <w:rPr>
                <w:rFonts w:asciiTheme="minorHAnsi" w:hAnsiTheme="minorHAnsi" w:cs="Arial"/>
                <w:sz w:val="22"/>
                <w:szCs w:val="22"/>
              </w:rPr>
              <w:t xml:space="preserve">   </w:t>
            </w:r>
          </w:p>
        </w:tc>
      </w:tr>
      <w:tr w:rsidR="002E2D3E" w:rsidRPr="00334FE3" w14:paraId="440769BC" w14:textId="77777777" w:rsidTr="000B235F">
        <w:trPr>
          <w:cantSplit/>
          <w:trHeight w:val="20"/>
        </w:trPr>
        <w:tc>
          <w:tcPr>
            <w:tcW w:w="1387" w:type="pct"/>
            <w:vMerge/>
            <w:shd w:val="clear" w:color="auto" w:fill="auto"/>
            <w:vAlign w:val="center"/>
          </w:tcPr>
          <w:p w14:paraId="3C2E596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28131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1722BC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14:paraId="6029FD9B" w14:textId="77777777" w:rsidTr="004C434A">
        <w:trPr>
          <w:cantSplit/>
          <w:trHeight w:val="20"/>
        </w:trPr>
        <w:tc>
          <w:tcPr>
            <w:tcW w:w="1387" w:type="pct"/>
            <w:vMerge w:val="restart"/>
            <w:shd w:val="clear" w:color="auto" w:fill="auto"/>
            <w:vAlign w:val="center"/>
          </w:tcPr>
          <w:p w14:paraId="6B701A5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6AFCC5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613F9AFE"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708BB50" w14:textId="77777777" w:rsidTr="000B235F">
        <w:trPr>
          <w:cantSplit/>
          <w:trHeight w:val="20"/>
        </w:trPr>
        <w:tc>
          <w:tcPr>
            <w:tcW w:w="1387" w:type="pct"/>
            <w:vMerge/>
            <w:shd w:val="clear" w:color="auto" w:fill="auto"/>
            <w:vAlign w:val="center"/>
          </w:tcPr>
          <w:p w14:paraId="45F2FC66"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C9ADC6"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1C3ACD"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53F98AC6" w14:textId="77777777" w:rsidTr="000B235F">
        <w:trPr>
          <w:cantSplit/>
          <w:trHeight w:val="20"/>
        </w:trPr>
        <w:tc>
          <w:tcPr>
            <w:tcW w:w="1387" w:type="pct"/>
            <w:vMerge/>
            <w:shd w:val="clear" w:color="auto" w:fill="auto"/>
            <w:vAlign w:val="center"/>
          </w:tcPr>
          <w:p w14:paraId="0506DB2F"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35BDC"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8B7F331"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19155FE3" w14:textId="77777777" w:rsidTr="000B235F">
        <w:trPr>
          <w:cantSplit/>
          <w:trHeight w:val="20"/>
        </w:trPr>
        <w:tc>
          <w:tcPr>
            <w:tcW w:w="1387" w:type="pct"/>
            <w:vMerge/>
            <w:shd w:val="clear" w:color="auto" w:fill="auto"/>
            <w:vAlign w:val="center"/>
          </w:tcPr>
          <w:p w14:paraId="274D9DF4"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1732E"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D9C87E0"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108F3EA5" w14:textId="77777777" w:rsidTr="000B235F">
        <w:trPr>
          <w:cantSplit/>
          <w:trHeight w:val="20"/>
        </w:trPr>
        <w:tc>
          <w:tcPr>
            <w:tcW w:w="1387" w:type="pct"/>
            <w:vMerge/>
            <w:shd w:val="clear" w:color="auto" w:fill="auto"/>
            <w:vAlign w:val="center"/>
          </w:tcPr>
          <w:p w14:paraId="640C543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06B5A4"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4732640"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36440543" w14:textId="77777777" w:rsidTr="004C434A">
        <w:trPr>
          <w:cantSplit/>
          <w:trHeight w:val="20"/>
        </w:trPr>
        <w:tc>
          <w:tcPr>
            <w:tcW w:w="1387" w:type="pct"/>
            <w:vMerge w:val="restart"/>
            <w:shd w:val="clear" w:color="auto" w:fill="auto"/>
            <w:vAlign w:val="center"/>
          </w:tcPr>
          <w:p w14:paraId="6262E7C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6395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26E8DD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B2E771A" w14:textId="77777777" w:rsidTr="000B235F">
        <w:trPr>
          <w:cantSplit/>
          <w:trHeight w:val="20"/>
        </w:trPr>
        <w:tc>
          <w:tcPr>
            <w:tcW w:w="1387" w:type="pct"/>
            <w:vMerge/>
            <w:shd w:val="clear" w:color="auto" w:fill="auto"/>
            <w:vAlign w:val="center"/>
          </w:tcPr>
          <w:p w14:paraId="6A8AAFD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89609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24A65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8E146A5" w14:textId="77777777" w:rsidTr="000B235F">
        <w:trPr>
          <w:cantSplit/>
          <w:trHeight w:val="20"/>
        </w:trPr>
        <w:tc>
          <w:tcPr>
            <w:tcW w:w="1387" w:type="pct"/>
            <w:vMerge/>
            <w:shd w:val="clear" w:color="auto" w:fill="auto"/>
            <w:vAlign w:val="center"/>
          </w:tcPr>
          <w:p w14:paraId="209C000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AEA3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CB8CEC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2E2D3E" w:rsidRPr="00334FE3" w14:paraId="157B8FAE" w14:textId="77777777" w:rsidTr="000B235F">
        <w:trPr>
          <w:cantSplit/>
          <w:trHeight w:val="20"/>
        </w:trPr>
        <w:tc>
          <w:tcPr>
            <w:tcW w:w="1387" w:type="pct"/>
            <w:vMerge/>
            <w:shd w:val="clear" w:color="auto" w:fill="auto"/>
            <w:vAlign w:val="center"/>
          </w:tcPr>
          <w:p w14:paraId="455FCAC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3464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DAFF29"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2E2D3E" w:rsidRPr="00334FE3" w14:paraId="606B3D41" w14:textId="77777777" w:rsidTr="000B235F">
        <w:trPr>
          <w:cantSplit/>
          <w:trHeight w:val="20"/>
        </w:trPr>
        <w:tc>
          <w:tcPr>
            <w:tcW w:w="1387" w:type="pct"/>
            <w:vMerge/>
            <w:shd w:val="clear" w:color="auto" w:fill="auto"/>
            <w:vAlign w:val="center"/>
          </w:tcPr>
          <w:p w14:paraId="4043BA2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48A5D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B0EC367"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48C5B568" w14:textId="77777777" w:rsidTr="004C434A">
        <w:trPr>
          <w:cantSplit/>
          <w:trHeight w:val="402"/>
        </w:trPr>
        <w:tc>
          <w:tcPr>
            <w:tcW w:w="1387" w:type="pct"/>
            <w:vMerge w:val="restart"/>
            <w:shd w:val="clear" w:color="auto" w:fill="auto"/>
            <w:vAlign w:val="center"/>
          </w:tcPr>
          <w:p w14:paraId="0D19CF1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2297A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C50F4A1"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2E2D3E" w:rsidRPr="00334FE3" w14:paraId="5DADCB21" w14:textId="77777777" w:rsidTr="000B235F">
        <w:trPr>
          <w:cantSplit/>
          <w:trHeight w:val="408"/>
        </w:trPr>
        <w:tc>
          <w:tcPr>
            <w:tcW w:w="1387" w:type="pct"/>
            <w:vMerge/>
            <w:shd w:val="clear" w:color="auto" w:fill="auto"/>
            <w:vAlign w:val="center"/>
          </w:tcPr>
          <w:p w14:paraId="63CD266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48270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B0DDB9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2E2D3E" w:rsidRPr="00334FE3" w14:paraId="41F81DA6" w14:textId="77777777" w:rsidTr="000B235F">
        <w:trPr>
          <w:cantSplit/>
          <w:trHeight w:val="413"/>
        </w:trPr>
        <w:tc>
          <w:tcPr>
            <w:tcW w:w="1387" w:type="pct"/>
            <w:vMerge/>
            <w:shd w:val="clear" w:color="auto" w:fill="auto"/>
            <w:vAlign w:val="center"/>
          </w:tcPr>
          <w:p w14:paraId="6F568F5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530E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5F2E2E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2E2D3E" w:rsidRPr="00334FE3" w14:paraId="375A09FF" w14:textId="77777777" w:rsidTr="000B235F">
        <w:trPr>
          <w:cantSplit/>
          <w:trHeight w:val="407"/>
        </w:trPr>
        <w:tc>
          <w:tcPr>
            <w:tcW w:w="1387" w:type="pct"/>
            <w:vMerge/>
            <w:shd w:val="clear" w:color="auto" w:fill="auto"/>
            <w:vAlign w:val="center"/>
          </w:tcPr>
          <w:p w14:paraId="66963FB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67A1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2558E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2E2D3E" w:rsidRPr="00334FE3" w14:paraId="25AB07FB" w14:textId="77777777" w:rsidTr="000B235F">
        <w:trPr>
          <w:cantSplit/>
          <w:trHeight w:val="423"/>
        </w:trPr>
        <w:tc>
          <w:tcPr>
            <w:tcW w:w="1387" w:type="pct"/>
            <w:vMerge/>
            <w:tcBorders>
              <w:bottom w:val="single" w:sz="4" w:space="0" w:color="auto"/>
            </w:tcBorders>
            <w:shd w:val="clear" w:color="auto" w:fill="auto"/>
            <w:vAlign w:val="center"/>
          </w:tcPr>
          <w:p w14:paraId="143E4FE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8D449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78C1FC2"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2E2D3E" w:rsidRPr="00334FE3" w:rsidDel="00FE3C38" w14:paraId="33ED091D" w14:textId="77777777" w:rsidTr="000B235F">
        <w:trPr>
          <w:cantSplit/>
          <w:trHeight w:val="20"/>
        </w:trPr>
        <w:tc>
          <w:tcPr>
            <w:tcW w:w="1387" w:type="pct"/>
            <w:vMerge w:val="restart"/>
            <w:tcBorders>
              <w:top w:val="single" w:sz="4" w:space="0" w:color="auto"/>
            </w:tcBorders>
            <w:shd w:val="clear" w:color="auto" w:fill="auto"/>
            <w:vAlign w:val="center"/>
          </w:tcPr>
          <w:p w14:paraId="2D5DEBF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3357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7BEF5BB"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53E5DA1A"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3B4531C9" w14:textId="77777777" w:rsidTr="000B235F">
        <w:trPr>
          <w:cantSplit/>
          <w:trHeight w:val="20"/>
        </w:trPr>
        <w:tc>
          <w:tcPr>
            <w:tcW w:w="1387" w:type="pct"/>
            <w:vMerge/>
            <w:tcBorders>
              <w:top w:val="single" w:sz="4" w:space="0" w:color="auto"/>
            </w:tcBorders>
            <w:shd w:val="clear" w:color="auto" w:fill="auto"/>
            <w:vAlign w:val="center"/>
          </w:tcPr>
          <w:p w14:paraId="2783661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EF6D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A459A81"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rsidDel="00FE3C38" w14:paraId="0BAC3DC9" w14:textId="77777777" w:rsidTr="000B235F">
        <w:trPr>
          <w:cantSplit/>
          <w:trHeight w:val="20"/>
        </w:trPr>
        <w:tc>
          <w:tcPr>
            <w:tcW w:w="1387" w:type="pct"/>
            <w:vMerge/>
            <w:tcBorders>
              <w:top w:val="single" w:sz="4" w:space="0" w:color="auto"/>
            </w:tcBorders>
            <w:shd w:val="clear" w:color="auto" w:fill="auto"/>
            <w:vAlign w:val="center"/>
          </w:tcPr>
          <w:p w14:paraId="6893CD9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26D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466ED58"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656CDF88" w14:textId="77777777" w:rsidTr="000B235F">
        <w:trPr>
          <w:cantSplit/>
          <w:trHeight w:val="20"/>
        </w:trPr>
        <w:tc>
          <w:tcPr>
            <w:tcW w:w="1387" w:type="pct"/>
            <w:vMerge/>
            <w:tcBorders>
              <w:top w:val="single" w:sz="4" w:space="0" w:color="auto"/>
            </w:tcBorders>
            <w:shd w:val="clear" w:color="auto" w:fill="auto"/>
            <w:vAlign w:val="center"/>
          </w:tcPr>
          <w:p w14:paraId="69CB025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49D0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3A96AA4"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704577D3" w14:textId="77777777" w:rsidTr="000B235F">
        <w:trPr>
          <w:cantSplit/>
          <w:trHeight w:val="20"/>
        </w:trPr>
        <w:tc>
          <w:tcPr>
            <w:tcW w:w="1387" w:type="pct"/>
            <w:vMerge/>
            <w:tcBorders>
              <w:top w:val="single" w:sz="4" w:space="0" w:color="auto"/>
            </w:tcBorders>
            <w:shd w:val="clear" w:color="auto" w:fill="auto"/>
            <w:vAlign w:val="center"/>
          </w:tcPr>
          <w:p w14:paraId="1CC848F6" w14:textId="77777777"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AA3D6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0A5815B5"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14:paraId="0261255D" w14:textId="77777777" w:rsidTr="000B235F">
        <w:trPr>
          <w:cantSplit/>
          <w:trHeight w:val="20"/>
        </w:trPr>
        <w:tc>
          <w:tcPr>
            <w:tcW w:w="1387" w:type="pct"/>
            <w:vMerge w:val="restart"/>
            <w:shd w:val="clear" w:color="auto" w:fill="auto"/>
            <w:vAlign w:val="center"/>
          </w:tcPr>
          <w:p w14:paraId="3412C6E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65391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4C623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3FA104A2" w14:textId="77777777" w:rsidTr="000B235F">
        <w:trPr>
          <w:cantSplit/>
          <w:trHeight w:val="20"/>
        </w:trPr>
        <w:tc>
          <w:tcPr>
            <w:tcW w:w="1387" w:type="pct"/>
            <w:vMerge/>
            <w:shd w:val="clear" w:color="auto" w:fill="auto"/>
            <w:vAlign w:val="center"/>
          </w:tcPr>
          <w:p w14:paraId="63E30F9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DAE80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1045E4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027DEF3" w14:textId="77777777" w:rsidTr="000B235F">
        <w:trPr>
          <w:cantSplit/>
          <w:trHeight w:val="20"/>
        </w:trPr>
        <w:tc>
          <w:tcPr>
            <w:tcW w:w="1387" w:type="pct"/>
            <w:vMerge/>
            <w:shd w:val="clear" w:color="auto" w:fill="auto"/>
            <w:vAlign w:val="center"/>
          </w:tcPr>
          <w:p w14:paraId="1F3BA1F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0E51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C212F7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758DE84" w14:textId="77777777" w:rsidTr="000B235F">
        <w:trPr>
          <w:cantSplit/>
          <w:trHeight w:val="20"/>
        </w:trPr>
        <w:tc>
          <w:tcPr>
            <w:tcW w:w="1387" w:type="pct"/>
            <w:vMerge/>
            <w:shd w:val="clear" w:color="auto" w:fill="auto"/>
            <w:vAlign w:val="center"/>
          </w:tcPr>
          <w:p w14:paraId="34A0D29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BBB2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508A2C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5C12A6B" w14:textId="77777777" w:rsidTr="000B235F">
        <w:trPr>
          <w:cantSplit/>
          <w:trHeight w:val="20"/>
        </w:trPr>
        <w:tc>
          <w:tcPr>
            <w:tcW w:w="1387" w:type="pct"/>
            <w:vMerge/>
            <w:shd w:val="clear" w:color="auto" w:fill="auto"/>
            <w:vAlign w:val="center"/>
          </w:tcPr>
          <w:p w14:paraId="575D597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3E69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C716874"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8B7DFA6" w14:textId="77777777" w:rsidTr="000B235F">
        <w:trPr>
          <w:cantSplit/>
          <w:trHeight w:val="315"/>
        </w:trPr>
        <w:tc>
          <w:tcPr>
            <w:tcW w:w="1387" w:type="pct"/>
            <w:vMerge w:val="restart"/>
            <w:shd w:val="clear" w:color="auto" w:fill="auto"/>
            <w:vAlign w:val="center"/>
          </w:tcPr>
          <w:p w14:paraId="7E85238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B02DD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DC1FAD"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021174" w14:textId="77777777" w:rsidTr="00FD39A1">
        <w:trPr>
          <w:cantSplit/>
          <w:trHeight w:val="350"/>
        </w:trPr>
        <w:tc>
          <w:tcPr>
            <w:tcW w:w="1387" w:type="pct"/>
            <w:vMerge/>
            <w:shd w:val="clear" w:color="auto" w:fill="auto"/>
            <w:vAlign w:val="center"/>
          </w:tcPr>
          <w:p w14:paraId="710BDF29"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7D0B66"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B2B2A4A"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329EE6" w14:textId="77777777" w:rsidTr="00FD39A1">
        <w:trPr>
          <w:cantSplit/>
          <w:trHeight w:val="373"/>
        </w:trPr>
        <w:tc>
          <w:tcPr>
            <w:tcW w:w="1387" w:type="pct"/>
            <w:vMerge/>
            <w:shd w:val="clear" w:color="auto" w:fill="auto"/>
            <w:vAlign w:val="center"/>
          </w:tcPr>
          <w:p w14:paraId="14646E4D"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E84DAC"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9F8A72F"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B348A" w14:textId="77777777" w:rsidTr="00FD39A1">
        <w:trPr>
          <w:cantSplit/>
          <w:trHeight w:val="408"/>
        </w:trPr>
        <w:tc>
          <w:tcPr>
            <w:tcW w:w="1387" w:type="pct"/>
            <w:vMerge/>
            <w:shd w:val="clear" w:color="auto" w:fill="auto"/>
            <w:vAlign w:val="center"/>
          </w:tcPr>
          <w:p w14:paraId="2806BBD1"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007BC"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01583B9"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7E8E5B" w14:textId="77777777" w:rsidTr="00FD39A1">
        <w:trPr>
          <w:cantSplit/>
          <w:trHeight w:val="431"/>
        </w:trPr>
        <w:tc>
          <w:tcPr>
            <w:tcW w:w="1387" w:type="pct"/>
            <w:vMerge/>
            <w:shd w:val="clear" w:color="auto" w:fill="auto"/>
            <w:vAlign w:val="center"/>
          </w:tcPr>
          <w:p w14:paraId="1FCB4E01"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C34DC"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1904B41D"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F3AE97" w14:textId="77777777" w:rsidTr="000B235F">
        <w:trPr>
          <w:cantSplit/>
          <w:trHeight w:val="20"/>
        </w:trPr>
        <w:tc>
          <w:tcPr>
            <w:tcW w:w="1387" w:type="pct"/>
            <w:vMerge w:val="restart"/>
            <w:shd w:val="clear" w:color="auto" w:fill="auto"/>
            <w:vAlign w:val="center"/>
          </w:tcPr>
          <w:p w14:paraId="6628206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6F3BF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25BA5C8"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2E2D3E" w:rsidRPr="00334FE3" w14:paraId="29144A6F" w14:textId="77777777" w:rsidTr="000B235F">
        <w:trPr>
          <w:cantSplit/>
          <w:trHeight w:val="20"/>
        </w:trPr>
        <w:tc>
          <w:tcPr>
            <w:tcW w:w="1387" w:type="pct"/>
            <w:vMerge/>
            <w:shd w:val="clear" w:color="auto" w:fill="auto"/>
            <w:vAlign w:val="center"/>
          </w:tcPr>
          <w:p w14:paraId="2F7DB4E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91671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92CDC8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F346DB3" w14:textId="77777777" w:rsidTr="000B235F">
        <w:trPr>
          <w:cantSplit/>
          <w:trHeight w:val="20"/>
        </w:trPr>
        <w:tc>
          <w:tcPr>
            <w:tcW w:w="1387" w:type="pct"/>
            <w:vMerge/>
            <w:shd w:val="clear" w:color="auto" w:fill="auto"/>
            <w:vAlign w:val="center"/>
          </w:tcPr>
          <w:p w14:paraId="0A784AA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5E48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FADF24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DF33CD8" w14:textId="77777777" w:rsidTr="000B235F">
        <w:trPr>
          <w:cantSplit/>
          <w:trHeight w:val="20"/>
        </w:trPr>
        <w:tc>
          <w:tcPr>
            <w:tcW w:w="1387" w:type="pct"/>
            <w:vMerge/>
            <w:shd w:val="clear" w:color="auto" w:fill="auto"/>
            <w:vAlign w:val="center"/>
          </w:tcPr>
          <w:p w14:paraId="2961590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2063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0D53230"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E6DC0D3" w14:textId="77777777" w:rsidTr="000B235F">
        <w:trPr>
          <w:cantSplit/>
          <w:trHeight w:val="20"/>
        </w:trPr>
        <w:tc>
          <w:tcPr>
            <w:tcW w:w="1387" w:type="pct"/>
            <w:vMerge/>
            <w:tcBorders>
              <w:bottom w:val="single" w:sz="4" w:space="0" w:color="auto"/>
            </w:tcBorders>
            <w:shd w:val="clear" w:color="auto" w:fill="auto"/>
            <w:vAlign w:val="center"/>
          </w:tcPr>
          <w:p w14:paraId="2772096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DF93A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830425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3BD8D60"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38B217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4"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90932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69F15E" w14:textId="77777777"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7F5D97CF" w14:textId="77777777" w:rsidR="006F77FB" w:rsidRPr="006F77FB" w:rsidRDefault="006F77FB" w:rsidP="006F77FB">
            <w:pPr>
              <w:tabs>
                <w:tab w:val="left" w:pos="316"/>
              </w:tabs>
              <w:spacing w:before="40" w:after="40"/>
              <w:jc w:val="both"/>
              <w:rPr>
                <w:rFonts w:asciiTheme="minorHAnsi" w:hAnsiTheme="minorHAnsi" w:cs="Arial"/>
              </w:rPr>
            </w:pPr>
          </w:p>
          <w:p w14:paraId="4495D949" w14:textId="77777777"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4"/>
      <w:tr w:rsidR="002E2D3E" w:rsidRPr="00334FE3" w14:paraId="3BF78440" w14:textId="77777777" w:rsidTr="000B235F">
        <w:trPr>
          <w:cantSplit/>
          <w:trHeight w:val="20"/>
        </w:trPr>
        <w:tc>
          <w:tcPr>
            <w:tcW w:w="1387" w:type="pct"/>
            <w:vMerge/>
            <w:tcBorders>
              <w:right w:val="single" w:sz="4" w:space="0" w:color="auto"/>
            </w:tcBorders>
            <w:shd w:val="clear" w:color="auto" w:fill="auto"/>
            <w:vAlign w:val="center"/>
          </w:tcPr>
          <w:p w14:paraId="59E57D2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FE525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AA07B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AA62DCE" w14:textId="77777777" w:rsidTr="000B235F">
        <w:trPr>
          <w:cantSplit/>
          <w:trHeight w:val="20"/>
        </w:trPr>
        <w:tc>
          <w:tcPr>
            <w:tcW w:w="1387" w:type="pct"/>
            <w:vMerge/>
            <w:tcBorders>
              <w:right w:val="single" w:sz="4" w:space="0" w:color="auto"/>
            </w:tcBorders>
            <w:shd w:val="clear" w:color="auto" w:fill="auto"/>
            <w:vAlign w:val="center"/>
          </w:tcPr>
          <w:p w14:paraId="219953A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2A332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7F9866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E3F7E69" w14:textId="77777777" w:rsidTr="000B235F">
        <w:trPr>
          <w:cantSplit/>
          <w:trHeight w:val="20"/>
        </w:trPr>
        <w:tc>
          <w:tcPr>
            <w:tcW w:w="1387" w:type="pct"/>
            <w:vMerge/>
            <w:tcBorders>
              <w:right w:val="single" w:sz="4" w:space="0" w:color="auto"/>
            </w:tcBorders>
            <w:shd w:val="clear" w:color="auto" w:fill="auto"/>
            <w:vAlign w:val="center"/>
          </w:tcPr>
          <w:p w14:paraId="1438129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2D69F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7471D6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03A1EAC" w14:textId="77777777" w:rsidTr="000B235F">
        <w:trPr>
          <w:cantSplit/>
          <w:trHeight w:val="20"/>
        </w:trPr>
        <w:tc>
          <w:tcPr>
            <w:tcW w:w="1387" w:type="pct"/>
            <w:vMerge/>
            <w:tcBorders>
              <w:right w:val="single" w:sz="4" w:space="0" w:color="auto"/>
            </w:tcBorders>
            <w:shd w:val="clear" w:color="auto" w:fill="auto"/>
            <w:vAlign w:val="center"/>
          </w:tcPr>
          <w:p w14:paraId="44E1705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7A0810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38353F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B3AD53C"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0B79FC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7A43D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89EDDE"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2677382A" w14:textId="77777777" w:rsidR="00533ACF" w:rsidRPr="00334FE3" w:rsidRDefault="00533ACF" w:rsidP="00CE026A">
            <w:pPr>
              <w:spacing w:before="40" w:after="40"/>
              <w:jc w:val="both"/>
              <w:rPr>
                <w:rFonts w:asciiTheme="minorHAnsi" w:hAnsiTheme="minorHAnsi" w:cs="Arial"/>
              </w:rPr>
            </w:pPr>
          </w:p>
          <w:p w14:paraId="46B266EB"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45232009"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6F90CADD"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20C37912"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060879E4"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0E38C4D9"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32E461F8"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7E8F3637" w14:textId="77777777"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571FD4FD" w14:textId="77777777" w:rsidR="00900D91" w:rsidRPr="00334FE3" w:rsidRDefault="00900D91" w:rsidP="002B6160">
            <w:pPr>
              <w:spacing w:before="40" w:after="40"/>
              <w:jc w:val="both"/>
              <w:rPr>
                <w:rFonts w:asciiTheme="minorHAnsi" w:hAnsiTheme="minorHAnsi" w:cs="Arial"/>
              </w:rPr>
            </w:pPr>
          </w:p>
        </w:tc>
      </w:tr>
      <w:tr w:rsidR="002E2D3E" w:rsidRPr="00334FE3" w14:paraId="3F53E4A6" w14:textId="77777777" w:rsidTr="000B235F">
        <w:trPr>
          <w:cantSplit/>
          <w:trHeight w:val="336"/>
        </w:trPr>
        <w:tc>
          <w:tcPr>
            <w:tcW w:w="1387" w:type="pct"/>
            <w:vMerge/>
            <w:tcBorders>
              <w:right w:val="single" w:sz="4" w:space="0" w:color="auto"/>
            </w:tcBorders>
            <w:shd w:val="clear" w:color="auto" w:fill="auto"/>
            <w:vAlign w:val="center"/>
          </w:tcPr>
          <w:p w14:paraId="1B134B2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3697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4F469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FC77817" w14:textId="77777777" w:rsidTr="000B235F">
        <w:trPr>
          <w:cantSplit/>
          <w:trHeight w:val="256"/>
        </w:trPr>
        <w:tc>
          <w:tcPr>
            <w:tcW w:w="1387" w:type="pct"/>
            <w:vMerge/>
            <w:tcBorders>
              <w:right w:val="single" w:sz="4" w:space="0" w:color="auto"/>
            </w:tcBorders>
            <w:shd w:val="clear" w:color="auto" w:fill="auto"/>
            <w:vAlign w:val="center"/>
          </w:tcPr>
          <w:p w14:paraId="10778D5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75548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38EC2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E6FD349" w14:textId="77777777" w:rsidTr="000B235F">
        <w:trPr>
          <w:cantSplit/>
          <w:trHeight w:val="276"/>
        </w:trPr>
        <w:tc>
          <w:tcPr>
            <w:tcW w:w="1387" w:type="pct"/>
            <w:vMerge/>
            <w:tcBorders>
              <w:right w:val="single" w:sz="4" w:space="0" w:color="auto"/>
            </w:tcBorders>
            <w:shd w:val="clear" w:color="auto" w:fill="auto"/>
            <w:vAlign w:val="center"/>
          </w:tcPr>
          <w:p w14:paraId="3256FCD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2ED94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52B82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0EDF66A"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030981F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ECCCB6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1A34DD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82C1929" w14:textId="77777777" w:rsidTr="000B235F">
        <w:trPr>
          <w:cantSplit/>
          <w:trHeight w:val="20"/>
        </w:trPr>
        <w:tc>
          <w:tcPr>
            <w:tcW w:w="1387" w:type="pct"/>
            <w:vMerge w:val="restart"/>
            <w:tcBorders>
              <w:top w:val="single" w:sz="4" w:space="0" w:color="auto"/>
            </w:tcBorders>
            <w:shd w:val="clear" w:color="auto" w:fill="auto"/>
            <w:vAlign w:val="center"/>
          </w:tcPr>
          <w:p w14:paraId="24131B0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C0078D8"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928AAC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1B643A6A" w14:textId="77777777" w:rsidTr="000B235F">
        <w:trPr>
          <w:cantSplit/>
          <w:trHeight w:val="20"/>
        </w:trPr>
        <w:tc>
          <w:tcPr>
            <w:tcW w:w="1387" w:type="pct"/>
            <w:vMerge/>
            <w:shd w:val="clear" w:color="auto" w:fill="auto"/>
            <w:vAlign w:val="center"/>
          </w:tcPr>
          <w:p w14:paraId="4ECE32A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7B0F8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710AC54"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5AFE204"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077E8295"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602557C3" w14:textId="77777777" w:rsidTr="000B235F">
        <w:trPr>
          <w:cantSplit/>
          <w:trHeight w:val="20"/>
        </w:trPr>
        <w:tc>
          <w:tcPr>
            <w:tcW w:w="1387" w:type="pct"/>
            <w:vMerge/>
            <w:shd w:val="clear" w:color="auto" w:fill="auto"/>
            <w:vAlign w:val="center"/>
          </w:tcPr>
          <w:p w14:paraId="6F21B56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38C9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C8688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F86BC96" w14:textId="77777777" w:rsidTr="000B235F">
        <w:trPr>
          <w:cantSplit/>
          <w:trHeight w:val="20"/>
        </w:trPr>
        <w:tc>
          <w:tcPr>
            <w:tcW w:w="1387" w:type="pct"/>
            <w:vMerge/>
            <w:shd w:val="clear" w:color="auto" w:fill="auto"/>
            <w:vAlign w:val="center"/>
          </w:tcPr>
          <w:p w14:paraId="13A4B83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D0BA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F4B31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54B03CB5" w14:textId="77777777" w:rsidTr="000B235F">
        <w:trPr>
          <w:cantSplit/>
          <w:trHeight w:val="20"/>
        </w:trPr>
        <w:tc>
          <w:tcPr>
            <w:tcW w:w="1387" w:type="pct"/>
            <w:vMerge/>
            <w:shd w:val="clear" w:color="auto" w:fill="auto"/>
            <w:vAlign w:val="center"/>
          </w:tcPr>
          <w:p w14:paraId="6EFDBAC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F360E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1D9341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49BC4424" w14:textId="77777777" w:rsidTr="000B235F">
        <w:trPr>
          <w:cantSplit/>
          <w:trHeight w:val="20"/>
        </w:trPr>
        <w:tc>
          <w:tcPr>
            <w:tcW w:w="1387" w:type="pct"/>
            <w:vMerge/>
            <w:shd w:val="clear" w:color="auto" w:fill="auto"/>
            <w:vAlign w:val="center"/>
          </w:tcPr>
          <w:p w14:paraId="0815CA3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FC61D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B438E7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0D7F2C1C" w14:textId="77777777" w:rsidTr="000B235F">
        <w:trPr>
          <w:cantSplit/>
          <w:trHeight w:val="20"/>
        </w:trPr>
        <w:tc>
          <w:tcPr>
            <w:tcW w:w="1387" w:type="pct"/>
            <w:vMerge w:val="restart"/>
            <w:shd w:val="clear" w:color="auto" w:fill="auto"/>
            <w:vAlign w:val="center"/>
          </w:tcPr>
          <w:p w14:paraId="568EF0A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4B3B6EC"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D7D5DA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11BD832A" w14:textId="77777777" w:rsidTr="000B235F">
        <w:trPr>
          <w:cantSplit/>
          <w:trHeight w:val="347"/>
        </w:trPr>
        <w:tc>
          <w:tcPr>
            <w:tcW w:w="1387" w:type="pct"/>
            <w:vMerge/>
            <w:shd w:val="clear" w:color="auto" w:fill="auto"/>
            <w:vAlign w:val="center"/>
          </w:tcPr>
          <w:p w14:paraId="62CBF07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D5955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0D02C8F"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5D4A5BFD"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08B7E449"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1A4838DD" w14:textId="77777777" w:rsidTr="000B235F">
        <w:trPr>
          <w:cantSplit/>
          <w:trHeight w:val="366"/>
        </w:trPr>
        <w:tc>
          <w:tcPr>
            <w:tcW w:w="1387" w:type="pct"/>
            <w:vMerge/>
            <w:shd w:val="clear" w:color="auto" w:fill="auto"/>
            <w:vAlign w:val="center"/>
          </w:tcPr>
          <w:p w14:paraId="2E5D900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6BA8C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B3779C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A2B23AC" w14:textId="77777777" w:rsidTr="000B235F">
        <w:trPr>
          <w:cantSplit/>
          <w:trHeight w:val="414"/>
        </w:trPr>
        <w:tc>
          <w:tcPr>
            <w:tcW w:w="1387" w:type="pct"/>
            <w:vMerge/>
            <w:shd w:val="clear" w:color="auto" w:fill="auto"/>
            <w:vAlign w:val="center"/>
          </w:tcPr>
          <w:p w14:paraId="5FBA412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1C72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D225BD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3EB38769" w14:textId="77777777" w:rsidTr="000B235F">
        <w:trPr>
          <w:cantSplit/>
          <w:trHeight w:val="420"/>
        </w:trPr>
        <w:tc>
          <w:tcPr>
            <w:tcW w:w="1387" w:type="pct"/>
            <w:vMerge/>
            <w:shd w:val="clear" w:color="auto" w:fill="auto"/>
            <w:vAlign w:val="center"/>
          </w:tcPr>
          <w:p w14:paraId="2404570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B5D5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E88BC7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6D7F4085" w14:textId="77777777" w:rsidTr="000B235F">
        <w:trPr>
          <w:cantSplit/>
          <w:trHeight w:val="424"/>
        </w:trPr>
        <w:tc>
          <w:tcPr>
            <w:tcW w:w="1387" w:type="pct"/>
            <w:vMerge/>
            <w:shd w:val="clear" w:color="auto" w:fill="auto"/>
            <w:vAlign w:val="center"/>
          </w:tcPr>
          <w:p w14:paraId="085EA0F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52B53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CFEFEB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084B0A1E" w14:textId="77777777" w:rsidTr="004C434A">
        <w:trPr>
          <w:cantSplit/>
          <w:trHeight w:val="674"/>
        </w:trPr>
        <w:tc>
          <w:tcPr>
            <w:tcW w:w="1387" w:type="pct"/>
            <w:vMerge w:val="restart"/>
            <w:shd w:val="clear" w:color="auto" w:fill="auto"/>
            <w:vAlign w:val="center"/>
          </w:tcPr>
          <w:p w14:paraId="45DB206F"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2780E61"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2CC60BA"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14:paraId="05A78FF9"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2E2D3E" w:rsidRPr="00334FE3" w14:paraId="6D196F48" w14:textId="77777777" w:rsidTr="000B235F">
        <w:trPr>
          <w:cantSplit/>
          <w:trHeight w:val="20"/>
        </w:trPr>
        <w:tc>
          <w:tcPr>
            <w:tcW w:w="1387" w:type="pct"/>
            <w:vMerge/>
            <w:shd w:val="clear" w:color="auto" w:fill="auto"/>
            <w:vAlign w:val="center"/>
          </w:tcPr>
          <w:p w14:paraId="41CFDF6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B9C5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DBFA2E"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691358C2" w14:textId="77777777" w:rsidTr="000B235F">
        <w:trPr>
          <w:cantSplit/>
          <w:trHeight w:val="20"/>
        </w:trPr>
        <w:tc>
          <w:tcPr>
            <w:tcW w:w="1387" w:type="pct"/>
            <w:vMerge/>
            <w:shd w:val="clear" w:color="auto" w:fill="auto"/>
            <w:vAlign w:val="center"/>
          </w:tcPr>
          <w:p w14:paraId="03CEFC5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27D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87CDC10"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2971E761" w14:textId="77777777" w:rsidTr="000B235F">
        <w:trPr>
          <w:cantSplit/>
          <w:trHeight w:val="20"/>
        </w:trPr>
        <w:tc>
          <w:tcPr>
            <w:tcW w:w="1387" w:type="pct"/>
            <w:vMerge/>
            <w:shd w:val="clear" w:color="auto" w:fill="auto"/>
            <w:vAlign w:val="center"/>
          </w:tcPr>
          <w:p w14:paraId="2640E99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D000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C0791D1"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2B812FBE" w14:textId="77777777" w:rsidTr="000B235F">
        <w:trPr>
          <w:cantSplit/>
          <w:trHeight w:val="20"/>
        </w:trPr>
        <w:tc>
          <w:tcPr>
            <w:tcW w:w="1387" w:type="pct"/>
            <w:vMerge/>
            <w:shd w:val="clear" w:color="auto" w:fill="auto"/>
            <w:vAlign w:val="center"/>
          </w:tcPr>
          <w:p w14:paraId="11C62FA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F1B7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36CAEF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3E5DA9D7" w14:textId="77777777" w:rsidTr="004C434A">
        <w:trPr>
          <w:cantSplit/>
          <w:trHeight w:val="891"/>
        </w:trPr>
        <w:tc>
          <w:tcPr>
            <w:tcW w:w="1387" w:type="pct"/>
            <w:vMerge w:val="restart"/>
            <w:shd w:val="clear" w:color="auto" w:fill="auto"/>
            <w:vAlign w:val="center"/>
          </w:tcPr>
          <w:p w14:paraId="1611692A"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FC1B45"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6AEE395" w14:textId="77777777"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2E2D3E" w:rsidRPr="00334FE3" w14:paraId="41FE7427" w14:textId="77777777" w:rsidTr="000B235F">
        <w:trPr>
          <w:cantSplit/>
          <w:trHeight w:val="20"/>
        </w:trPr>
        <w:tc>
          <w:tcPr>
            <w:tcW w:w="1387" w:type="pct"/>
            <w:vMerge/>
            <w:shd w:val="clear" w:color="auto" w:fill="auto"/>
            <w:vAlign w:val="center"/>
          </w:tcPr>
          <w:p w14:paraId="2A49675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F0E7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5AB91A0"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BEF1D54" w14:textId="77777777" w:rsidTr="000B235F">
        <w:trPr>
          <w:cantSplit/>
          <w:trHeight w:val="20"/>
        </w:trPr>
        <w:tc>
          <w:tcPr>
            <w:tcW w:w="1387" w:type="pct"/>
            <w:vMerge/>
            <w:shd w:val="clear" w:color="auto" w:fill="auto"/>
            <w:vAlign w:val="center"/>
          </w:tcPr>
          <w:p w14:paraId="59BACB8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1E6E8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08225C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B5C9FDB" w14:textId="77777777" w:rsidTr="000B235F">
        <w:trPr>
          <w:cantSplit/>
          <w:trHeight w:val="20"/>
        </w:trPr>
        <w:tc>
          <w:tcPr>
            <w:tcW w:w="1387" w:type="pct"/>
            <w:vMerge/>
            <w:shd w:val="clear" w:color="auto" w:fill="auto"/>
            <w:vAlign w:val="center"/>
          </w:tcPr>
          <w:p w14:paraId="5F44EC8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35FD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F0C90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1DD4E3C3" w14:textId="77777777" w:rsidTr="004C434A">
        <w:trPr>
          <w:cantSplit/>
          <w:trHeight w:val="20"/>
        </w:trPr>
        <w:tc>
          <w:tcPr>
            <w:tcW w:w="1387" w:type="pct"/>
            <w:vMerge/>
            <w:shd w:val="clear" w:color="auto" w:fill="auto"/>
            <w:vAlign w:val="center"/>
          </w:tcPr>
          <w:p w14:paraId="1B6D62A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6DC50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42C982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5F5EA8D8" w14:textId="77777777" w:rsidTr="004C434A">
        <w:trPr>
          <w:cantSplit/>
          <w:trHeight w:val="406"/>
        </w:trPr>
        <w:tc>
          <w:tcPr>
            <w:tcW w:w="1387" w:type="pct"/>
            <w:vMerge w:val="restart"/>
            <w:shd w:val="clear" w:color="auto" w:fill="auto"/>
            <w:vAlign w:val="center"/>
          </w:tcPr>
          <w:p w14:paraId="0B32650B"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5" w:name="_Hlk524333906"/>
            <w:bookmarkStart w:id="36"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5"/>
          </w:p>
        </w:tc>
        <w:tc>
          <w:tcPr>
            <w:tcW w:w="1237" w:type="pct"/>
            <w:tcBorders>
              <w:top w:val="single" w:sz="4" w:space="0" w:color="auto"/>
              <w:right w:val="dotted" w:sz="4" w:space="0" w:color="auto"/>
            </w:tcBorders>
            <w:shd w:val="clear" w:color="auto" w:fill="auto"/>
            <w:vAlign w:val="center"/>
          </w:tcPr>
          <w:p w14:paraId="275B0920"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A79D7F4" w14:textId="77777777"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6"/>
      <w:tr w:rsidR="002E2D3E" w:rsidRPr="00334FE3" w14:paraId="31A0DB48" w14:textId="77777777" w:rsidTr="000B235F">
        <w:trPr>
          <w:cantSplit/>
          <w:trHeight w:val="20"/>
        </w:trPr>
        <w:tc>
          <w:tcPr>
            <w:tcW w:w="1387" w:type="pct"/>
            <w:vMerge/>
            <w:shd w:val="clear" w:color="auto" w:fill="auto"/>
            <w:vAlign w:val="center"/>
          </w:tcPr>
          <w:p w14:paraId="4D80545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2F65D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62CEB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127465B" w14:textId="77777777" w:rsidTr="000B235F">
        <w:trPr>
          <w:cantSplit/>
          <w:trHeight w:val="20"/>
        </w:trPr>
        <w:tc>
          <w:tcPr>
            <w:tcW w:w="1387" w:type="pct"/>
            <w:vMerge/>
            <w:shd w:val="clear" w:color="auto" w:fill="auto"/>
            <w:vAlign w:val="center"/>
          </w:tcPr>
          <w:p w14:paraId="030937B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AB4A2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D48E93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2ABE1C3" w14:textId="77777777" w:rsidTr="000B235F">
        <w:trPr>
          <w:cantSplit/>
          <w:trHeight w:val="20"/>
        </w:trPr>
        <w:tc>
          <w:tcPr>
            <w:tcW w:w="1387" w:type="pct"/>
            <w:vMerge/>
            <w:shd w:val="clear" w:color="auto" w:fill="auto"/>
            <w:vAlign w:val="center"/>
          </w:tcPr>
          <w:p w14:paraId="3AC3026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0E29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42AB2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CA48621" w14:textId="77777777" w:rsidTr="000B235F">
        <w:trPr>
          <w:cantSplit/>
          <w:trHeight w:val="20"/>
        </w:trPr>
        <w:tc>
          <w:tcPr>
            <w:tcW w:w="1387" w:type="pct"/>
            <w:vMerge/>
            <w:shd w:val="clear" w:color="auto" w:fill="auto"/>
            <w:vAlign w:val="center"/>
          </w:tcPr>
          <w:p w14:paraId="0700C85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12648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0A8893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2617B638" w14:textId="77777777" w:rsidTr="004C434A">
        <w:trPr>
          <w:cantSplit/>
          <w:trHeight w:val="756"/>
        </w:trPr>
        <w:tc>
          <w:tcPr>
            <w:tcW w:w="1387" w:type="pct"/>
            <w:vMerge w:val="restart"/>
            <w:shd w:val="clear" w:color="auto" w:fill="auto"/>
            <w:vAlign w:val="center"/>
          </w:tcPr>
          <w:p w14:paraId="3EBA6B97"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BE6443"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3192119"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2E2D3E" w:rsidRPr="00334FE3" w14:paraId="39D0A08E" w14:textId="77777777" w:rsidTr="000B235F">
        <w:trPr>
          <w:cantSplit/>
          <w:trHeight w:val="20"/>
        </w:trPr>
        <w:tc>
          <w:tcPr>
            <w:tcW w:w="1387" w:type="pct"/>
            <w:vMerge/>
            <w:shd w:val="clear" w:color="auto" w:fill="auto"/>
            <w:vAlign w:val="center"/>
          </w:tcPr>
          <w:p w14:paraId="76B638D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E85C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D4F6489"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BDF05F" w14:textId="77777777" w:rsidTr="000B235F">
        <w:trPr>
          <w:cantSplit/>
          <w:trHeight w:val="20"/>
        </w:trPr>
        <w:tc>
          <w:tcPr>
            <w:tcW w:w="1387" w:type="pct"/>
            <w:vMerge/>
            <w:shd w:val="clear" w:color="auto" w:fill="auto"/>
            <w:vAlign w:val="center"/>
          </w:tcPr>
          <w:p w14:paraId="13AC37B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1151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F29EAB"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CCC5E6C" w14:textId="77777777" w:rsidTr="00FD39A1">
        <w:trPr>
          <w:cantSplit/>
          <w:trHeight w:val="20"/>
        </w:trPr>
        <w:tc>
          <w:tcPr>
            <w:tcW w:w="1387" w:type="pct"/>
            <w:vMerge/>
            <w:shd w:val="clear" w:color="auto" w:fill="auto"/>
            <w:vAlign w:val="center"/>
          </w:tcPr>
          <w:p w14:paraId="3CBB35B8"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89913"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5E567CF"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60B9B3B" w14:textId="77777777" w:rsidTr="00FD39A1">
        <w:trPr>
          <w:cantSplit/>
          <w:trHeight w:val="20"/>
        </w:trPr>
        <w:tc>
          <w:tcPr>
            <w:tcW w:w="1387" w:type="pct"/>
            <w:vMerge/>
            <w:tcBorders>
              <w:bottom w:val="single" w:sz="4" w:space="0" w:color="auto"/>
            </w:tcBorders>
            <w:shd w:val="clear" w:color="auto" w:fill="auto"/>
            <w:vAlign w:val="center"/>
          </w:tcPr>
          <w:p w14:paraId="374F1021"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2A92FC"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F55B4F3"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F2BEDB9" w14:textId="77777777" w:rsidTr="000B235F">
        <w:trPr>
          <w:cantSplit/>
          <w:trHeight w:val="20"/>
        </w:trPr>
        <w:tc>
          <w:tcPr>
            <w:tcW w:w="1387" w:type="pct"/>
            <w:vMerge w:val="restart"/>
            <w:shd w:val="clear" w:color="auto" w:fill="auto"/>
            <w:vAlign w:val="center"/>
          </w:tcPr>
          <w:p w14:paraId="264EEED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D2C8D3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133114F"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2E2D3E" w:rsidRPr="00334FE3" w14:paraId="6A88BA44" w14:textId="77777777" w:rsidTr="000B235F">
        <w:trPr>
          <w:cantSplit/>
          <w:trHeight w:val="20"/>
        </w:trPr>
        <w:tc>
          <w:tcPr>
            <w:tcW w:w="1387" w:type="pct"/>
            <w:vMerge/>
            <w:shd w:val="clear" w:color="auto" w:fill="auto"/>
            <w:vAlign w:val="center"/>
          </w:tcPr>
          <w:p w14:paraId="634BACF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36987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E8474F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FF91978" w14:textId="77777777" w:rsidTr="000B235F">
        <w:trPr>
          <w:cantSplit/>
          <w:trHeight w:val="20"/>
        </w:trPr>
        <w:tc>
          <w:tcPr>
            <w:tcW w:w="1387" w:type="pct"/>
            <w:vMerge/>
            <w:shd w:val="clear" w:color="auto" w:fill="auto"/>
            <w:vAlign w:val="center"/>
          </w:tcPr>
          <w:p w14:paraId="1A5EB0ED"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62EFE"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35974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7F29A4E4" w14:textId="77777777" w:rsidTr="000B235F">
        <w:trPr>
          <w:cantSplit/>
          <w:trHeight w:val="20"/>
        </w:trPr>
        <w:tc>
          <w:tcPr>
            <w:tcW w:w="1387" w:type="pct"/>
            <w:vMerge/>
            <w:shd w:val="clear" w:color="auto" w:fill="auto"/>
            <w:vAlign w:val="center"/>
          </w:tcPr>
          <w:p w14:paraId="2252DD8C"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A0C3D"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C846BD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3F56C480" w14:textId="77777777" w:rsidTr="000B235F">
        <w:trPr>
          <w:cantSplit/>
          <w:trHeight w:val="20"/>
        </w:trPr>
        <w:tc>
          <w:tcPr>
            <w:tcW w:w="1387" w:type="pct"/>
            <w:vMerge/>
            <w:tcBorders>
              <w:bottom w:val="single" w:sz="4" w:space="0" w:color="auto"/>
            </w:tcBorders>
            <w:shd w:val="clear" w:color="auto" w:fill="auto"/>
            <w:vAlign w:val="center"/>
          </w:tcPr>
          <w:p w14:paraId="7BA7A8D9"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058DE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222E27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0E9FC309" w14:textId="77777777" w:rsidTr="000B235F">
        <w:trPr>
          <w:cantSplit/>
          <w:trHeight w:val="366"/>
        </w:trPr>
        <w:tc>
          <w:tcPr>
            <w:tcW w:w="1387" w:type="pct"/>
            <w:vMerge w:val="restart"/>
            <w:shd w:val="clear" w:color="auto" w:fill="auto"/>
            <w:vAlign w:val="center"/>
          </w:tcPr>
          <w:p w14:paraId="7EBD313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B173A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528F085"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2E2D3E" w:rsidRPr="00334FE3" w14:paraId="6B5186CF" w14:textId="77777777" w:rsidTr="000B235F">
        <w:trPr>
          <w:cantSplit/>
          <w:trHeight w:val="344"/>
        </w:trPr>
        <w:tc>
          <w:tcPr>
            <w:tcW w:w="1387" w:type="pct"/>
            <w:vMerge/>
            <w:shd w:val="clear" w:color="auto" w:fill="auto"/>
            <w:vAlign w:val="center"/>
          </w:tcPr>
          <w:p w14:paraId="2209E3E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78A7C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FCA34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1D4D239" w14:textId="77777777" w:rsidTr="000B235F">
        <w:trPr>
          <w:cantSplit/>
          <w:trHeight w:val="348"/>
        </w:trPr>
        <w:tc>
          <w:tcPr>
            <w:tcW w:w="1387" w:type="pct"/>
            <w:vMerge/>
            <w:shd w:val="clear" w:color="auto" w:fill="auto"/>
            <w:vAlign w:val="center"/>
          </w:tcPr>
          <w:p w14:paraId="31ADA53E"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A900AE"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8C0628"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52E81261" w14:textId="77777777" w:rsidTr="000B235F">
        <w:trPr>
          <w:cantSplit/>
          <w:trHeight w:val="268"/>
        </w:trPr>
        <w:tc>
          <w:tcPr>
            <w:tcW w:w="1387" w:type="pct"/>
            <w:vMerge/>
            <w:shd w:val="clear" w:color="auto" w:fill="auto"/>
            <w:vAlign w:val="center"/>
          </w:tcPr>
          <w:p w14:paraId="7C919631"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BCC8F"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9238668"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3CE14528" w14:textId="77777777" w:rsidTr="000B235F">
        <w:trPr>
          <w:cantSplit/>
          <w:trHeight w:val="442"/>
        </w:trPr>
        <w:tc>
          <w:tcPr>
            <w:tcW w:w="1387" w:type="pct"/>
            <w:vMerge/>
            <w:tcBorders>
              <w:bottom w:val="single" w:sz="4" w:space="0" w:color="auto"/>
            </w:tcBorders>
            <w:shd w:val="clear" w:color="auto" w:fill="auto"/>
            <w:vAlign w:val="center"/>
          </w:tcPr>
          <w:p w14:paraId="2C1601D5"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51261D"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B30094B"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31DBE7BF" w14:textId="77777777" w:rsidTr="000B235F">
        <w:trPr>
          <w:cantSplit/>
          <w:trHeight w:val="20"/>
        </w:trPr>
        <w:tc>
          <w:tcPr>
            <w:tcW w:w="1387" w:type="pct"/>
            <w:vMerge w:val="restart"/>
            <w:shd w:val="clear" w:color="auto" w:fill="auto"/>
            <w:vAlign w:val="center"/>
          </w:tcPr>
          <w:p w14:paraId="2926F13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7" w:name="_Hlk531067968"/>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bookmarkEnd w:id="37"/>
          </w:p>
        </w:tc>
        <w:tc>
          <w:tcPr>
            <w:tcW w:w="1237" w:type="pct"/>
            <w:tcBorders>
              <w:top w:val="single" w:sz="4" w:space="0" w:color="auto"/>
              <w:bottom w:val="dotted" w:sz="4" w:space="0" w:color="auto"/>
              <w:right w:val="dotted" w:sz="4" w:space="0" w:color="auto"/>
            </w:tcBorders>
            <w:shd w:val="clear" w:color="auto" w:fill="auto"/>
            <w:vAlign w:val="center"/>
          </w:tcPr>
          <w:p w14:paraId="5601859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36F59FD" w14:textId="77777777"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2E2D3E" w:rsidRPr="00334FE3" w14:paraId="6C139046" w14:textId="77777777" w:rsidTr="000B235F">
        <w:trPr>
          <w:cantSplit/>
          <w:trHeight w:val="20"/>
        </w:trPr>
        <w:tc>
          <w:tcPr>
            <w:tcW w:w="1387" w:type="pct"/>
            <w:vMerge/>
            <w:shd w:val="clear" w:color="auto" w:fill="auto"/>
            <w:vAlign w:val="center"/>
          </w:tcPr>
          <w:p w14:paraId="5C566400"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47372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C1AD2B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593C7EB" w14:textId="77777777" w:rsidTr="000B235F">
        <w:trPr>
          <w:cantSplit/>
          <w:trHeight w:val="20"/>
        </w:trPr>
        <w:tc>
          <w:tcPr>
            <w:tcW w:w="1387" w:type="pct"/>
            <w:vMerge/>
            <w:shd w:val="clear" w:color="auto" w:fill="auto"/>
            <w:vAlign w:val="center"/>
          </w:tcPr>
          <w:p w14:paraId="4592B1AF"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761E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1341198"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2E2D3E" w:rsidRPr="00334FE3" w14:paraId="37C295B0" w14:textId="77777777" w:rsidTr="000B235F">
        <w:trPr>
          <w:cantSplit/>
          <w:trHeight w:val="20"/>
        </w:trPr>
        <w:tc>
          <w:tcPr>
            <w:tcW w:w="1387" w:type="pct"/>
            <w:vMerge/>
            <w:shd w:val="clear" w:color="auto" w:fill="auto"/>
            <w:vAlign w:val="center"/>
          </w:tcPr>
          <w:p w14:paraId="116931BB"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57E9F"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6F74944"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2E2D3E" w:rsidRPr="00334FE3" w14:paraId="4C51686F" w14:textId="77777777" w:rsidTr="000B235F">
        <w:trPr>
          <w:cantSplit/>
          <w:trHeight w:val="20"/>
        </w:trPr>
        <w:tc>
          <w:tcPr>
            <w:tcW w:w="1387" w:type="pct"/>
            <w:vMerge/>
            <w:tcBorders>
              <w:bottom w:val="single" w:sz="4" w:space="0" w:color="auto"/>
            </w:tcBorders>
            <w:shd w:val="clear" w:color="auto" w:fill="auto"/>
            <w:vAlign w:val="center"/>
          </w:tcPr>
          <w:p w14:paraId="3EF54E90"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D3CB0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F2151F1"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6A205B04" w14:textId="77777777" w:rsidR="001D311F" w:rsidRPr="00334FE3" w:rsidRDefault="001D311F" w:rsidP="00CF0366">
      <w:pPr>
        <w:pStyle w:val="Nagwek3"/>
        <w:rPr>
          <w:rFonts w:asciiTheme="minorHAnsi" w:hAnsiTheme="minorHAnsi"/>
        </w:rPr>
      </w:pPr>
      <w:bookmarkStart w:id="38"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8"/>
    </w:p>
    <w:p w14:paraId="7650897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3298EE6A" w14:textId="77777777" w:rsidTr="004C434A">
        <w:trPr>
          <w:cantSplit/>
          <w:trHeight w:val="20"/>
        </w:trPr>
        <w:tc>
          <w:tcPr>
            <w:tcW w:w="5000" w:type="pct"/>
            <w:gridSpan w:val="3"/>
            <w:tcBorders>
              <w:top w:val="single" w:sz="4" w:space="0" w:color="auto"/>
            </w:tcBorders>
            <w:shd w:val="clear" w:color="auto" w:fill="E6E6E6"/>
            <w:vAlign w:val="center"/>
          </w:tcPr>
          <w:p w14:paraId="0AB73C82"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4D8D6F23" w14:textId="77777777" w:rsidTr="000B235F">
        <w:trPr>
          <w:cantSplit/>
          <w:trHeight w:val="20"/>
        </w:trPr>
        <w:tc>
          <w:tcPr>
            <w:tcW w:w="1387" w:type="pct"/>
            <w:vMerge w:val="restart"/>
            <w:tcBorders>
              <w:top w:val="single" w:sz="4" w:space="0" w:color="auto"/>
            </w:tcBorders>
            <w:shd w:val="clear" w:color="auto" w:fill="auto"/>
            <w:vAlign w:val="center"/>
          </w:tcPr>
          <w:p w14:paraId="2FFF3246"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6C38722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C7F5FDD"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2E2D3E" w:rsidRPr="00334FE3" w14:paraId="2CD918C9" w14:textId="77777777" w:rsidTr="000B235F">
        <w:trPr>
          <w:cantSplit/>
          <w:trHeight w:val="20"/>
        </w:trPr>
        <w:tc>
          <w:tcPr>
            <w:tcW w:w="1387" w:type="pct"/>
            <w:vMerge/>
            <w:shd w:val="clear" w:color="auto" w:fill="auto"/>
            <w:vAlign w:val="center"/>
          </w:tcPr>
          <w:p w14:paraId="45ED60FD"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AEAA7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DCF82C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2E2D3E" w:rsidRPr="00334FE3" w14:paraId="07F893E7" w14:textId="77777777" w:rsidTr="000B235F">
        <w:trPr>
          <w:cantSplit/>
          <w:trHeight w:val="20"/>
        </w:trPr>
        <w:tc>
          <w:tcPr>
            <w:tcW w:w="1387" w:type="pct"/>
            <w:vMerge/>
            <w:shd w:val="clear" w:color="auto" w:fill="auto"/>
            <w:vAlign w:val="center"/>
          </w:tcPr>
          <w:p w14:paraId="1F98A09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5F5A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5BE1356"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2E2D3E" w:rsidRPr="00334FE3" w14:paraId="19C0FF24" w14:textId="77777777" w:rsidTr="000B235F">
        <w:trPr>
          <w:cantSplit/>
          <w:trHeight w:val="20"/>
        </w:trPr>
        <w:tc>
          <w:tcPr>
            <w:tcW w:w="1387" w:type="pct"/>
            <w:vMerge/>
            <w:shd w:val="clear" w:color="auto" w:fill="auto"/>
            <w:vAlign w:val="center"/>
          </w:tcPr>
          <w:p w14:paraId="664EA73C"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289F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F242C37"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2E2D3E" w:rsidRPr="00334FE3" w14:paraId="43C6C94D" w14:textId="77777777" w:rsidTr="000B235F">
        <w:trPr>
          <w:cantSplit/>
          <w:trHeight w:val="20"/>
        </w:trPr>
        <w:tc>
          <w:tcPr>
            <w:tcW w:w="1387" w:type="pct"/>
            <w:vMerge/>
            <w:shd w:val="clear" w:color="auto" w:fill="auto"/>
            <w:vAlign w:val="center"/>
          </w:tcPr>
          <w:p w14:paraId="1C08D4A8"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D2FC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4E3E36BD"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2E2D3E" w:rsidRPr="00334FE3" w14:paraId="170BAB4C" w14:textId="77777777" w:rsidTr="000B235F">
        <w:trPr>
          <w:trHeight w:val="20"/>
        </w:trPr>
        <w:tc>
          <w:tcPr>
            <w:tcW w:w="1387" w:type="pct"/>
            <w:vMerge w:val="restart"/>
            <w:tcBorders>
              <w:top w:val="single" w:sz="4" w:space="0" w:color="auto"/>
            </w:tcBorders>
            <w:shd w:val="clear" w:color="auto" w:fill="auto"/>
            <w:vAlign w:val="center"/>
          </w:tcPr>
          <w:p w14:paraId="3C25643E"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1836D2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9FE2CDC"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2E2D3E" w:rsidRPr="00334FE3" w14:paraId="63E14938" w14:textId="77777777" w:rsidTr="000B235F">
        <w:trPr>
          <w:cantSplit/>
          <w:trHeight w:val="20"/>
        </w:trPr>
        <w:tc>
          <w:tcPr>
            <w:tcW w:w="1387" w:type="pct"/>
            <w:vMerge/>
            <w:shd w:val="clear" w:color="auto" w:fill="auto"/>
            <w:vAlign w:val="center"/>
          </w:tcPr>
          <w:p w14:paraId="35B74A81"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B2086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FF9F96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A576A6A" w14:textId="77777777" w:rsidTr="000B235F">
        <w:trPr>
          <w:trHeight w:val="20"/>
        </w:trPr>
        <w:tc>
          <w:tcPr>
            <w:tcW w:w="1387" w:type="pct"/>
            <w:vMerge/>
            <w:shd w:val="clear" w:color="auto" w:fill="auto"/>
            <w:vAlign w:val="center"/>
          </w:tcPr>
          <w:p w14:paraId="54C2C5B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286F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D44900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EBAA8A5" w14:textId="77777777" w:rsidTr="000B235F">
        <w:trPr>
          <w:cantSplit/>
          <w:trHeight w:val="20"/>
        </w:trPr>
        <w:tc>
          <w:tcPr>
            <w:tcW w:w="1387" w:type="pct"/>
            <w:vMerge/>
            <w:shd w:val="clear" w:color="auto" w:fill="auto"/>
            <w:vAlign w:val="center"/>
          </w:tcPr>
          <w:p w14:paraId="769A2B9D"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80E5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59ACD1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C4C4CD2" w14:textId="77777777" w:rsidTr="000B235F">
        <w:trPr>
          <w:cantSplit/>
          <w:trHeight w:val="20"/>
        </w:trPr>
        <w:tc>
          <w:tcPr>
            <w:tcW w:w="1387" w:type="pct"/>
            <w:vMerge/>
            <w:shd w:val="clear" w:color="auto" w:fill="auto"/>
            <w:vAlign w:val="center"/>
          </w:tcPr>
          <w:p w14:paraId="59E4B21C"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91B2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187A83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7A7702C" w14:textId="77777777" w:rsidTr="000B235F">
        <w:trPr>
          <w:cantSplit/>
          <w:trHeight w:val="20"/>
        </w:trPr>
        <w:tc>
          <w:tcPr>
            <w:tcW w:w="1387" w:type="pct"/>
            <w:vMerge w:val="restart"/>
            <w:tcBorders>
              <w:top w:val="single" w:sz="4" w:space="0" w:color="auto"/>
            </w:tcBorders>
            <w:shd w:val="clear" w:color="auto" w:fill="auto"/>
            <w:vAlign w:val="center"/>
          </w:tcPr>
          <w:p w14:paraId="562BF924"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39" w:name="_Hlk531002207"/>
            <w:r w:rsidRPr="00334FE3">
              <w:rPr>
                <w:rFonts w:asciiTheme="minorHAnsi" w:hAnsiTheme="minorHAnsi" w:cs="Arial"/>
                <w:sz w:val="22"/>
                <w:szCs w:val="22"/>
              </w:rPr>
              <w:t xml:space="preserve">Lista wskaźników rezultatu bezpośredniego </w:t>
            </w:r>
            <w:bookmarkEnd w:id="39"/>
          </w:p>
        </w:tc>
        <w:tc>
          <w:tcPr>
            <w:tcW w:w="1237" w:type="pct"/>
            <w:tcBorders>
              <w:top w:val="single" w:sz="4" w:space="0" w:color="auto"/>
              <w:bottom w:val="dotted" w:sz="4" w:space="0" w:color="auto"/>
              <w:right w:val="dotted" w:sz="4" w:space="0" w:color="auto"/>
            </w:tcBorders>
            <w:shd w:val="clear" w:color="auto" w:fill="auto"/>
            <w:vAlign w:val="center"/>
          </w:tcPr>
          <w:p w14:paraId="7001C6A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F2EAFB7" w14:textId="77777777" w:rsidR="009471E1" w:rsidRPr="00334FE3" w:rsidRDefault="009471E1" w:rsidP="00637E3E">
            <w:pPr>
              <w:pStyle w:val="Akapitzlist"/>
              <w:numPr>
                <w:ilvl w:val="0"/>
                <w:numId w:val="247"/>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0D17B80E" w14:textId="77777777" w:rsidR="00933C35" w:rsidRPr="00334FE3" w:rsidRDefault="00933C35" w:rsidP="00637E3E">
            <w:pPr>
              <w:pStyle w:val="Akapitzlist"/>
              <w:numPr>
                <w:ilvl w:val="0"/>
                <w:numId w:val="247"/>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61FCA9E1" w14:textId="77777777" w:rsidR="009C0B0F" w:rsidRDefault="00910D16" w:rsidP="00637E3E">
            <w:pPr>
              <w:pStyle w:val="Akapitzlist"/>
              <w:numPr>
                <w:ilvl w:val="0"/>
                <w:numId w:val="247"/>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350E10CE" w14:textId="77777777" w:rsidR="00606FC5" w:rsidRPr="00334FE3" w:rsidRDefault="00606FC5" w:rsidP="00637E3E">
            <w:pPr>
              <w:pStyle w:val="Akapitzlist"/>
              <w:numPr>
                <w:ilvl w:val="0"/>
                <w:numId w:val="247"/>
              </w:numPr>
              <w:spacing w:before="40" w:after="40" w:line="240" w:lineRule="auto"/>
              <w:jc w:val="both"/>
            </w:pPr>
            <w:bookmarkStart w:id="40" w:name="_Hlk531002172"/>
            <w:r w:rsidRPr="00334FE3">
              <w:t>Ilość zaoszczędzonej energii elektrycznej [MWh/rok]</w:t>
            </w:r>
            <w:bookmarkEnd w:id="40"/>
          </w:p>
        </w:tc>
      </w:tr>
      <w:tr w:rsidR="002E2D3E" w:rsidRPr="00334FE3" w14:paraId="530EAF1C" w14:textId="77777777" w:rsidTr="000B235F">
        <w:trPr>
          <w:cantSplit/>
          <w:trHeight w:val="20"/>
        </w:trPr>
        <w:tc>
          <w:tcPr>
            <w:tcW w:w="1387" w:type="pct"/>
            <w:vMerge/>
            <w:shd w:val="clear" w:color="auto" w:fill="auto"/>
            <w:vAlign w:val="center"/>
          </w:tcPr>
          <w:p w14:paraId="6D8730CE"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8538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B597C9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C53E3A3" w14:textId="77777777" w:rsidTr="000B235F">
        <w:trPr>
          <w:cantSplit/>
          <w:trHeight w:val="20"/>
        </w:trPr>
        <w:tc>
          <w:tcPr>
            <w:tcW w:w="1387" w:type="pct"/>
            <w:vMerge/>
            <w:shd w:val="clear" w:color="auto" w:fill="auto"/>
            <w:vAlign w:val="center"/>
          </w:tcPr>
          <w:p w14:paraId="7560ACB8"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F101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AA94F4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90A057D" w14:textId="77777777" w:rsidTr="000B235F">
        <w:trPr>
          <w:cantSplit/>
          <w:trHeight w:val="20"/>
        </w:trPr>
        <w:tc>
          <w:tcPr>
            <w:tcW w:w="1387" w:type="pct"/>
            <w:vMerge/>
            <w:shd w:val="clear" w:color="auto" w:fill="auto"/>
            <w:vAlign w:val="center"/>
          </w:tcPr>
          <w:p w14:paraId="2950B391"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582D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67A332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0A38551" w14:textId="77777777" w:rsidTr="000B235F">
        <w:trPr>
          <w:cantSplit/>
          <w:trHeight w:val="20"/>
        </w:trPr>
        <w:tc>
          <w:tcPr>
            <w:tcW w:w="1387" w:type="pct"/>
            <w:vMerge/>
            <w:shd w:val="clear" w:color="auto" w:fill="auto"/>
            <w:vAlign w:val="center"/>
          </w:tcPr>
          <w:p w14:paraId="50815278" w14:textId="77777777" w:rsidR="00B909D0" w:rsidRPr="00334FE3" w:rsidRDefault="00B909D0" w:rsidP="00637E3E">
            <w:pPr>
              <w:numPr>
                <w:ilvl w:val="0"/>
                <w:numId w:val="24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4599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650DE1F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462F944" w14:textId="77777777" w:rsidTr="004C434A">
        <w:trPr>
          <w:trHeight w:val="20"/>
        </w:trPr>
        <w:tc>
          <w:tcPr>
            <w:tcW w:w="1387" w:type="pct"/>
            <w:vMerge w:val="restart"/>
            <w:shd w:val="clear" w:color="auto" w:fill="auto"/>
            <w:vAlign w:val="center"/>
          </w:tcPr>
          <w:p w14:paraId="7C3E6F88" w14:textId="77777777" w:rsidR="00B909D0" w:rsidRPr="00334FE3" w:rsidRDefault="00B909D0" w:rsidP="00B716D7">
            <w:pPr>
              <w:numPr>
                <w:ilvl w:val="0"/>
                <w:numId w:val="223"/>
              </w:numPr>
              <w:suppressAutoHyphens/>
              <w:spacing w:before="40" w:after="40"/>
              <w:rPr>
                <w:rFonts w:asciiTheme="minorHAnsi" w:hAnsiTheme="minorHAnsi" w:cs="Arial"/>
              </w:rPr>
            </w:pPr>
            <w:bookmarkStart w:id="41" w:name="_Hlk531003088"/>
            <w:r w:rsidRPr="00334FE3">
              <w:rPr>
                <w:rFonts w:asciiTheme="minorHAnsi" w:hAnsiTheme="minorHAnsi" w:cs="Arial"/>
                <w:sz w:val="22"/>
                <w:szCs w:val="22"/>
              </w:rPr>
              <w:t>Lista wskaźników produktu</w:t>
            </w:r>
            <w:bookmarkEnd w:id="41"/>
          </w:p>
        </w:tc>
        <w:tc>
          <w:tcPr>
            <w:tcW w:w="1237" w:type="pct"/>
            <w:tcBorders>
              <w:bottom w:val="dotted" w:sz="4" w:space="0" w:color="auto"/>
              <w:right w:val="dotted" w:sz="4" w:space="0" w:color="auto"/>
            </w:tcBorders>
            <w:shd w:val="clear" w:color="auto" w:fill="auto"/>
            <w:vAlign w:val="center"/>
          </w:tcPr>
          <w:p w14:paraId="02499E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D63DBDE"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5AF6BCB3" w14:textId="77777777"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14:paraId="46B202D5"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36237D1F" w14:textId="77777777" w:rsidR="00C8338E" w:rsidRPr="00334FE3" w:rsidRDefault="00C8338E" w:rsidP="00E66F94">
            <w:pPr>
              <w:pStyle w:val="Akapitzlist"/>
              <w:spacing w:before="40" w:after="40" w:line="240" w:lineRule="auto"/>
              <w:ind w:left="458"/>
              <w:jc w:val="both"/>
            </w:pPr>
          </w:p>
          <w:p w14:paraId="0A83DCA4"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7FB432E7"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14:paraId="3F11B204"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24E72516"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52868A78"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0E7AF065"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1D64FB28"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4603E44E"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1E5A55B6"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0A96E4A3"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59CDF98F"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4DEBD391"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6B203BBD"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4EA0A83D"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2E2D3E" w:rsidRPr="00334FE3" w14:paraId="65C72FF7" w14:textId="77777777" w:rsidTr="000B235F">
        <w:trPr>
          <w:cantSplit/>
          <w:trHeight w:val="20"/>
        </w:trPr>
        <w:tc>
          <w:tcPr>
            <w:tcW w:w="1387" w:type="pct"/>
            <w:vMerge/>
            <w:shd w:val="clear" w:color="auto" w:fill="auto"/>
            <w:vAlign w:val="center"/>
          </w:tcPr>
          <w:p w14:paraId="640155A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3FF17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A1F17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5B0F0F2" w14:textId="77777777" w:rsidTr="000B235F">
        <w:trPr>
          <w:cantSplit/>
          <w:trHeight w:val="20"/>
        </w:trPr>
        <w:tc>
          <w:tcPr>
            <w:tcW w:w="1387" w:type="pct"/>
            <w:vMerge/>
            <w:shd w:val="clear" w:color="auto" w:fill="auto"/>
            <w:vAlign w:val="center"/>
          </w:tcPr>
          <w:p w14:paraId="258814E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703F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C80D67A"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949207" w14:textId="77777777" w:rsidTr="000B235F">
        <w:trPr>
          <w:cantSplit/>
          <w:trHeight w:val="20"/>
        </w:trPr>
        <w:tc>
          <w:tcPr>
            <w:tcW w:w="1387" w:type="pct"/>
            <w:vMerge/>
            <w:shd w:val="clear" w:color="auto" w:fill="auto"/>
            <w:vAlign w:val="center"/>
          </w:tcPr>
          <w:p w14:paraId="101839A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9597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0993BB6"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10415D8" w14:textId="77777777" w:rsidTr="000B235F">
        <w:trPr>
          <w:cantSplit/>
          <w:trHeight w:val="20"/>
        </w:trPr>
        <w:tc>
          <w:tcPr>
            <w:tcW w:w="1387" w:type="pct"/>
            <w:vMerge/>
            <w:shd w:val="clear" w:color="auto" w:fill="auto"/>
            <w:vAlign w:val="center"/>
          </w:tcPr>
          <w:p w14:paraId="4BB2F95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15A1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4EB46B3"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679B4D3" w14:textId="77777777" w:rsidTr="000B235F">
        <w:trPr>
          <w:trHeight w:val="20"/>
        </w:trPr>
        <w:tc>
          <w:tcPr>
            <w:tcW w:w="1387" w:type="pct"/>
            <w:vMerge w:val="restart"/>
            <w:shd w:val="clear" w:color="auto" w:fill="auto"/>
            <w:vAlign w:val="center"/>
          </w:tcPr>
          <w:p w14:paraId="74C6F0F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17D4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0403481"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5A2AF1F5" w14:textId="77777777" w:rsidR="00B909D0" w:rsidRPr="00334FE3" w:rsidRDefault="00B909D0" w:rsidP="000B235F">
            <w:pPr>
              <w:rPr>
                <w:rFonts w:asciiTheme="minorHAnsi" w:hAnsiTheme="minorHAnsi" w:cs="Arial"/>
              </w:rPr>
            </w:pPr>
          </w:p>
          <w:p w14:paraId="3C912D94"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288E5DFC"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78B85081"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efektywnego transportu publicznego </w:t>
            </w:r>
            <w:r w:rsidRPr="00334FE3">
              <w:rPr>
                <w:rFonts w:cs="Arial"/>
              </w:rPr>
              <w:lastRenderedPageBreak/>
              <w:t>oraz niezmotoryzowanego indywidualnego;</w:t>
            </w:r>
          </w:p>
          <w:p w14:paraId="51F55B66"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14:paraId="4CC03FAE"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14:paraId="0657D812"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14:paraId="7308E68E"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14:paraId="3781C262"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080AF98E"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281468CC"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32051408"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07DE3A0C" w14:textId="77777777"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7365883E" w14:textId="77777777"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1928A0F8" w14:textId="77777777"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xml:space="preserve">– </w:t>
            </w:r>
            <w:r w:rsidRPr="00334FE3">
              <w:rPr>
                <w:rFonts w:cs="Arial"/>
              </w:rPr>
              <w:lastRenderedPageBreak/>
              <w:t>pod warunkiem spełniania poniższych warunków:</w:t>
            </w:r>
          </w:p>
          <w:p w14:paraId="46B41A0B"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0657EA92"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75CE9CF5"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12684C82" w14:textId="77777777" w:rsidR="002A06A6" w:rsidRPr="00334FE3" w:rsidRDefault="002A06A6" w:rsidP="00637E3E">
            <w:pPr>
              <w:pStyle w:val="Akapitzlist"/>
              <w:numPr>
                <w:ilvl w:val="0"/>
                <w:numId w:val="249"/>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14:paraId="464BC11D" w14:textId="77777777" w:rsidR="00516691" w:rsidRPr="00334FE3" w:rsidRDefault="00516691" w:rsidP="00516691">
            <w:pPr>
              <w:pStyle w:val="Akapitzlist"/>
              <w:spacing w:line="240" w:lineRule="auto"/>
              <w:ind w:left="32"/>
              <w:jc w:val="both"/>
              <w:rPr>
                <w:rFonts w:cs="Arial"/>
              </w:rPr>
            </w:pPr>
          </w:p>
          <w:p w14:paraId="633C3D9D"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1914A633"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4838B729"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14:paraId="42D7886B"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6199599E"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5310000D"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27DEE404"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2CDE3982"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6450F1B6"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1055C9E2"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14:paraId="462E92C2"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14:paraId="03C0E409" w14:textId="77777777" w:rsidR="00C63D82" w:rsidRPr="00334FE3" w:rsidRDefault="00B909D0" w:rsidP="00B716D7">
            <w:pPr>
              <w:pStyle w:val="Akapitzlist"/>
              <w:numPr>
                <w:ilvl w:val="0"/>
                <w:numId w:val="203"/>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14:paraId="19F8F2A8" w14:textId="77777777"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7E81D225" w14:textId="77777777"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5567E1B5" w14:textId="77777777" w:rsidR="00B909D0" w:rsidRPr="00334FE3" w:rsidRDefault="00B909D0" w:rsidP="000B235F">
            <w:pPr>
              <w:pStyle w:val="Akapitzlist"/>
              <w:spacing w:line="240" w:lineRule="auto"/>
              <w:ind w:left="1080"/>
              <w:rPr>
                <w:rFonts w:cs="Arial"/>
              </w:rPr>
            </w:pPr>
          </w:p>
          <w:p w14:paraId="0D4AB7CC" w14:textId="77777777" w:rsidR="008879EC" w:rsidRPr="00334FE3" w:rsidRDefault="008879EC" w:rsidP="008168F1">
            <w:pPr>
              <w:pStyle w:val="Akapitzlist"/>
              <w:spacing w:line="240" w:lineRule="auto"/>
              <w:ind w:left="32"/>
              <w:jc w:val="both"/>
              <w:rPr>
                <w:rFonts w:cs="Arial"/>
              </w:rPr>
            </w:pPr>
          </w:p>
        </w:tc>
      </w:tr>
      <w:tr w:rsidR="002E2D3E" w:rsidRPr="00334FE3" w14:paraId="4352CE3A" w14:textId="77777777" w:rsidTr="000B235F">
        <w:trPr>
          <w:cantSplit/>
          <w:trHeight w:val="20"/>
        </w:trPr>
        <w:tc>
          <w:tcPr>
            <w:tcW w:w="1387" w:type="pct"/>
            <w:vMerge/>
            <w:shd w:val="clear" w:color="auto" w:fill="auto"/>
            <w:vAlign w:val="center"/>
          </w:tcPr>
          <w:p w14:paraId="061AC07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68FD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D7FE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8488480" w14:textId="77777777" w:rsidTr="000B235F">
        <w:trPr>
          <w:cantSplit/>
          <w:trHeight w:val="20"/>
        </w:trPr>
        <w:tc>
          <w:tcPr>
            <w:tcW w:w="1387" w:type="pct"/>
            <w:vMerge/>
            <w:shd w:val="clear" w:color="auto" w:fill="auto"/>
            <w:vAlign w:val="center"/>
          </w:tcPr>
          <w:p w14:paraId="5ABE5F8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DEA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CBE36C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9DBDEE8" w14:textId="77777777" w:rsidTr="000B235F">
        <w:trPr>
          <w:cantSplit/>
          <w:trHeight w:val="20"/>
        </w:trPr>
        <w:tc>
          <w:tcPr>
            <w:tcW w:w="1387" w:type="pct"/>
            <w:vMerge/>
            <w:shd w:val="clear" w:color="auto" w:fill="auto"/>
            <w:vAlign w:val="center"/>
          </w:tcPr>
          <w:p w14:paraId="4110074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146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4BF4C3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88F5852" w14:textId="77777777" w:rsidTr="004C434A">
        <w:trPr>
          <w:cantSplit/>
          <w:trHeight w:val="20"/>
        </w:trPr>
        <w:tc>
          <w:tcPr>
            <w:tcW w:w="1387" w:type="pct"/>
            <w:vMerge/>
            <w:shd w:val="clear" w:color="auto" w:fill="auto"/>
            <w:vAlign w:val="center"/>
          </w:tcPr>
          <w:p w14:paraId="5303269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AEC9DE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2271F34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51D4D0" w14:textId="77777777" w:rsidTr="004C434A">
        <w:trPr>
          <w:trHeight w:val="20"/>
        </w:trPr>
        <w:tc>
          <w:tcPr>
            <w:tcW w:w="1387" w:type="pct"/>
            <w:vMerge w:val="restart"/>
            <w:shd w:val="clear" w:color="auto" w:fill="auto"/>
            <w:vAlign w:val="center"/>
          </w:tcPr>
          <w:p w14:paraId="7E3BED9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5C17D0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8A9226B"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2B9A313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14:paraId="55601793"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62754C80"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4904AC22"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534C61D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2E2D3E" w:rsidRPr="00334FE3" w14:paraId="486ED4CE" w14:textId="77777777" w:rsidTr="000B235F">
        <w:trPr>
          <w:cantSplit/>
          <w:trHeight w:val="20"/>
        </w:trPr>
        <w:tc>
          <w:tcPr>
            <w:tcW w:w="1387" w:type="pct"/>
            <w:vMerge/>
            <w:shd w:val="clear" w:color="auto" w:fill="auto"/>
            <w:vAlign w:val="center"/>
          </w:tcPr>
          <w:p w14:paraId="425DFE6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F4F91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3052B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90D7028" w14:textId="77777777" w:rsidTr="000B235F">
        <w:trPr>
          <w:cantSplit/>
          <w:trHeight w:val="20"/>
        </w:trPr>
        <w:tc>
          <w:tcPr>
            <w:tcW w:w="1387" w:type="pct"/>
            <w:vMerge/>
            <w:shd w:val="clear" w:color="auto" w:fill="auto"/>
            <w:vAlign w:val="center"/>
          </w:tcPr>
          <w:p w14:paraId="5EE6C18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9BE21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83E4C9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191F299" w14:textId="77777777" w:rsidTr="000B235F">
        <w:trPr>
          <w:cantSplit/>
          <w:trHeight w:val="20"/>
        </w:trPr>
        <w:tc>
          <w:tcPr>
            <w:tcW w:w="1387" w:type="pct"/>
            <w:vMerge/>
            <w:shd w:val="clear" w:color="auto" w:fill="auto"/>
            <w:vAlign w:val="center"/>
          </w:tcPr>
          <w:p w14:paraId="4394A1E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4AA1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BCDCF2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D9604FB" w14:textId="77777777" w:rsidTr="004C434A">
        <w:trPr>
          <w:cantSplit/>
          <w:trHeight w:val="20"/>
        </w:trPr>
        <w:tc>
          <w:tcPr>
            <w:tcW w:w="1387" w:type="pct"/>
            <w:vMerge/>
            <w:shd w:val="clear" w:color="auto" w:fill="auto"/>
            <w:vAlign w:val="center"/>
          </w:tcPr>
          <w:p w14:paraId="0714BE1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1CD180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4207E3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408878C" w14:textId="77777777" w:rsidTr="004C434A">
        <w:trPr>
          <w:cantSplit/>
          <w:trHeight w:val="20"/>
        </w:trPr>
        <w:tc>
          <w:tcPr>
            <w:tcW w:w="1387" w:type="pct"/>
            <w:vMerge w:val="restart"/>
            <w:shd w:val="clear" w:color="auto" w:fill="auto"/>
            <w:vAlign w:val="center"/>
          </w:tcPr>
          <w:p w14:paraId="1F49C94F"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CBC910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9155F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9A2EDF" w14:textId="77777777" w:rsidTr="000B235F">
        <w:trPr>
          <w:cantSplit/>
          <w:trHeight w:val="20"/>
        </w:trPr>
        <w:tc>
          <w:tcPr>
            <w:tcW w:w="1387" w:type="pct"/>
            <w:vMerge/>
            <w:shd w:val="clear" w:color="auto" w:fill="auto"/>
            <w:vAlign w:val="center"/>
          </w:tcPr>
          <w:p w14:paraId="3644E46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FBBF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3F066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BFA5240" w14:textId="77777777" w:rsidTr="000B235F">
        <w:trPr>
          <w:cantSplit/>
          <w:trHeight w:val="20"/>
        </w:trPr>
        <w:tc>
          <w:tcPr>
            <w:tcW w:w="1387" w:type="pct"/>
            <w:vMerge/>
            <w:shd w:val="clear" w:color="auto" w:fill="auto"/>
            <w:vAlign w:val="center"/>
          </w:tcPr>
          <w:p w14:paraId="5E04F51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AF8D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4689A7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D0B0435" w14:textId="77777777" w:rsidTr="000B235F">
        <w:trPr>
          <w:cantSplit/>
          <w:trHeight w:val="20"/>
        </w:trPr>
        <w:tc>
          <w:tcPr>
            <w:tcW w:w="1387" w:type="pct"/>
            <w:vMerge/>
            <w:shd w:val="clear" w:color="auto" w:fill="auto"/>
            <w:vAlign w:val="center"/>
          </w:tcPr>
          <w:p w14:paraId="1D32094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A290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C24DBA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15F3DA3" w14:textId="77777777" w:rsidTr="000B235F">
        <w:trPr>
          <w:cantSplit/>
          <w:trHeight w:val="20"/>
        </w:trPr>
        <w:tc>
          <w:tcPr>
            <w:tcW w:w="1387" w:type="pct"/>
            <w:vMerge/>
            <w:tcBorders>
              <w:bottom w:val="nil"/>
            </w:tcBorders>
            <w:shd w:val="clear" w:color="auto" w:fill="auto"/>
            <w:vAlign w:val="center"/>
          </w:tcPr>
          <w:p w14:paraId="0AAD592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42A06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20FC0A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FA59FD4" w14:textId="77777777" w:rsidTr="000B235F">
        <w:trPr>
          <w:cantSplit/>
          <w:trHeight w:val="20"/>
        </w:trPr>
        <w:tc>
          <w:tcPr>
            <w:tcW w:w="1387" w:type="pct"/>
            <w:vMerge w:val="restart"/>
            <w:tcBorders>
              <w:top w:val="single" w:sz="4" w:space="0" w:color="auto"/>
            </w:tcBorders>
            <w:shd w:val="clear" w:color="auto" w:fill="auto"/>
            <w:vAlign w:val="center"/>
          </w:tcPr>
          <w:p w14:paraId="3DCC3DB4"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67F1A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1AEF2C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341C0EB" w14:textId="77777777" w:rsidTr="000B235F">
        <w:trPr>
          <w:cantSplit/>
          <w:trHeight w:val="20"/>
        </w:trPr>
        <w:tc>
          <w:tcPr>
            <w:tcW w:w="1387" w:type="pct"/>
            <w:vMerge/>
            <w:shd w:val="clear" w:color="auto" w:fill="auto"/>
            <w:vAlign w:val="center"/>
          </w:tcPr>
          <w:p w14:paraId="2FF15D6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9A47D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EC3A947"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2E2D3E" w:rsidRPr="00334FE3" w14:paraId="7D450B44" w14:textId="77777777" w:rsidTr="000B235F">
        <w:trPr>
          <w:cantSplit/>
          <w:trHeight w:val="20"/>
        </w:trPr>
        <w:tc>
          <w:tcPr>
            <w:tcW w:w="1387" w:type="pct"/>
            <w:vMerge/>
            <w:shd w:val="clear" w:color="auto" w:fill="auto"/>
            <w:vAlign w:val="center"/>
          </w:tcPr>
          <w:p w14:paraId="0C92ACB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F54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6E65483"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2E2D3E" w:rsidRPr="00334FE3" w14:paraId="2605BFE6" w14:textId="77777777" w:rsidTr="000B235F">
        <w:trPr>
          <w:cantSplit/>
          <w:trHeight w:val="20"/>
        </w:trPr>
        <w:tc>
          <w:tcPr>
            <w:tcW w:w="1387" w:type="pct"/>
            <w:vMerge/>
            <w:shd w:val="clear" w:color="auto" w:fill="auto"/>
            <w:vAlign w:val="center"/>
          </w:tcPr>
          <w:p w14:paraId="5CCE1C4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F8AE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720F28C"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2E2D3E" w:rsidRPr="00334FE3" w14:paraId="5CAC79BD" w14:textId="77777777" w:rsidTr="000B235F">
        <w:trPr>
          <w:cantSplit/>
          <w:trHeight w:val="20"/>
        </w:trPr>
        <w:tc>
          <w:tcPr>
            <w:tcW w:w="1387" w:type="pct"/>
            <w:vMerge/>
            <w:tcBorders>
              <w:bottom w:val="single" w:sz="4" w:space="0" w:color="auto"/>
            </w:tcBorders>
            <w:shd w:val="clear" w:color="auto" w:fill="auto"/>
            <w:vAlign w:val="center"/>
          </w:tcPr>
          <w:p w14:paraId="459FA8A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9150CA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793D057"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F9817C4" w14:textId="77777777" w:rsidTr="000B235F">
        <w:trPr>
          <w:cantSplit/>
          <w:trHeight w:val="20"/>
        </w:trPr>
        <w:tc>
          <w:tcPr>
            <w:tcW w:w="1387" w:type="pct"/>
            <w:vMerge w:val="restart"/>
            <w:tcBorders>
              <w:top w:val="single" w:sz="4" w:space="0" w:color="auto"/>
            </w:tcBorders>
            <w:shd w:val="clear" w:color="auto" w:fill="auto"/>
            <w:vAlign w:val="center"/>
          </w:tcPr>
          <w:p w14:paraId="5FC72339"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9F1A32"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73BCDDDB"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570615" w14:textId="77777777" w:rsidTr="000B235F">
        <w:trPr>
          <w:cantSplit/>
          <w:trHeight w:val="20"/>
        </w:trPr>
        <w:tc>
          <w:tcPr>
            <w:tcW w:w="1387" w:type="pct"/>
            <w:vMerge/>
            <w:shd w:val="clear" w:color="auto" w:fill="auto"/>
            <w:vAlign w:val="center"/>
          </w:tcPr>
          <w:p w14:paraId="78D481C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82DB3A"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3620FB57"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2B6B6BE3" w14:textId="77777777" w:rsidTr="000B235F">
        <w:trPr>
          <w:cantSplit/>
          <w:trHeight w:val="20"/>
        </w:trPr>
        <w:tc>
          <w:tcPr>
            <w:tcW w:w="1387" w:type="pct"/>
            <w:vMerge/>
            <w:shd w:val="clear" w:color="auto" w:fill="auto"/>
            <w:vAlign w:val="center"/>
          </w:tcPr>
          <w:p w14:paraId="6791266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BF26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1C0FF65F"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0A1F717B" w14:textId="77777777" w:rsidTr="000B235F">
        <w:trPr>
          <w:cantSplit/>
          <w:trHeight w:val="20"/>
        </w:trPr>
        <w:tc>
          <w:tcPr>
            <w:tcW w:w="1387" w:type="pct"/>
            <w:vMerge/>
            <w:shd w:val="clear" w:color="auto" w:fill="auto"/>
            <w:vAlign w:val="center"/>
          </w:tcPr>
          <w:p w14:paraId="5316A0F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A9BE5"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BAB6A72"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7F1371DE" w14:textId="77777777" w:rsidTr="000B235F">
        <w:trPr>
          <w:cantSplit/>
          <w:trHeight w:val="20"/>
        </w:trPr>
        <w:tc>
          <w:tcPr>
            <w:tcW w:w="1387" w:type="pct"/>
            <w:vMerge/>
            <w:tcBorders>
              <w:bottom w:val="single" w:sz="4" w:space="0" w:color="auto"/>
            </w:tcBorders>
            <w:shd w:val="clear" w:color="auto" w:fill="auto"/>
            <w:vAlign w:val="center"/>
          </w:tcPr>
          <w:p w14:paraId="73513BE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E73B396"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07BD2A7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4955F196" w14:textId="77777777" w:rsidTr="000B235F">
        <w:trPr>
          <w:cantSplit/>
          <w:trHeight w:val="20"/>
        </w:trPr>
        <w:tc>
          <w:tcPr>
            <w:tcW w:w="1387" w:type="pct"/>
            <w:vMerge w:val="restart"/>
            <w:tcBorders>
              <w:top w:val="single" w:sz="4" w:space="0" w:color="auto"/>
            </w:tcBorders>
            <w:shd w:val="clear" w:color="auto" w:fill="auto"/>
            <w:vAlign w:val="center"/>
          </w:tcPr>
          <w:p w14:paraId="280452E7" w14:textId="77777777" w:rsidR="00B909D0" w:rsidRPr="00334FE3" w:rsidRDefault="00B909D0" w:rsidP="00B716D7">
            <w:pPr>
              <w:numPr>
                <w:ilvl w:val="0"/>
                <w:numId w:val="223"/>
              </w:numPr>
              <w:suppressAutoHyphens/>
              <w:spacing w:before="40" w:after="40"/>
              <w:rPr>
                <w:rFonts w:asciiTheme="minorHAnsi" w:hAnsiTheme="minorHAnsi" w:cs="Arial"/>
              </w:rPr>
            </w:pPr>
            <w:bookmarkStart w:id="4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2"/>
          </w:p>
        </w:tc>
        <w:tc>
          <w:tcPr>
            <w:tcW w:w="1237" w:type="pct"/>
            <w:tcBorders>
              <w:top w:val="single" w:sz="4" w:space="0" w:color="auto"/>
              <w:bottom w:val="dotted" w:sz="4" w:space="0" w:color="auto"/>
              <w:right w:val="dotted" w:sz="4" w:space="0" w:color="auto"/>
            </w:tcBorders>
            <w:shd w:val="clear" w:color="auto" w:fill="auto"/>
            <w:vAlign w:val="center"/>
          </w:tcPr>
          <w:p w14:paraId="48ED2822"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D296D6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47D6ADE" w14:textId="77777777" w:rsidTr="000B235F">
        <w:trPr>
          <w:cantSplit/>
          <w:trHeight w:val="20"/>
        </w:trPr>
        <w:tc>
          <w:tcPr>
            <w:tcW w:w="1387" w:type="pct"/>
            <w:vMerge/>
            <w:shd w:val="clear" w:color="auto" w:fill="auto"/>
            <w:vAlign w:val="center"/>
          </w:tcPr>
          <w:p w14:paraId="0121EF0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C53E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588AEB9A" w14:textId="77777777"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129 607 641</w:t>
            </w:r>
          </w:p>
        </w:tc>
      </w:tr>
      <w:tr w:rsidR="002E2D3E" w:rsidRPr="00334FE3" w14:paraId="110CCC8D" w14:textId="77777777" w:rsidTr="000B235F">
        <w:trPr>
          <w:cantSplit/>
          <w:trHeight w:val="20"/>
        </w:trPr>
        <w:tc>
          <w:tcPr>
            <w:tcW w:w="1387" w:type="pct"/>
            <w:vMerge/>
            <w:shd w:val="clear" w:color="auto" w:fill="auto"/>
            <w:vAlign w:val="center"/>
          </w:tcPr>
          <w:p w14:paraId="3A79A8C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4DBEB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99AC1E3" w14:textId="77777777"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2E2D3E" w:rsidRPr="00334FE3" w14:paraId="7DBCE51F" w14:textId="77777777" w:rsidTr="000B235F">
        <w:trPr>
          <w:cantSplit/>
          <w:trHeight w:val="20"/>
        </w:trPr>
        <w:tc>
          <w:tcPr>
            <w:tcW w:w="1387" w:type="pct"/>
            <w:vMerge/>
            <w:shd w:val="clear" w:color="auto" w:fill="auto"/>
            <w:vAlign w:val="center"/>
          </w:tcPr>
          <w:p w14:paraId="331001B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1E57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F09959A"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2E2D3E" w:rsidRPr="00334FE3" w14:paraId="6579526A" w14:textId="77777777" w:rsidTr="000B235F">
        <w:trPr>
          <w:cantSplit/>
          <w:trHeight w:val="20"/>
        </w:trPr>
        <w:tc>
          <w:tcPr>
            <w:tcW w:w="1387" w:type="pct"/>
            <w:vMerge/>
            <w:shd w:val="clear" w:color="auto" w:fill="auto"/>
            <w:vAlign w:val="center"/>
          </w:tcPr>
          <w:p w14:paraId="52AECE9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3892A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05E1C87"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12 638 764</w:t>
            </w:r>
          </w:p>
        </w:tc>
      </w:tr>
      <w:tr w:rsidR="002E2D3E" w:rsidRPr="00334FE3" w14:paraId="10FE61C2" w14:textId="77777777" w:rsidTr="000B235F">
        <w:trPr>
          <w:cantSplit/>
          <w:trHeight w:val="20"/>
        </w:trPr>
        <w:tc>
          <w:tcPr>
            <w:tcW w:w="1387" w:type="pct"/>
            <w:vMerge/>
            <w:shd w:val="clear" w:color="auto" w:fill="auto"/>
            <w:vAlign w:val="center"/>
          </w:tcPr>
          <w:p w14:paraId="7A5B919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ED029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089C95B"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14:paraId="0A96FC2D" w14:textId="77777777" w:rsidTr="004C434A">
        <w:trPr>
          <w:cantSplit/>
          <w:trHeight w:val="20"/>
        </w:trPr>
        <w:tc>
          <w:tcPr>
            <w:tcW w:w="1387" w:type="pct"/>
            <w:vMerge w:val="restart"/>
            <w:shd w:val="clear" w:color="auto" w:fill="auto"/>
            <w:vAlign w:val="center"/>
          </w:tcPr>
          <w:p w14:paraId="09F8FDB6"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029E55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2510E1B"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0AFD6ECF" w14:textId="77777777" w:rsidTr="000B235F">
        <w:trPr>
          <w:cantSplit/>
          <w:trHeight w:val="20"/>
        </w:trPr>
        <w:tc>
          <w:tcPr>
            <w:tcW w:w="1387" w:type="pct"/>
            <w:vMerge/>
            <w:shd w:val="clear" w:color="auto" w:fill="auto"/>
            <w:vAlign w:val="center"/>
          </w:tcPr>
          <w:p w14:paraId="5D55001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F095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48A2074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C936068" w14:textId="77777777" w:rsidTr="000B235F">
        <w:trPr>
          <w:cantSplit/>
          <w:trHeight w:val="20"/>
        </w:trPr>
        <w:tc>
          <w:tcPr>
            <w:tcW w:w="1387" w:type="pct"/>
            <w:vMerge/>
            <w:shd w:val="clear" w:color="auto" w:fill="auto"/>
            <w:vAlign w:val="center"/>
          </w:tcPr>
          <w:p w14:paraId="3790AA0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7BC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668C67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6C6A035D" w14:textId="77777777" w:rsidTr="000B235F">
        <w:trPr>
          <w:cantSplit/>
          <w:trHeight w:val="20"/>
        </w:trPr>
        <w:tc>
          <w:tcPr>
            <w:tcW w:w="1387" w:type="pct"/>
            <w:vMerge/>
            <w:shd w:val="clear" w:color="auto" w:fill="auto"/>
            <w:vAlign w:val="center"/>
          </w:tcPr>
          <w:p w14:paraId="7CE65C0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682F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3BB1D9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12EFF1FC" w14:textId="77777777" w:rsidTr="000B235F">
        <w:trPr>
          <w:cantSplit/>
          <w:trHeight w:val="20"/>
        </w:trPr>
        <w:tc>
          <w:tcPr>
            <w:tcW w:w="1387" w:type="pct"/>
            <w:vMerge/>
            <w:shd w:val="clear" w:color="auto" w:fill="auto"/>
            <w:vAlign w:val="center"/>
          </w:tcPr>
          <w:p w14:paraId="3A0FEFE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73917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CA14C11"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3F218700" w14:textId="77777777" w:rsidTr="004C434A">
        <w:trPr>
          <w:cantSplit/>
          <w:trHeight w:val="20"/>
        </w:trPr>
        <w:tc>
          <w:tcPr>
            <w:tcW w:w="1387" w:type="pct"/>
            <w:vMerge w:val="restart"/>
            <w:shd w:val="clear" w:color="auto" w:fill="auto"/>
            <w:vAlign w:val="center"/>
          </w:tcPr>
          <w:p w14:paraId="1A2300C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E2916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DF15A4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A6B5035" w14:textId="77777777" w:rsidTr="000B235F">
        <w:trPr>
          <w:cantSplit/>
          <w:trHeight w:val="20"/>
        </w:trPr>
        <w:tc>
          <w:tcPr>
            <w:tcW w:w="1387" w:type="pct"/>
            <w:vMerge/>
            <w:shd w:val="clear" w:color="auto" w:fill="auto"/>
            <w:vAlign w:val="center"/>
          </w:tcPr>
          <w:p w14:paraId="0444D4B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A1D99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F25063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8DF172" w14:textId="77777777" w:rsidTr="000B235F">
        <w:trPr>
          <w:cantSplit/>
          <w:trHeight w:val="20"/>
        </w:trPr>
        <w:tc>
          <w:tcPr>
            <w:tcW w:w="1387" w:type="pct"/>
            <w:vMerge/>
            <w:shd w:val="clear" w:color="auto" w:fill="auto"/>
            <w:vAlign w:val="center"/>
          </w:tcPr>
          <w:p w14:paraId="71F0C2E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1832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9C1B01B"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2E2D3E" w:rsidRPr="00334FE3" w14:paraId="7DEDA31D" w14:textId="77777777" w:rsidTr="000B235F">
        <w:trPr>
          <w:cantSplit/>
          <w:trHeight w:val="20"/>
        </w:trPr>
        <w:tc>
          <w:tcPr>
            <w:tcW w:w="1387" w:type="pct"/>
            <w:vMerge/>
            <w:shd w:val="clear" w:color="auto" w:fill="auto"/>
            <w:vAlign w:val="center"/>
          </w:tcPr>
          <w:p w14:paraId="4E7482F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24FA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D465312"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2E2D3E" w:rsidRPr="00334FE3" w14:paraId="171FA2B6" w14:textId="77777777" w:rsidTr="000B235F">
        <w:trPr>
          <w:cantSplit/>
          <w:trHeight w:val="20"/>
        </w:trPr>
        <w:tc>
          <w:tcPr>
            <w:tcW w:w="1387" w:type="pct"/>
            <w:vMerge/>
            <w:shd w:val="clear" w:color="auto" w:fill="auto"/>
            <w:vAlign w:val="center"/>
          </w:tcPr>
          <w:p w14:paraId="20979DF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943ED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93B685E"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1FF16275" w14:textId="77777777" w:rsidTr="004C434A">
        <w:trPr>
          <w:cantSplit/>
          <w:trHeight w:val="402"/>
        </w:trPr>
        <w:tc>
          <w:tcPr>
            <w:tcW w:w="1387" w:type="pct"/>
            <w:vMerge w:val="restart"/>
            <w:shd w:val="clear" w:color="auto" w:fill="auto"/>
            <w:vAlign w:val="center"/>
          </w:tcPr>
          <w:p w14:paraId="33B1DB5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937529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A6781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2E2D3E" w:rsidRPr="00334FE3" w14:paraId="4F2103F4" w14:textId="77777777" w:rsidTr="000B235F">
        <w:trPr>
          <w:cantSplit/>
          <w:trHeight w:val="408"/>
        </w:trPr>
        <w:tc>
          <w:tcPr>
            <w:tcW w:w="1387" w:type="pct"/>
            <w:vMerge/>
            <w:shd w:val="clear" w:color="auto" w:fill="auto"/>
            <w:vAlign w:val="center"/>
          </w:tcPr>
          <w:p w14:paraId="0A5ADCC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D5641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476D8200"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2E2D3E" w:rsidRPr="00334FE3" w14:paraId="1A7EA800" w14:textId="77777777" w:rsidTr="000B235F">
        <w:trPr>
          <w:cantSplit/>
          <w:trHeight w:val="413"/>
        </w:trPr>
        <w:tc>
          <w:tcPr>
            <w:tcW w:w="1387" w:type="pct"/>
            <w:vMerge/>
            <w:shd w:val="clear" w:color="auto" w:fill="auto"/>
            <w:vAlign w:val="center"/>
          </w:tcPr>
          <w:p w14:paraId="40A18C3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C2AD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C552BCF"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2E2D3E" w:rsidRPr="00334FE3" w14:paraId="5FB2A9C7" w14:textId="77777777" w:rsidTr="000B235F">
        <w:trPr>
          <w:cantSplit/>
          <w:trHeight w:val="407"/>
        </w:trPr>
        <w:tc>
          <w:tcPr>
            <w:tcW w:w="1387" w:type="pct"/>
            <w:vMerge/>
            <w:shd w:val="clear" w:color="auto" w:fill="auto"/>
            <w:vAlign w:val="center"/>
          </w:tcPr>
          <w:p w14:paraId="07FFCEF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B3675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C915D3D"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2E2D3E" w:rsidRPr="00334FE3" w14:paraId="7651ABF0" w14:textId="77777777" w:rsidTr="000B235F">
        <w:trPr>
          <w:cantSplit/>
          <w:trHeight w:val="423"/>
        </w:trPr>
        <w:tc>
          <w:tcPr>
            <w:tcW w:w="1387" w:type="pct"/>
            <w:vMerge/>
            <w:tcBorders>
              <w:bottom w:val="single" w:sz="4" w:space="0" w:color="auto"/>
            </w:tcBorders>
            <w:shd w:val="clear" w:color="auto" w:fill="auto"/>
            <w:vAlign w:val="center"/>
          </w:tcPr>
          <w:p w14:paraId="64280F1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D87A8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5EE0EF8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2E2D3E" w:rsidRPr="00334FE3" w:rsidDel="00FE3C38" w14:paraId="70AA58CA" w14:textId="77777777" w:rsidTr="000B235F">
        <w:trPr>
          <w:cantSplit/>
          <w:trHeight w:val="20"/>
        </w:trPr>
        <w:tc>
          <w:tcPr>
            <w:tcW w:w="1387" w:type="pct"/>
            <w:vMerge w:val="restart"/>
            <w:tcBorders>
              <w:top w:val="single" w:sz="4" w:space="0" w:color="auto"/>
            </w:tcBorders>
            <w:shd w:val="clear" w:color="auto" w:fill="auto"/>
            <w:vAlign w:val="center"/>
          </w:tcPr>
          <w:p w14:paraId="363E023C"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E88EF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BC0708C"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42A1AB9A" w14:textId="77777777" w:rsidTr="000B235F">
        <w:trPr>
          <w:cantSplit/>
          <w:trHeight w:val="20"/>
        </w:trPr>
        <w:tc>
          <w:tcPr>
            <w:tcW w:w="1387" w:type="pct"/>
            <w:vMerge/>
            <w:tcBorders>
              <w:top w:val="single" w:sz="4" w:space="0" w:color="auto"/>
            </w:tcBorders>
            <w:shd w:val="clear" w:color="auto" w:fill="auto"/>
            <w:vAlign w:val="center"/>
          </w:tcPr>
          <w:p w14:paraId="521D247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0D807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8071446"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37208BAD" w14:textId="77777777" w:rsidTr="000B235F">
        <w:trPr>
          <w:cantSplit/>
          <w:trHeight w:val="20"/>
        </w:trPr>
        <w:tc>
          <w:tcPr>
            <w:tcW w:w="1387" w:type="pct"/>
            <w:vMerge/>
            <w:tcBorders>
              <w:top w:val="single" w:sz="4" w:space="0" w:color="auto"/>
            </w:tcBorders>
            <w:shd w:val="clear" w:color="auto" w:fill="auto"/>
            <w:vAlign w:val="center"/>
          </w:tcPr>
          <w:p w14:paraId="4F411B9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D731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7C4E20A"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10D7FFAC" w14:textId="77777777" w:rsidTr="000B235F">
        <w:trPr>
          <w:cantSplit/>
          <w:trHeight w:val="20"/>
        </w:trPr>
        <w:tc>
          <w:tcPr>
            <w:tcW w:w="1387" w:type="pct"/>
            <w:vMerge/>
            <w:tcBorders>
              <w:top w:val="single" w:sz="4" w:space="0" w:color="auto"/>
            </w:tcBorders>
            <w:shd w:val="clear" w:color="auto" w:fill="auto"/>
            <w:vAlign w:val="center"/>
          </w:tcPr>
          <w:p w14:paraId="769B30D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E269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60A367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04286C39" w14:textId="77777777" w:rsidTr="000B235F">
        <w:trPr>
          <w:cantSplit/>
          <w:trHeight w:val="20"/>
        </w:trPr>
        <w:tc>
          <w:tcPr>
            <w:tcW w:w="1387" w:type="pct"/>
            <w:vMerge/>
            <w:tcBorders>
              <w:top w:val="single" w:sz="4" w:space="0" w:color="auto"/>
            </w:tcBorders>
            <w:shd w:val="clear" w:color="auto" w:fill="auto"/>
            <w:vAlign w:val="center"/>
          </w:tcPr>
          <w:p w14:paraId="497822CE" w14:textId="77777777"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0DC10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35832B7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812797" w14:textId="77777777" w:rsidTr="000B235F">
        <w:trPr>
          <w:cantSplit/>
          <w:trHeight w:val="20"/>
        </w:trPr>
        <w:tc>
          <w:tcPr>
            <w:tcW w:w="1387" w:type="pct"/>
            <w:vMerge w:val="restart"/>
            <w:shd w:val="clear" w:color="auto" w:fill="auto"/>
            <w:vAlign w:val="center"/>
          </w:tcPr>
          <w:p w14:paraId="1DCC8C5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2FCF7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436485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8BC2BA6" w14:textId="77777777" w:rsidTr="000B235F">
        <w:trPr>
          <w:cantSplit/>
          <w:trHeight w:val="20"/>
        </w:trPr>
        <w:tc>
          <w:tcPr>
            <w:tcW w:w="1387" w:type="pct"/>
            <w:vMerge/>
            <w:shd w:val="clear" w:color="auto" w:fill="auto"/>
            <w:vAlign w:val="center"/>
          </w:tcPr>
          <w:p w14:paraId="42D88F5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00D5E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019CC3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FEE19E9" w14:textId="77777777" w:rsidTr="000B235F">
        <w:trPr>
          <w:cantSplit/>
          <w:trHeight w:val="20"/>
        </w:trPr>
        <w:tc>
          <w:tcPr>
            <w:tcW w:w="1387" w:type="pct"/>
            <w:vMerge/>
            <w:shd w:val="clear" w:color="auto" w:fill="auto"/>
            <w:vAlign w:val="center"/>
          </w:tcPr>
          <w:p w14:paraId="65E37F0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E3E6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2FC30E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66CEFBE" w14:textId="77777777" w:rsidTr="000B235F">
        <w:trPr>
          <w:cantSplit/>
          <w:trHeight w:val="20"/>
        </w:trPr>
        <w:tc>
          <w:tcPr>
            <w:tcW w:w="1387" w:type="pct"/>
            <w:vMerge/>
            <w:shd w:val="clear" w:color="auto" w:fill="auto"/>
            <w:vAlign w:val="center"/>
          </w:tcPr>
          <w:p w14:paraId="6C64FEB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8CDB7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BCB6EF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FC919A2" w14:textId="77777777" w:rsidTr="000B235F">
        <w:trPr>
          <w:cantSplit/>
          <w:trHeight w:val="20"/>
        </w:trPr>
        <w:tc>
          <w:tcPr>
            <w:tcW w:w="1387" w:type="pct"/>
            <w:vMerge/>
            <w:shd w:val="clear" w:color="auto" w:fill="auto"/>
            <w:vAlign w:val="center"/>
          </w:tcPr>
          <w:p w14:paraId="0C36291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D2FB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D0339B0"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0C54178" w14:textId="77777777" w:rsidTr="000B235F">
        <w:trPr>
          <w:cantSplit/>
          <w:trHeight w:val="315"/>
        </w:trPr>
        <w:tc>
          <w:tcPr>
            <w:tcW w:w="1387" w:type="pct"/>
            <w:vMerge w:val="restart"/>
            <w:shd w:val="clear" w:color="auto" w:fill="auto"/>
            <w:vAlign w:val="center"/>
          </w:tcPr>
          <w:p w14:paraId="60E9501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B16B8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E76DB3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0943B89" w14:textId="77777777" w:rsidTr="000B235F">
        <w:trPr>
          <w:cantSplit/>
          <w:trHeight w:val="350"/>
        </w:trPr>
        <w:tc>
          <w:tcPr>
            <w:tcW w:w="1387" w:type="pct"/>
            <w:vMerge/>
            <w:shd w:val="clear" w:color="auto" w:fill="auto"/>
            <w:vAlign w:val="center"/>
          </w:tcPr>
          <w:p w14:paraId="5A6D8D0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8503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1ABAEFF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6A11D86" w14:textId="77777777" w:rsidTr="000B235F">
        <w:trPr>
          <w:cantSplit/>
          <w:trHeight w:val="373"/>
        </w:trPr>
        <w:tc>
          <w:tcPr>
            <w:tcW w:w="1387" w:type="pct"/>
            <w:vMerge/>
            <w:shd w:val="clear" w:color="auto" w:fill="auto"/>
            <w:vAlign w:val="center"/>
          </w:tcPr>
          <w:p w14:paraId="21BCACB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AE04A"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13BB61B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A78E009" w14:textId="77777777" w:rsidTr="000B235F">
        <w:trPr>
          <w:cantSplit/>
          <w:trHeight w:val="408"/>
        </w:trPr>
        <w:tc>
          <w:tcPr>
            <w:tcW w:w="1387" w:type="pct"/>
            <w:vMerge/>
            <w:shd w:val="clear" w:color="auto" w:fill="auto"/>
            <w:vAlign w:val="center"/>
          </w:tcPr>
          <w:p w14:paraId="3DF6684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C753E"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5FA9D7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81BE6EE" w14:textId="77777777" w:rsidTr="000B235F">
        <w:trPr>
          <w:cantSplit/>
          <w:trHeight w:val="431"/>
        </w:trPr>
        <w:tc>
          <w:tcPr>
            <w:tcW w:w="1387" w:type="pct"/>
            <w:vMerge/>
            <w:shd w:val="clear" w:color="auto" w:fill="auto"/>
            <w:vAlign w:val="center"/>
          </w:tcPr>
          <w:p w14:paraId="4A379D6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D392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74A564E0"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F94BD5F" w14:textId="77777777" w:rsidTr="000B235F">
        <w:trPr>
          <w:cantSplit/>
          <w:trHeight w:val="20"/>
        </w:trPr>
        <w:tc>
          <w:tcPr>
            <w:tcW w:w="1387" w:type="pct"/>
            <w:vMerge w:val="restart"/>
            <w:shd w:val="clear" w:color="auto" w:fill="auto"/>
            <w:vAlign w:val="center"/>
          </w:tcPr>
          <w:p w14:paraId="3176EE3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9C63F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CB46509"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F56DBC9" w14:textId="77777777" w:rsidTr="000B235F">
        <w:trPr>
          <w:cantSplit/>
          <w:trHeight w:val="20"/>
        </w:trPr>
        <w:tc>
          <w:tcPr>
            <w:tcW w:w="1387" w:type="pct"/>
            <w:vMerge/>
            <w:shd w:val="clear" w:color="auto" w:fill="auto"/>
            <w:vAlign w:val="center"/>
          </w:tcPr>
          <w:p w14:paraId="1831BAB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D4796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041975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945C48F" w14:textId="77777777" w:rsidTr="000B235F">
        <w:trPr>
          <w:cantSplit/>
          <w:trHeight w:val="20"/>
        </w:trPr>
        <w:tc>
          <w:tcPr>
            <w:tcW w:w="1387" w:type="pct"/>
            <w:vMerge/>
            <w:shd w:val="clear" w:color="auto" w:fill="auto"/>
            <w:vAlign w:val="center"/>
          </w:tcPr>
          <w:p w14:paraId="523A944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7FF2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6E34E7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ED457AF" w14:textId="77777777" w:rsidTr="000B235F">
        <w:trPr>
          <w:cantSplit/>
          <w:trHeight w:val="20"/>
        </w:trPr>
        <w:tc>
          <w:tcPr>
            <w:tcW w:w="1387" w:type="pct"/>
            <w:vMerge/>
            <w:shd w:val="clear" w:color="auto" w:fill="auto"/>
            <w:vAlign w:val="center"/>
          </w:tcPr>
          <w:p w14:paraId="2492649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28AE2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6ADA65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D0B4F1C" w14:textId="77777777" w:rsidTr="000B235F">
        <w:trPr>
          <w:cantSplit/>
          <w:trHeight w:val="20"/>
        </w:trPr>
        <w:tc>
          <w:tcPr>
            <w:tcW w:w="1387" w:type="pct"/>
            <w:vMerge/>
            <w:tcBorders>
              <w:bottom w:val="single" w:sz="4" w:space="0" w:color="auto"/>
            </w:tcBorders>
            <w:shd w:val="clear" w:color="auto" w:fill="auto"/>
            <w:vAlign w:val="center"/>
          </w:tcPr>
          <w:p w14:paraId="3334D86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5DA1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5C1642B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7A09E76"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5E6C815"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96781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8ACA01"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2B743732" w14:textId="77777777" w:rsidR="009C0931" w:rsidRPr="00900D91" w:rsidRDefault="009C0931" w:rsidP="00900D91">
            <w:pPr>
              <w:tabs>
                <w:tab w:val="left" w:pos="458"/>
              </w:tabs>
              <w:spacing w:after="0"/>
              <w:rPr>
                <w:rFonts w:asciiTheme="minorHAnsi" w:hAnsiTheme="minorHAnsi" w:cs="Arial"/>
                <w:sz w:val="16"/>
                <w:szCs w:val="16"/>
              </w:rPr>
            </w:pPr>
          </w:p>
          <w:p w14:paraId="247640CC"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2E2D3E" w:rsidRPr="00334FE3" w14:paraId="767806AA" w14:textId="77777777" w:rsidTr="000B235F">
        <w:trPr>
          <w:cantSplit/>
          <w:trHeight w:val="20"/>
        </w:trPr>
        <w:tc>
          <w:tcPr>
            <w:tcW w:w="1387" w:type="pct"/>
            <w:vMerge/>
            <w:tcBorders>
              <w:right w:val="single" w:sz="4" w:space="0" w:color="auto"/>
            </w:tcBorders>
            <w:shd w:val="clear" w:color="auto" w:fill="auto"/>
            <w:vAlign w:val="center"/>
          </w:tcPr>
          <w:p w14:paraId="17EBF23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1B8815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470AD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E5104B" w14:textId="77777777" w:rsidTr="000B235F">
        <w:trPr>
          <w:cantSplit/>
          <w:trHeight w:val="20"/>
        </w:trPr>
        <w:tc>
          <w:tcPr>
            <w:tcW w:w="1387" w:type="pct"/>
            <w:vMerge/>
            <w:tcBorders>
              <w:right w:val="single" w:sz="4" w:space="0" w:color="auto"/>
            </w:tcBorders>
            <w:shd w:val="clear" w:color="auto" w:fill="auto"/>
            <w:vAlign w:val="center"/>
          </w:tcPr>
          <w:p w14:paraId="75A48DC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E1275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AE6F00"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B77E3A4" w14:textId="77777777" w:rsidTr="000B235F">
        <w:trPr>
          <w:cantSplit/>
          <w:trHeight w:val="20"/>
        </w:trPr>
        <w:tc>
          <w:tcPr>
            <w:tcW w:w="1387" w:type="pct"/>
            <w:vMerge/>
            <w:tcBorders>
              <w:right w:val="single" w:sz="4" w:space="0" w:color="auto"/>
            </w:tcBorders>
            <w:shd w:val="clear" w:color="auto" w:fill="auto"/>
            <w:vAlign w:val="center"/>
          </w:tcPr>
          <w:p w14:paraId="60AED70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7CE45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50B68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37E5EBF" w14:textId="77777777" w:rsidTr="000B235F">
        <w:trPr>
          <w:cantSplit/>
          <w:trHeight w:val="20"/>
        </w:trPr>
        <w:tc>
          <w:tcPr>
            <w:tcW w:w="1387" w:type="pct"/>
            <w:vMerge/>
            <w:tcBorders>
              <w:right w:val="single" w:sz="4" w:space="0" w:color="auto"/>
            </w:tcBorders>
            <w:shd w:val="clear" w:color="auto" w:fill="auto"/>
            <w:vAlign w:val="center"/>
          </w:tcPr>
          <w:p w14:paraId="6164C8B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2741E6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BBED85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B195F4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205707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B8967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7047CA"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5F7EE8F2" w14:textId="77777777" w:rsidR="00B909D0" w:rsidRPr="00334FE3" w:rsidRDefault="00B909D0" w:rsidP="00900D91">
            <w:pPr>
              <w:spacing w:after="0"/>
              <w:jc w:val="both"/>
              <w:rPr>
                <w:rFonts w:asciiTheme="minorHAnsi" w:hAnsiTheme="minorHAnsi" w:cs="Arial"/>
              </w:rPr>
            </w:pPr>
          </w:p>
          <w:p w14:paraId="22BB8094"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0E40807D"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5B8E0344"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722028F5"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56D0365D" w14:textId="77777777" w:rsidR="004E5205" w:rsidRPr="00334FE3" w:rsidRDefault="004E5205" w:rsidP="00900D91">
            <w:pPr>
              <w:spacing w:after="0"/>
              <w:jc w:val="both"/>
              <w:rPr>
                <w:rFonts w:asciiTheme="minorHAnsi" w:hAnsiTheme="minorHAnsi" w:cs="Arial"/>
              </w:rPr>
            </w:pPr>
          </w:p>
          <w:p w14:paraId="0CC27544"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78E2F519" w14:textId="77777777" w:rsidTr="000B235F">
        <w:trPr>
          <w:cantSplit/>
          <w:trHeight w:val="336"/>
        </w:trPr>
        <w:tc>
          <w:tcPr>
            <w:tcW w:w="1387" w:type="pct"/>
            <w:vMerge/>
            <w:tcBorders>
              <w:right w:val="single" w:sz="4" w:space="0" w:color="auto"/>
            </w:tcBorders>
            <w:shd w:val="clear" w:color="auto" w:fill="auto"/>
            <w:vAlign w:val="center"/>
          </w:tcPr>
          <w:p w14:paraId="3768519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80F46A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15657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EFBB638" w14:textId="77777777" w:rsidTr="000B235F">
        <w:trPr>
          <w:cantSplit/>
          <w:trHeight w:val="256"/>
        </w:trPr>
        <w:tc>
          <w:tcPr>
            <w:tcW w:w="1387" w:type="pct"/>
            <w:vMerge/>
            <w:tcBorders>
              <w:right w:val="single" w:sz="4" w:space="0" w:color="auto"/>
            </w:tcBorders>
            <w:shd w:val="clear" w:color="auto" w:fill="auto"/>
            <w:vAlign w:val="center"/>
          </w:tcPr>
          <w:p w14:paraId="35E1C2F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01FD9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6B2F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E948BEE" w14:textId="77777777" w:rsidTr="000B235F">
        <w:trPr>
          <w:cantSplit/>
          <w:trHeight w:val="276"/>
        </w:trPr>
        <w:tc>
          <w:tcPr>
            <w:tcW w:w="1387" w:type="pct"/>
            <w:vMerge/>
            <w:tcBorders>
              <w:right w:val="single" w:sz="4" w:space="0" w:color="auto"/>
            </w:tcBorders>
            <w:shd w:val="clear" w:color="auto" w:fill="auto"/>
            <w:vAlign w:val="center"/>
          </w:tcPr>
          <w:p w14:paraId="698A42C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30D49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5867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ABBF010"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3C907B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23A0B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7C564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7056667" w14:textId="77777777" w:rsidTr="004C434A">
        <w:trPr>
          <w:cantSplit/>
          <w:trHeight w:val="2127"/>
        </w:trPr>
        <w:tc>
          <w:tcPr>
            <w:tcW w:w="1387" w:type="pct"/>
            <w:vMerge w:val="restart"/>
            <w:tcBorders>
              <w:top w:val="single" w:sz="4" w:space="0" w:color="auto"/>
            </w:tcBorders>
            <w:shd w:val="clear" w:color="auto" w:fill="auto"/>
            <w:vAlign w:val="center"/>
          </w:tcPr>
          <w:p w14:paraId="16F59E56"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7C7FAE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DF1F39E"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61BE3F7"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2E2D3E" w:rsidRPr="00334FE3" w14:paraId="657D51DD" w14:textId="77777777" w:rsidTr="000B235F">
        <w:trPr>
          <w:cantSplit/>
          <w:trHeight w:val="20"/>
        </w:trPr>
        <w:tc>
          <w:tcPr>
            <w:tcW w:w="1387" w:type="pct"/>
            <w:vMerge/>
            <w:shd w:val="clear" w:color="auto" w:fill="auto"/>
            <w:vAlign w:val="center"/>
          </w:tcPr>
          <w:p w14:paraId="653657E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D82F7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0A282B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02176DD" w14:textId="77777777" w:rsidTr="000B235F">
        <w:trPr>
          <w:cantSplit/>
          <w:trHeight w:val="20"/>
        </w:trPr>
        <w:tc>
          <w:tcPr>
            <w:tcW w:w="1387" w:type="pct"/>
            <w:vMerge/>
            <w:shd w:val="clear" w:color="auto" w:fill="auto"/>
            <w:vAlign w:val="center"/>
          </w:tcPr>
          <w:p w14:paraId="13BA6BA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C0630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CA48F7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30F6D9F" w14:textId="77777777" w:rsidTr="000B235F">
        <w:trPr>
          <w:cantSplit/>
          <w:trHeight w:val="20"/>
        </w:trPr>
        <w:tc>
          <w:tcPr>
            <w:tcW w:w="1387" w:type="pct"/>
            <w:vMerge/>
            <w:shd w:val="clear" w:color="auto" w:fill="auto"/>
            <w:vAlign w:val="center"/>
          </w:tcPr>
          <w:p w14:paraId="2ED9EF0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2B05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7249FB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9DA97BD" w14:textId="77777777" w:rsidTr="000B235F">
        <w:trPr>
          <w:cantSplit/>
          <w:trHeight w:val="20"/>
        </w:trPr>
        <w:tc>
          <w:tcPr>
            <w:tcW w:w="1387" w:type="pct"/>
            <w:vMerge/>
            <w:shd w:val="clear" w:color="auto" w:fill="auto"/>
            <w:vAlign w:val="center"/>
          </w:tcPr>
          <w:p w14:paraId="71ED2D3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EBDF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DE874E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BCDE2C" w14:textId="77777777" w:rsidTr="004C434A">
        <w:trPr>
          <w:cantSplit/>
          <w:trHeight w:val="419"/>
        </w:trPr>
        <w:tc>
          <w:tcPr>
            <w:tcW w:w="1387" w:type="pct"/>
            <w:vMerge w:val="restart"/>
            <w:shd w:val="clear" w:color="auto" w:fill="auto"/>
            <w:vAlign w:val="center"/>
          </w:tcPr>
          <w:p w14:paraId="51FC203A"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6D209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587502B"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331B2DE8"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722F6221" w14:textId="77777777" w:rsidTr="000B235F">
        <w:trPr>
          <w:cantSplit/>
          <w:trHeight w:val="366"/>
        </w:trPr>
        <w:tc>
          <w:tcPr>
            <w:tcW w:w="1387" w:type="pct"/>
            <w:vMerge/>
            <w:shd w:val="clear" w:color="auto" w:fill="auto"/>
            <w:vAlign w:val="center"/>
          </w:tcPr>
          <w:p w14:paraId="4CA3FD0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DB99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736F3A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19AD622" w14:textId="77777777" w:rsidTr="000B235F">
        <w:trPr>
          <w:cantSplit/>
          <w:trHeight w:val="414"/>
        </w:trPr>
        <w:tc>
          <w:tcPr>
            <w:tcW w:w="1387" w:type="pct"/>
            <w:vMerge/>
            <w:shd w:val="clear" w:color="auto" w:fill="auto"/>
            <w:vAlign w:val="center"/>
          </w:tcPr>
          <w:p w14:paraId="1ED478D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2D66E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0D1F46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BF81A34" w14:textId="77777777" w:rsidTr="000B235F">
        <w:trPr>
          <w:cantSplit/>
          <w:trHeight w:val="420"/>
        </w:trPr>
        <w:tc>
          <w:tcPr>
            <w:tcW w:w="1387" w:type="pct"/>
            <w:vMerge/>
            <w:shd w:val="clear" w:color="auto" w:fill="auto"/>
            <w:vAlign w:val="center"/>
          </w:tcPr>
          <w:p w14:paraId="5C15BCB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240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F73E3D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B465F18" w14:textId="77777777" w:rsidTr="000B235F">
        <w:trPr>
          <w:cantSplit/>
          <w:trHeight w:val="424"/>
        </w:trPr>
        <w:tc>
          <w:tcPr>
            <w:tcW w:w="1387" w:type="pct"/>
            <w:vMerge/>
            <w:shd w:val="clear" w:color="auto" w:fill="auto"/>
            <w:vAlign w:val="center"/>
          </w:tcPr>
          <w:p w14:paraId="1811FCC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C425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282A568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06723F" w14:textId="77777777" w:rsidTr="004C434A">
        <w:trPr>
          <w:cantSplit/>
          <w:trHeight w:val="599"/>
        </w:trPr>
        <w:tc>
          <w:tcPr>
            <w:tcW w:w="1387" w:type="pct"/>
            <w:vMerge w:val="restart"/>
            <w:shd w:val="clear" w:color="auto" w:fill="auto"/>
            <w:vAlign w:val="center"/>
          </w:tcPr>
          <w:p w14:paraId="55BB04B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2AFE69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12D5AF0"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2E2D3E" w:rsidRPr="00334FE3" w14:paraId="6C84D401" w14:textId="77777777" w:rsidTr="000B235F">
        <w:trPr>
          <w:cantSplit/>
          <w:trHeight w:val="20"/>
        </w:trPr>
        <w:tc>
          <w:tcPr>
            <w:tcW w:w="1387" w:type="pct"/>
            <w:vMerge/>
            <w:shd w:val="clear" w:color="auto" w:fill="auto"/>
            <w:vAlign w:val="center"/>
          </w:tcPr>
          <w:p w14:paraId="7659A92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C69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F1B11C1"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BE9CA66" w14:textId="77777777" w:rsidTr="000B235F">
        <w:trPr>
          <w:cantSplit/>
          <w:trHeight w:val="20"/>
        </w:trPr>
        <w:tc>
          <w:tcPr>
            <w:tcW w:w="1387" w:type="pct"/>
            <w:vMerge/>
            <w:shd w:val="clear" w:color="auto" w:fill="auto"/>
            <w:vAlign w:val="center"/>
          </w:tcPr>
          <w:p w14:paraId="3EC621B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089DA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F96167F"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AAF7588" w14:textId="77777777" w:rsidTr="000B235F">
        <w:trPr>
          <w:cantSplit/>
          <w:trHeight w:val="20"/>
        </w:trPr>
        <w:tc>
          <w:tcPr>
            <w:tcW w:w="1387" w:type="pct"/>
            <w:vMerge/>
            <w:shd w:val="clear" w:color="auto" w:fill="auto"/>
            <w:vAlign w:val="center"/>
          </w:tcPr>
          <w:p w14:paraId="430670B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FD9A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5EDB117"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C830AE1" w14:textId="77777777" w:rsidTr="000B235F">
        <w:trPr>
          <w:cantSplit/>
          <w:trHeight w:val="20"/>
        </w:trPr>
        <w:tc>
          <w:tcPr>
            <w:tcW w:w="1387" w:type="pct"/>
            <w:vMerge/>
            <w:shd w:val="clear" w:color="auto" w:fill="auto"/>
            <w:vAlign w:val="center"/>
          </w:tcPr>
          <w:p w14:paraId="083CA26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EDB2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59B2910"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5363051A" w14:textId="77777777" w:rsidTr="004C434A">
        <w:trPr>
          <w:cantSplit/>
          <w:trHeight w:val="817"/>
        </w:trPr>
        <w:tc>
          <w:tcPr>
            <w:tcW w:w="1387" w:type="pct"/>
            <w:vMerge w:val="restart"/>
            <w:shd w:val="clear" w:color="auto" w:fill="auto"/>
            <w:vAlign w:val="center"/>
          </w:tcPr>
          <w:p w14:paraId="6A4518D3"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7D6549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478A51B"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2E2D3E" w:rsidRPr="00334FE3" w14:paraId="40F83F34" w14:textId="77777777" w:rsidTr="000B235F">
        <w:trPr>
          <w:cantSplit/>
          <w:trHeight w:val="20"/>
        </w:trPr>
        <w:tc>
          <w:tcPr>
            <w:tcW w:w="1387" w:type="pct"/>
            <w:vMerge/>
            <w:shd w:val="clear" w:color="auto" w:fill="auto"/>
            <w:vAlign w:val="center"/>
          </w:tcPr>
          <w:p w14:paraId="18C79FD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4CF74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B7C473"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A120A66" w14:textId="77777777" w:rsidTr="000B235F">
        <w:trPr>
          <w:cantSplit/>
          <w:trHeight w:val="20"/>
        </w:trPr>
        <w:tc>
          <w:tcPr>
            <w:tcW w:w="1387" w:type="pct"/>
            <w:vMerge/>
            <w:shd w:val="clear" w:color="auto" w:fill="auto"/>
            <w:vAlign w:val="center"/>
          </w:tcPr>
          <w:p w14:paraId="0E9D760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6812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F548F8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7CB9AE5" w14:textId="77777777" w:rsidTr="000B235F">
        <w:trPr>
          <w:cantSplit/>
          <w:trHeight w:val="20"/>
        </w:trPr>
        <w:tc>
          <w:tcPr>
            <w:tcW w:w="1387" w:type="pct"/>
            <w:vMerge/>
            <w:shd w:val="clear" w:color="auto" w:fill="auto"/>
            <w:vAlign w:val="center"/>
          </w:tcPr>
          <w:p w14:paraId="3125D04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4433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883150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A9AAB81" w14:textId="77777777" w:rsidTr="004C434A">
        <w:trPr>
          <w:cantSplit/>
          <w:trHeight w:val="20"/>
        </w:trPr>
        <w:tc>
          <w:tcPr>
            <w:tcW w:w="1387" w:type="pct"/>
            <w:vMerge/>
            <w:shd w:val="clear" w:color="auto" w:fill="auto"/>
            <w:vAlign w:val="center"/>
          </w:tcPr>
          <w:p w14:paraId="690210B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F4922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3C86A1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4073FAC" w14:textId="77777777" w:rsidTr="004C434A">
        <w:trPr>
          <w:cantSplit/>
          <w:trHeight w:val="454"/>
        </w:trPr>
        <w:tc>
          <w:tcPr>
            <w:tcW w:w="1387" w:type="pct"/>
            <w:vMerge w:val="restart"/>
            <w:shd w:val="clear" w:color="auto" w:fill="auto"/>
            <w:vAlign w:val="center"/>
          </w:tcPr>
          <w:p w14:paraId="5AB241B6"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8FD8C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07B44B2"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2E2D3E" w:rsidRPr="00334FE3" w14:paraId="14BF057A" w14:textId="77777777" w:rsidTr="000B235F">
        <w:trPr>
          <w:cantSplit/>
          <w:trHeight w:val="20"/>
        </w:trPr>
        <w:tc>
          <w:tcPr>
            <w:tcW w:w="1387" w:type="pct"/>
            <w:vMerge/>
            <w:shd w:val="clear" w:color="auto" w:fill="auto"/>
            <w:vAlign w:val="center"/>
          </w:tcPr>
          <w:p w14:paraId="35228F9D"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EC439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EAC61C"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DC1758" w14:textId="77777777" w:rsidTr="000B235F">
        <w:trPr>
          <w:cantSplit/>
          <w:trHeight w:val="20"/>
        </w:trPr>
        <w:tc>
          <w:tcPr>
            <w:tcW w:w="1387" w:type="pct"/>
            <w:vMerge/>
            <w:shd w:val="clear" w:color="auto" w:fill="auto"/>
            <w:vAlign w:val="center"/>
          </w:tcPr>
          <w:p w14:paraId="7F41E2F9"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D598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E4F64D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756532" w14:textId="77777777" w:rsidTr="000B235F">
        <w:trPr>
          <w:cantSplit/>
          <w:trHeight w:val="20"/>
        </w:trPr>
        <w:tc>
          <w:tcPr>
            <w:tcW w:w="1387" w:type="pct"/>
            <w:vMerge/>
            <w:shd w:val="clear" w:color="auto" w:fill="auto"/>
            <w:vAlign w:val="center"/>
          </w:tcPr>
          <w:p w14:paraId="24786E40"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A5A94"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2E1A49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236FB2" w14:textId="77777777" w:rsidTr="000B235F">
        <w:trPr>
          <w:cantSplit/>
          <w:trHeight w:val="20"/>
        </w:trPr>
        <w:tc>
          <w:tcPr>
            <w:tcW w:w="1387" w:type="pct"/>
            <w:vMerge/>
            <w:shd w:val="clear" w:color="auto" w:fill="auto"/>
            <w:vAlign w:val="center"/>
          </w:tcPr>
          <w:p w14:paraId="03B7E531"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E03AD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53EA3E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9EA628A" w14:textId="77777777" w:rsidTr="004C434A">
        <w:trPr>
          <w:cantSplit/>
          <w:trHeight w:val="756"/>
        </w:trPr>
        <w:tc>
          <w:tcPr>
            <w:tcW w:w="1387" w:type="pct"/>
            <w:vMerge w:val="restart"/>
            <w:shd w:val="clear" w:color="auto" w:fill="auto"/>
            <w:vAlign w:val="center"/>
          </w:tcPr>
          <w:p w14:paraId="0D80ED4A" w14:textId="77777777"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61BD978"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572A32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5FE7D8" w14:textId="77777777" w:rsidTr="000B235F">
        <w:trPr>
          <w:cantSplit/>
          <w:trHeight w:val="20"/>
        </w:trPr>
        <w:tc>
          <w:tcPr>
            <w:tcW w:w="1387" w:type="pct"/>
            <w:vMerge/>
            <w:shd w:val="clear" w:color="auto" w:fill="auto"/>
            <w:vAlign w:val="center"/>
          </w:tcPr>
          <w:p w14:paraId="5FD331A1"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23E41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FF28187"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09FAC4" w14:textId="77777777" w:rsidTr="000B235F">
        <w:trPr>
          <w:cantSplit/>
          <w:trHeight w:val="20"/>
        </w:trPr>
        <w:tc>
          <w:tcPr>
            <w:tcW w:w="1387" w:type="pct"/>
            <w:vMerge/>
            <w:shd w:val="clear" w:color="auto" w:fill="auto"/>
            <w:vAlign w:val="center"/>
          </w:tcPr>
          <w:p w14:paraId="4B4E0E1A"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FE3F9"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15989D8"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DCC304" w14:textId="77777777" w:rsidTr="000B235F">
        <w:trPr>
          <w:cantSplit/>
          <w:trHeight w:val="20"/>
        </w:trPr>
        <w:tc>
          <w:tcPr>
            <w:tcW w:w="1387" w:type="pct"/>
            <w:vMerge/>
            <w:shd w:val="clear" w:color="auto" w:fill="auto"/>
            <w:vAlign w:val="center"/>
          </w:tcPr>
          <w:p w14:paraId="30E5D5C5"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6B29E"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F3F564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7149A2" w14:textId="77777777" w:rsidTr="000B235F">
        <w:trPr>
          <w:cantSplit/>
          <w:trHeight w:val="20"/>
        </w:trPr>
        <w:tc>
          <w:tcPr>
            <w:tcW w:w="1387" w:type="pct"/>
            <w:vMerge/>
            <w:tcBorders>
              <w:bottom w:val="single" w:sz="4" w:space="0" w:color="auto"/>
            </w:tcBorders>
            <w:shd w:val="clear" w:color="auto" w:fill="auto"/>
            <w:vAlign w:val="center"/>
          </w:tcPr>
          <w:p w14:paraId="5F3274A0"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B107D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B86F4F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2C22767D" w14:textId="77777777" w:rsidR="00227BCE" w:rsidRPr="00334FE3" w:rsidRDefault="00227BCE" w:rsidP="00870FEE">
      <w:pPr>
        <w:jc w:val="both"/>
        <w:rPr>
          <w:rFonts w:asciiTheme="minorHAnsi" w:hAnsiTheme="minorHAnsi"/>
          <w:b/>
        </w:rPr>
      </w:pPr>
    </w:p>
    <w:p w14:paraId="41285A73" w14:textId="77777777" w:rsidR="00C52BEB" w:rsidRPr="00334FE3" w:rsidRDefault="00C52BEB" w:rsidP="00870FEE">
      <w:pPr>
        <w:jc w:val="both"/>
        <w:rPr>
          <w:rFonts w:asciiTheme="minorHAnsi" w:hAnsiTheme="minorHAnsi"/>
          <w:b/>
        </w:rPr>
      </w:pPr>
    </w:p>
    <w:p w14:paraId="4422BABB" w14:textId="77777777" w:rsidR="001D311F" w:rsidRPr="00334FE3" w:rsidRDefault="001D311F" w:rsidP="00CF0366">
      <w:pPr>
        <w:pStyle w:val="Nagwek3"/>
        <w:rPr>
          <w:rFonts w:asciiTheme="minorHAnsi" w:hAnsiTheme="minorHAnsi"/>
        </w:rPr>
      </w:pPr>
      <w:bookmarkStart w:id="43" w:name="_Toc53481388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3"/>
    </w:p>
    <w:p w14:paraId="0362605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0EC2AED0" w14:textId="77777777" w:rsidTr="004C434A">
        <w:tc>
          <w:tcPr>
            <w:tcW w:w="5000" w:type="pct"/>
            <w:gridSpan w:val="3"/>
            <w:tcBorders>
              <w:top w:val="single" w:sz="4" w:space="0" w:color="auto"/>
            </w:tcBorders>
            <w:shd w:val="clear" w:color="auto" w:fill="E6E6E6"/>
            <w:vAlign w:val="center"/>
          </w:tcPr>
          <w:p w14:paraId="7015C8BB"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5ADC2097" w14:textId="77777777" w:rsidTr="004C434A">
        <w:tc>
          <w:tcPr>
            <w:tcW w:w="1387" w:type="pct"/>
            <w:tcBorders>
              <w:top w:val="single" w:sz="4" w:space="0" w:color="auto"/>
            </w:tcBorders>
            <w:shd w:val="clear" w:color="auto" w:fill="auto"/>
            <w:vAlign w:val="center"/>
          </w:tcPr>
          <w:p w14:paraId="5DB9253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22D5D65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8DCC1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03EC2E0B" w14:textId="77777777" w:rsidTr="004C434A">
        <w:tc>
          <w:tcPr>
            <w:tcW w:w="1387" w:type="pct"/>
            <w:tcBorders>
              <w:top w:val="single" w:sz="4" w:space="0" w:color="auto"/>
            </w:tcBorders>
            <w:shd w:val="clear" w:color="auto" w:fill="auto"/>
            <w:vAlign w:val="center"/>
          </w:tcPr>
          <w:p w14:paraId="49DB399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A3C4684"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56A23C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41739BBB" w14:textId="77777777" w:rsidTr="004C434A">
        <w:tc>
          <w:tcPr>
            <w:tcW w:w="1387" w:type="pct"/>
            <w:tcBorders>
              <w:top w:val="single" w:sz="4" w:space="0" w:color="auto"/>
            </w:tcBorders>
            <w:shd w:val="clear" w:color="auto" w:fill="auto"/>
            <w:vAlign w:val="center"/>
          </w:tcPr>
          <w:p w14:paraId="16AF02E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0E7C5B"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DC58A3E"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4E556EE6"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3E8C497E"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26EC3BBE"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4FBCC11D"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17494E41"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724BC97C"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607D8AE3"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4B461595" w14:textId="77777777" w:rsidR="00273CF7" w:rsidRPr="00334FE3" w:rsidRDefault="00273CF7" w:rsidP="00637E3E">
            <w:pPr>
              <w:pStyle w:val="Akapitzlist"/>
              <w:numPr>
                <w:ilvl w:val="0"/>
                <w:numId w:val="296"/>
              </w:numPr>
              <w:spacing w:after="0"/>
              <w:ind w:left="741"/>
            </w:pPr>
            <w:r w:rsidRPr="00334FE3">
              <w:t>Produkcja energii elektrycznej z nowo wybudowanych instalacji wykorzystujących OZE [MWhe/rok]</w:t>
            </w:r>
          </w:p>
          <w:p w14:paraId="5AB6DD47" w14:textId="77777777" w:rsidR="00273CF7" w:rsidRPr="00334FE3" w:rsidRDefault="00273CF7" w:rsidP="00637E3E">
            <w:pPr>
              <w:pStyle w:val="Akapitzlist"/>
              <w:numPr>
                <w:ilvl w:val="0"/>
                <w:numId w:val="296"/>
              </w:numPr>
              <w:spacing w:after="0"/>
              <w:ind w:left="741"/>
            </w:pPr>
            <w:r w:rsidRPr="00334FE3">
              <w:t>Produkcja energii elektrycznej z nowych mocy wytwórczych instalacji wykorzystujących OZE [MWhe/rok]</w:t>
            </w:r>
          </w:p>
          <w:p w14:paraId="3453D911"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14:paraId="0FBB26B6"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19C8DD2D" w14:textId="77777777" w:rsidR="00273CF7" w:rsidRPr="00334FE3" w:rsidRDefault="00273CF7" w:rsidP="00637E3E">
            <w:pPr>
              <w:pStyle w:val="Akapitzlist"/>
              <w:numPr>
                <w:ilvl w:val="0"/>
                <w:numId w:val="297"/>
              </w:numPr>
              <w:spacing w:after="0"/>
              <w:ind w:left="741"/>
            </w:pPr>
            <w:r w:rsidRPr="00334FE3">
              <w:t>Produkcja energii cieplnej z nowo wybudowanych instalacji wykorzystujących OZE [MWht/rok]</w:t>
            </w:r>
          </w:p>
          <w:p w14:paraId="49D9BEA5" w14:textId="77777777" w:rsidR="00273CF7" w:rsidRPr="00334FE3" w:rsidRDefault="00273CF7" w:rsidP="00637E3E">
            <w:pPr>
              <w:pStyle w:val="Akapitzlist"/>
              <w:numPr>
                <w:ilvl w:val="0"/>
                <w:numId w:val="297"/>
              </w:numPr>
              <w:spacing w:after="0"/>
              <w:ind w:left="741"/>
              <w:rPr>
                <w:rFonts w:cs="Arial"/>
              </w:rPr>
            </w:pPr>
            <w:r w:rsidRPr="00334FE3">
              <w:lastRenderedPageBreak/>
              <w:t>Produkcja energii cieplnej z nowych mocy wytwórczych instalacji wykorzystujących OZE [MWht/rok]</w:t>
            </w:r>
          </w:p>
        </w:tc>
      </w:tr>
      <w:tr w:rsidR="00784E40" w:rsidRPr="00334FE3" w14:paraId="225817DE" w14:textId="77777777" w:rsidTr="004C434A">
        <w:tc>
          <w:tcPr>
            <w:tcW w:w="1387" w:type="pct"/>
            <w:shd w:val="clear" w:color="auto" w:fill="auto"/>
            <w:vAlign w:val="center"/>
          </w:tcPr>
          <w:p w14:paraId="0B2A1BF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697FB40F"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632BA1C7"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1BEA3293" w14:textId="77777777"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02A2FEBB"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421310CB"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707812D0"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4976A8F4"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683C67F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706E3C75"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501255C1"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A70B3B0" w14:textId="77777777" w:rsidR="00F67B22" w:rsidRPr="00334FE3" w:rsidRDefault="00F67B22" w:rsidP="00637E3E">
            <w:pPr>
              <w:pStyle w:val="Akapitzlist"/>
              <w:numPr>
                <w:ilvl w:val="0"/>
                <w:numId w:val="298"/>
              </w:numPr>
              <w:spacing w:before="40" w:after="40"/>
              <w:ind w:left="599" w:hanging="283"/>
              <w:rPr>
                <w:rFonts w:cs="Arial"/>
              </w:rPr>
            </w:pPr>
            <w:r w:rsidRPr="00334FE3">
              <w:rPr>
                <w:rFonts w:cs="Arial"/>
              </w:rPr>
              <w:t xml:space="preserve">Dodatkowa zdolność wytwarzania energii elektrycznej w warunkach wysokosprawnej kogeneracji [MWe] </w:t>
            </w:r>
          </w:p>
          <w:p w14:paraId="00AA5A55" w14:textId="77777777" w:rsidR="008F2E73" w:rsidRPr="00334FE3" w:rsidRDefault="00F67B22" w:rsidP="00637E3E">
            <w:pPr>
              <w:pStyle w:val="Akapitzlist"/>
              <w:numPr>
                <w:ilvl w:val="0"/>
                <w:numId w:val="298"/>
              </w:numPr>
              <w:spacing w:before="40" w:after="40"/>
              <w:ind w:left="599" w:hanging="283"/>
              <w:rPr>
                <w:rFonts w:cs="Arial"/>
              </w:rPr>
            </w:pPr>
            <w:r w:rsidRPr="00334FE3">
              <w:rPr>
                <w:rFonts w:cs="Arial"/>
              </w:rPr>
              <w:t>Dodatkowa zdolność wytwarzania energii cieplnej w warunkach wysokosprawnej kogeneracji [MWt]</w:t>
            </w:r>
          </w:p>
        </w:tc>
      </w:tr>
      <w:tr w:rsidR="002E2D3E" w:rsidRPr="00334FE3" w14:paraId="0CF4C0AD" w14:textId="77777777" w:rsidTr="00B91227">
        <w:tc>
          <w:tcPr>
            <w:tcW w:w="1387" w:type="pct"/>
            <w:shd w:val="clear" w:color="auto" w:fill="auto"/>
            <w:vAlign w:val="center"/>
          </w:tcPr>
          <w:p w14:paraId="289860D7"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78C7D82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5BB5F24"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0"/>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1"/>
            </w:r>
            <w:r w:rsidRPr="00334FE3">
              <w:rPr>
                <w:rFonts w:eastAsia="Calibri"/>
                <w:b/>
              </w:rPr>
              <w:t xml:space="preserve"> i trigeneracji</w:t>
            </w:r>
            <w:r w:rsidR="007F753D" w:rsidRPr="00334FE3">
              <w:rPr>
                <w:rStyle w:val="Odwoanieprzypisudolnego"/>
                <w:rFonts w:eastAsia="Calibri"/>
                <w:b/>
              </w:rPr>
              <w:footnoteReference w:id="42"/>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203DAE97"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795F8768"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60DA9598"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3CA9C8F4"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8EFF39"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00E20B99"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 xml:space="preserve">Dopuszczona jest pomoc inwestycyjna dla wysokosprawnych instalacji spalających paliwa </w:t>
            </w:r>
            <w:r w:rsidRPr="00334FE3">
              <w:rPr>
                <w:rFonts w:asciiTheme="minorHAnsi" w:hAnsiTheme="minorHAnsi"/>
                <w:sz w:val="22"/>
                <w:szCs w:val="22"/>
              </w:rPr>
              <w:lastRenderedPageBreak/>
              <w:t>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7AE3908B" w14:textId="77777777" w:rsidR="0007659A" w:rsidRPr="00334FE3" w:rsidRDefault="0007659A" w:rsidP="00B07070">
            <w:pPr>
              <w:rPr>
                <w:rFonts w:asciiTheme="minorHAnsi" w:eastAsia="Calibri" w:hAnsiTheme="minorHAnsi"/>
              </w:rPr>
            </w:pPr>
          </w:p>
          <w:p w14:paraId="072D2BE6"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6AF9B7E5"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0910C5E1"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6383FB9D"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59589CB0"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377FDFEF"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3FBE9F0D"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0EE89DA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48DAB524" w14:textId="77777777" w:rsidTr="004C434A">
        <w:tc>
          <w:tcPr>
            <w:tcW w:w="1387" w:type="pct"/>
            <w:shd w:val="clear" w:color="auto" w:fill="auto"/>
            <w:vAlign w:val="center"/>
          </w:tcPr>
          <w:p w14:paraId="24905862"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09B6F88"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6129CA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430FBFB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4E3B2A7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4EDA218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214423C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4E1CB7C5"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3EC2E8C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5669809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28783B8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2790E690"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7CE9FC7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lastRenderedPageBreak/>
              <w:t>organy administracji rządowej w zakresie związanym z prowadzeniem szkół;</w:t>
            </w:r>
          </w:p>
          <w:p w14:paraId="3786B55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45E6FA35"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919A0E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773F0CCB"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61912777" w14:textId="77777777" w:rsidTr="004C434A">
        <w:tc>
          <w:tcPr>
            <w:tcW w:w="1387" w:type="pct"/>
            <w:shd w:val="clear" w:color="auto" w:fill="auto"/>
            <w:vAlign w:val="center"/>
          </w:tcPr>
          <w:p w14:paraId="0964076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D7D1F1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1F587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65BD3CFE" w14:textId="77777777" w:rsidTr="004C434A">
        <w:tc>
          <w:tcPr>
            <w:tcW w:w="1387" w:type="pct"/>
            <w:tcBorders>
              <w:top w:val="single" w:sz="4" w:space="0" w:color="auto"/>
            </w:tcBorders>
            <w:shd w:val="clear" w:color="auto" w:fill="auto"/>
            <w:vAlign w:val="center"/>
          </w:tcPr>
          <w:p w14:paraId="18A3EB7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8C983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3B805A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60E1550A" w14:textId="77777777" w:rsidTr="004C434A">
        <w:tc>
          <w:tcPr>
            <w:tcW w:w="1387" w:type="pct"/>
            <w:tcBorders>
              <w:top w:val="single" w:sz="4" w:space="0" w:color="auto"/>
            </w:tcBorders>
            <w:shd w:val="clear" w:color="auto" w:fill="auto"/>
            <w:vAlign w:val="center"/>
          </w:tcPr>
          <w:p w14:paraId="27D9C30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1AB1F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32A17D6"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0073FA1" w14:textId="77777777" w:rsidTr="004C434A">
        <w:tc>
          <w:tcPr>
            <w:tcW w:w="1387" w:type="pct"/>
            <w:tcBorders>
              <w:top w:val="single" w:sz="4" w:space="0" w:color="auto"/>
            </w:tcBorders>
            <w:shd w:val="clear" w:color="auto" w:fill="auto"/>
            <w:vAlign w:val="center"/>
          </w:tcPr>
          <w:p w14:paraId="3F885AD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11CDC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F0F7BA5" w14:textId="77777777"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14:paraId="68BCF67B" w14:textId="77777777" w:rsidTr="004C434A">
        <w:tc>
          <w:tcPr>
            <w:tcW w:w="1387" w:type="pct"/>
            <w:shd w:val="clear" w:color="auto" w:fill="auto"/>
            <w:vAlign w:val="center"/>
          </w:tcPr>
          <w:p w14:paraId="612109C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B80447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2D0A0FE"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33ED0B2" w14:textId="77777777" w:rsidTr="004C434A">
        <w:tc>
          <w:tcPr>
            <w:tcW w:w="1387" w:type="pct"/>
            <w:shd w:val="clear" w:color="auto" w:fill="auto"/>
            <w:vAlign w:val="center"/>
          </w:tcPr>
          <w:p w14:paraId="3448AE1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34B874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392010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657869A1" w14:textId="77777777" w:rsidTr="004C434A">
        <w:tc>
          <w:tcPr>
            <w:tcW w:w="1387" w:type="pct"/>
            <w:shd w:val="clear" w:color="auto" w:fill="auto"/>
            <w:vAlign w:val="center"/>
          </w:tcPr>
          <w:p w14:paraId="4BD9245D"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454EC9C"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905FAEF"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3884CBC3" w14:textId="77777777" w:rsidTr="004C434A">
        <w:tc>
          <w:tcPr>
            <w:tcW w:w="1387" w:type="pct"/>
            <w:tcBorders>
              <w:top w:val="single" w:sz="4" w:space="0" w:color="auto"/>
            </w:tcBorders>
            <w:shd w:val="clear" w:color="auto" w:fill="auto"/>
            <w:vAlign w:val="center"/>
          </w:tcPr>
          <w:p w14:paraId="5779384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70E01F"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552E76A"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8EE9AB1" w14:textId="77777777" w:rsidTr="004C434A">
        <w:tc>
          <w:tcPr>
            <w:tcW w:w="1387" w:type="pct"/>
            <w:shd w:val="clear" w:color="auto" w:fill="auto"/>
            <w:vAlign w:val="center"/>
          </w:tcPr>
          <w:p w14:paraId="5989D42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9CAD9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0BD4AE1"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F44AD6C" w14:textId="77777777" w:rsidTr="004C434A">
        <w:tc>
          <w:tcPr>
            <w:tcW w:w="1387" w:type="pct"/>
            <w:shd w:val="clear" w:color="auto" w:fill="auto"/>
            <w:vAlign w:val="center"/>
          </w:tcPr>
          <w:p w14:paraId="64B1430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F645AD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7FF113A"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7176B42" w14:textId="77777777" w:rsidTr="004C434A">
        <w:tc>
          <w:tcPr>
            <w:tcW w:w="1387" w:type="pct"/>
            <w:shd w:val="clear" w:color="auto" w:fill="auto"/>
            <w:vAlign w:val="center"/>
          </w:tcPr>
          <w:p w14:paraId="28BDC96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E50F2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81FEC3"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2E2D3E" w:rsidRPr="00334FE3" w14:paraId="56CCD0D4" w14:textId="77777777" w:rsidTr="00AB43B2">
        <w:tc>
          <w:tcPr>
            <w:tcW w:w="1387" w:type="pct"/>
            <w:tcBorders>
              <w:top w:val="single" w:sz="4" w:space="0" w:color="auto"/>
              <w:right w:val="single" w:sz="4" w:space="0" w:color="auto"/>
            </w:tcBorders>
            <w:shd w:val="clear" w:color="auto" w:fill="auto"/>
            <w:vAlign w:val="center"/>
          </w:tcPr>
          <w:p w14:paraId="587ABCC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7AA388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58475906"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442F2E32" w14:textId="77777777" w:rsidR="003A03E3" w:rsidRPr="003A03E3" w:rsidRDefault="003A03E3" w:rsidP="003A03E3">
            <w:pPr>
              <w:tabs>
                <w:tab w:val="left" w:pos="295"/>
              </w:tabs>
              <w:spacing w:after="0"/>
              <w:rPr>
                <w:rFonts w:asciiTheme="minorHAnsi" w:hAnsiTheme="minorHAnsi" w:cs="Arial"/>
              </w:rPr>
            </w:pPr>
          </w:p>
          <w:p w14:paraId="610C0708"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2576BA10" w14:textId="77777777" w:rsidR="00784E40" w:rsidRPr="00334FE3" w:rsidRDefault="00784E40" w:rsidP="00AB43B2">
            <w:pPr>
              <w:tabs>
                <w:tab w:val="left" w:pos="295"/>
              </w:tabs>
              <w:spacing w:after="0"/>
              <w:rPr>
                <w:rFonts w:asciiTheme="minorHAnsi" w:hAnsiTheme="minorHAnsi" w:cs="Arial"/>
              </w:rPr>
            </w:pPr>
          </w:p>
        </w:tc>
      </w:tr>
      <w:tr w:rsidR="002E2D3E" w:rsidRPr="00334FE3" w14:paraId="516485BC" w14:textId="77777777" w:rsidTr="00B91227">
        <w:tc>
          <w:tcPr>
            <w:tcW w:w="1387" w:type="pct"/>
            <w:tcBorders>
              <w:top w:val="single" w:sz="4" w:space="0" w:color="auto"/>
              <w:right w:val="single" w:sz="4" w:space="0" w:color="auto"/>
            </w:tcBorders>
            <w:shd w:val="clear" w:color="auto" w:fill="auto"/>
            <w:vAlign w:val="center"/>
          </w:tcPr>
          <w:p w14:paraId="0A7426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4FFE73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085559A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4D5C67F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6D0DD0A3"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4609EFDB" w14:textId="77777777" w:rsidR="00254C02" w:rsidRPr="00334FE3" w:rsidRDefault="00784E40" w:rsidP="00637E3E">
            <w:pPr>
              <w:pStyle w:val="Akapitzlist"/>
              <w:numPr>
                <w:ilvl w:val="0"/>
                <w:numId w:val="241"/>
              </w:numPr>
              <w:spacing w:before="40" w:after="40"/>
              <w:rPr>
                <w:rFonts w:cs="Arial"/>
              </w:rPr>
            </w:pPr>
            <w:r w:rsidRPr="00334FE3">
              <w:rPr>
                <w:rFonts w:cs="Arial"/>
              </w:rPr>
              <w:t>art. 40 Pomoc na inwestycje w układy wysokosprawnej kogeneracji</w:t>
            </w:r>
            <w:r w:rsidR="00163029" w:rsidRPr="00334FE3">
              <w:rPr>
                <w:rFonts w:cs="Arial"/>
              </w:rPr>
              <w:t>;</w:t>
            </w:r>
          </w:p>
          <w:p w14:paraId="06437B1B" w14:textId="77777777" w:rsidR="00254C02" w:rsidRPr="00334FE3" w:rsidRDefault="00254C02" w:rsidP="00637E3E">
            <w:pPr>
              <w:pStyle w:val="Akapitzlist"/>
              <w:numPr>
                <w:ilvl w:val="0"/>
                <w:numId w:val="241"/>
              </w:numPr>
              <w:spacing w:before="40" w:after="40"/>
              <w:rPr>
                <w:rFonts w:cs="Arial"/>
              </w:rPr>
            </w:pPr>
            <w:r w:rsidRPr="00334FE3">
              <w:rPr>
                <w:rFonts w:cs="Arial"/>
              </w:rPr>
              <w:t>art. 41 Pomoc inwestycyjna na propagowanie energii ze źródeł odnawialnych</w:t>
            </w:r>
          </w:p>
          <w:p w14:paraId="65D6666A" w14:textId="77777777" w:rsidR="0070590F" w:rsidRPr="00334FE3" w:rsidRDefault="00163029" w:rsidP="00637E3E">
            <w:pPr>
              <w:pStyle w:val="Akapitzlist"/>
              <w:numPr>
                <w:ilvl w:val="0"/>
                <w:numId w:val="241"/>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6D23E5C5"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5329AAC"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3909A88E" w14:textId="77777777" w:rsidTr="004C434A">
        <w:tc>
          <w:tcPr>
            <w:tcW w:w="1387" w:type="pct"/>
            <w:tcBorders>
              <w:top w:val="single" w:sz="4" w:space="0" w:color="auto"/>
            </w:tcBorders>
            <w:shd w:val="clear" w:color="auto" w:fill="auto"/>
            <w:vAlign w:val="center"/>
          </w:tcPr>
          <w:p w14:paraId="186B618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A8A396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3C94D28"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6CA1D377"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173A7791"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3F9F5D96" w14:textId="77777777" w:rsidTr="004C434A">
        <w:tc>
          <w:tcPr>
            <w:tcW w:w="1387" w:type="pct"/>
            <w:shd w:val="clear" w:color="auto" w:fill="auto"/>
            <w:vAlign w:val="center"/>
          </w:tcPr>
          <w:p w14:paraId="42940FE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31D85F"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24467FBE"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03B9C8A8" w14:textId="77777777" w:rsidTr="004C434A">
        <w:tc>
          <w:tcPr>
            <w:tcW w:w="1387" w:type="pct"/>
            <w:shd w:val="clear" w:color="auto" w:fill="auto"/>
            <w:vAlign w:val="center"/>
          </w:tcPr>
          <w:p w14:paraId="5FD61AD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D13BD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F0AF38"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387EDF92"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7653B0FD"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117CF765" w14:textId="77777777" w:rsidTr="004C434A">
        <w:tc>
          <w:tcPr>
            <w:tcW w:w="1387" w:type="pct"/>
            <w:shd w:val="clear" w:color="auto" w:fill="auto"/>
            <w:vAlign w:val="center"/>
          </w:tcPr>
          <w:p w14:paraId="09539A7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75A95DC"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933FAB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A25A6C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545724DE" w14:textId="77777777" w:rsidTr="004C434A">
        <w:tc>
          <w:tcPr>
            <w:tcW w:w="1387" w:type="pct"/>
            <w:shd w:val="clear" w:color="auto" w:fill="auto"/>
            <w:vAlign w:val="center"/>
          </w:tcPr>
          <w:p w14:paraId="022B86F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E601E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4E3058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45DC3AD" w14:textId="77777777" w:rsidTr="004C434A">
        <w:tc>
          <w:tcPr>
            <w:tcW w:w="1387" w:type="pct"/>
            <w:shd w:val="clear" w:color="auto" w:fill="auto"/>
            <w:vAlign w:val="center"/>
          </w:tcPr>
          <w:p w14:paraId="2E2E2DE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CA45EF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8DC3EB1"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C28803E" w14:textId="77777777" w:rsidR="00CE42A2" w:rsidRPr="00334FE3" w:rsidRDefault="00CE42A2" w:rsidP="00870FEE">
      <w:pPr>
        <w:jc w:val="both"/>
        <w:rPr>
          <w:rFonts w:asciiTheme="minorHAnsi" w:hAnsiTheme="minorHAnsi"/>
          <w:b/>
        </w:rPr>
      </w:pPr>
    </w:p>
    <w:p w14:paraId="58CC8D6F"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3A5ABD08" w14:textId="77777777" w:rsidR="00C55437" w:rsidRPr="00334FE3" w:rsidRDefault="00C55437" w:rsidP="00945319">
      <w:pPr>
        <w:pStyle w:val="Nagwek2"/>
        <w:rPr>
          <w:rFonts w:asciiTheme="minorHAnsi" w:hAnsiTheme="minorHAnsi"/>
        </w:rPr>
      </w:pPr>
      <w:bookmarkStart w:id="44" w:name="_Toc534813881"/>
      <w:bookmarkStart w:id="45"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4"/>
    </w:p>
    <w:bookmarkEnd w:id="45"/>
    <w:p w14:paraId="4612B05A" w14:textId="77777777" w:rsidR="00C55437" w:rsidRPr="00334FE3" w:rsidRDefault="00C55437" w:rsidP="00870FEE">
      <w:pPr>
        <w:jc w:val="both"/>
        <w:rPr>
          <w:rFonts w:asciiTheme="minorHAnsi" w:hAnsiTheme="minorHAnsi"/>
          <w:b/>
        </w:rPr>
      </w:pPr>
    </w:p>
    <w:p w14:paraId="56043B5E"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B667AB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257E71BC"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EDDF60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2435A99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39B6ECE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39AC245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1BFB6BE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1766991E"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30A8E627" w14:textId="77777777" w:rsidTr="004C434A">
        <w:trPr>
          <w:trHeight w:val="20"/>
        </w:trPr>
        <w:tc>
          <w:tcPr>
            <w:tcW w:w="1429" w:type="pct"/>
            <w:vMerge w:val="restart"/>
            <w:shd w:val="clear" w:color="auto" w:fill="auto"/>
          </w:tcPr>
          <w:p w14:paraId="560CC979"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399FBE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5628C31"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203A1221" w14:textId="77777777" w:rsidTr="004C434A">
        <w:trPr>
          <w:trHeight w:val="20"/>
        </w:trPr>
        <w:tc>
          <w:tcPr>
            <w:tcW w:w="1429" w:type="pct"/>
            <w:vMerge/>
            <w:shd w:val="clear" w:color="auto" w:fill="auto"/>
          </w:tcPr>
          <w:p w14:paraId="5A924267"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80A5A4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03584F3"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15E6D4B5" w14:textId="77777777" w:rsidTr="004C434A">
        <w:trPr>
          <w:trHeight w:val="20"/>
        </w:trPr>
        <w:tc>
          <w:tcPr>
            <w:tcW w:w="1429" w:type="pct"/>
            <w:shd w:val="clear" w:color="auto" w:fill="auto"/>
          </w:tcPr>
          <w:p w14:paraId="6ED64A2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DE71A4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37AD3DB" w14:textId="77777777" w:rsidR="002A088D" w:rsidRPr="00334FE3" w:rsidRDefault="002A088D" w:rsidP="00870FEE">
      <w:pPr>
        <w:jc w:val="both"/>
        <w:rPr>
          <w:rFonts w:asciiTheme="minorHAnsi" w:hAnsiTheme="minorHAnsi"/>
          <w:b/>
        </w:rPr>
      </w:pPr>
    </w:p>
    <w:p w14:paraId="2A1E69ED" w14:textId="77777777" w:rsidR="001D311F" w:rsidRPr="00334FE3" w:rsidRDefault="001D311F" w:rsidP="00471521">
      <w:pPr>
        <w:pStyle w:val="Nagwek3"/>
        <w:rPr>
          <w:rFonts w:asciiTheme="minorHAnsi" w:hAnsiTheme="minorHAnsi"/>
        </w:rPr>
      </w:pPr>
      <w:bookmarkStart w:id="46"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6"/>
    </w:p>
    <w:p w14:paraId="6BD27C1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16D0E757" w14:textId="77777777" w:rsidTr="004C434A">
        <w:trPr>
          <w:cantSplit/>
          <w:trHeight w:val="20"/>
        </w:trPr>
        <w:tc>
          <w:tcPr>
            <w:tcW w:w="5000" w:type="pct"/>
            <w:gridSpan w:val="3"/>
            <w:tcBorders>
              <w:top w:val="single" w:sz="4" w:space="0" w:color="auto"/>
            </w:tcBorders>
            <w:shd w:val="clear" w:color="auto" w:fill="E6E6E6"/>
            <w:vAlign w:val="center"/>
          </w:tcPr>
          <w:p w14:paraId="04F06EA2"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4AB55AFF" w14:textId="77777777" w:rsidTr="004C434A">
        <w:trPr>
          <w:cantSplit/>
          <w:trHeight w:val="620"/>
        </w:trPr>
        <w:tc>
          <w:tcPr>
            <w:tcW w:w="1387" w:type="pct"/>
            <w:tcBorders>
              <w:top w:val="single" w:sz="4" w:space="0" w:color="auto"/>
            </w:tcBorders>
            <w:shd w:val="clear" w:color="auto" w:fill="auto"/>
            <w:vAlign w:val="center"/>
          </w:tcPr>
          <w:p w14:paraId="6747A7B4"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42F99FF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79F4E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632D61B7" w14:textId="77777777" w:rsidTr="004C434A">
        <w:trPr>
          <w:trHeight w:val="787"/>
        </w:trPr>
        <w:tc>
          <w:tcPr>
            <w:tcW w:w="1387" w:type="pct"/>
            <w:tcBorders>
              <w:top w:val="single" w:sz="4" w:space="0" w:color="auto"/>
            </w:tcBorders>
            <w:shd w:val="clear" w:color="auto" w:fill="auto"/>
            <w:vAlign w:val="center"/>
          </w:tcPr>
          <w:p w14:paraId="2A70C613"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436B8DC9"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02B2B6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55906D0A" w14:textId="77777777" w:rsidTr="004C434A">
        <w:trPr>
          <w:cantSplit/>
          <w:trHeight w:val="1155"/>
        </w:trPr>
        <w:tc>
          <w:tcPr>
            <w:tcW w:w="1387" w:type="pct"/>
            <w:tcBorders>
              <w:top w:val="single" w:sz="4" w:space="0" w:color="auto"/>
            </w:tcBorders>
            <w:shd w:val="clear" w:color="auto" w:fill="auto"/>
            <w:vAlign w:val="center"/>
          </w:tcPr>
          <w:p w14:paraId="5F0A8C02"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32AA237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41F2D93"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7B2433B8"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36E11973"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749A1123"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64AE0EC8" w14:textId="77777777" w:rsidTr="004C434A">
        <w:trPr>
          <w:cantSplit/>
          <w:trHeight w:val="713"/>
        </w:trPr>
        <w:tc>
          <w:tcPr>
            <w:tcW w:w="1387" w:type="pct"/>
            <w:shd w:val="clear" w:color="auto" w:fill="auto"/>
            <w:vAlign w:val="center"/>
          </w:tcPr>
          <w:p w14:paraId="20B40641"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3560BB7D"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5B057603"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7B8D357E" w14:textId="77777777" w:rsidR="00D7669A" w:rsidRPr="006C24D0" w:rsidRDefault="004F51F6" w:rsidP="00637E3E">
            <w:pPr>
              <w:pStyle w:val="Default"/>
              <w:numPr>
                <w:ilvl w:val="0"/>
                <w:numId w:val="272"/>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734A0BE5" w14:textId="77777777" w:rsidR="004F51F6" w:rsidRPr="006C24D0" w:rsidRDefault="004F51F6" w:rsidP="00637E3E">
            <w:pPr>
              <w:pStyle w:val="Default"/>
              <w:numPr>
                <w:ilvl w:val="3"/>
                <w:numId w:val="273"/>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7AB74A65" w14:textId="77777777" w:rsidR="006335F5" w:rsidRPr="006C24D0" w:rsidRDefault="00D85CE4" w:rsidP="00637E3E">
            <w:pPr>
              <w:pStyle w:val="Default"/>
              <w:numPr>
                <w:ilvl w:val="2"/>
                <w:numId w:val="273"/>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1D2F0108" w14:textId="77777777" w:rsidTr="004C434A">
        <w:trPr>
          <w:trHeight w:val="7047"/>
        </w:trPr>
        <w:tc>
          <w:tcPr>
            <w:tcW w:w="1387" w:type="pct"/>
            <w:shd w:val="clear" w:color="auto" w:fill="auto"/>
            <w:vAlign w:val="center"/>
          </w:tcPr>
          <w:p w14:paraId="047A05DF"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583FEF1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7C500BB"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4BB9CD91"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32100007"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2ADDE9E8"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1E632933" w14:textId="77777777" w:rsidR="001A3CAB" w:rsidRPr="00334FE3" w:rsidRDefault="001A3CAB" w:rsidP="001A3CAB">
            <w:pPr>
              <w:pStyle w:val="Akapitzlist"/>
              <w:spacing w:after="0" w:line="240" w:lineRule="auto"/>
              <w:ind w:left="360"/>
              <w:jc w:val="both"/>
              <w:rPr>
                <w:rFonts w:eastAsia="Times New Roman" w:cs="Arial"/>
                <w:lang w:eastAsia="pl-PL"/>
              </w:rPr>
            </w:pPr>
          </w:p>
          <w:p w14:paraId="5D303AAE"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1E48050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4BF65D0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455C7E55"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08676F14" w14:textId="77777777" w:rsidR="006335F5" w:rsidRPr="00334FE3" w:rsidRDefault="006335F5" w:rsidP="002B3789">
            <w:pPr>
              <w:rPr>
                <w:rFonts w:asciiTheme="minorHAnsi" w:hAnsiTheme="minorHAnsi" w:cs="Arial"/>
              </w:rPr>
            </w:pPr>
          </w:p>
          <w:p w14:paraId="031D10D6"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0D1B888F"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74528CDF"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1DF33D51"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17840FCA" w14:textId="77777777" w:rsidR="006335F5" w:rsidRPr="00334FE3" w:rsidRDefault="006335F5" w:rsidP="00900D91">
            <w:pPr>
              <w:spacing w:after="0"/>
              <w:rPr>
                <w:rFonts w:asciiTheme="minorHAnsi" w:hAnsiTheme="minorHAnsi" w:cs="Arial"/>
              </w:rPr>
            </w:pPr>
          </w:p>
          <w:p w14:paraId="405E772C"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030EB512"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66451E19"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04A08585"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6A52861E" w14:textId="77777777" w:rsidTr="004C434A">
        <w:trPr>
          <w:trHeight w:val="3249"/>
        </w:trPr>
        <w:tc>
          <w:tcPr>
            <w:tcW w:w="1387" w:type="pct"/>
            <w:shd w:val="clear" w:color="auto" w:fill="auto"/>
            <w:vAlign w:val="center"/>
          </w:tcPr>
          <w:p w14:paraId="2F474ED9"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DA8A47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9BB1818"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09980B8B"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28FF772A"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6B8B4B6A"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59D91472"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77F24BD4"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2553EBDE"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1F8C7433"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35018554" w14:textId="77777777" w:rsidTr="004C434A">
        <w:trPr>
          <w:cantSplit/>
          <w:trHeight w:val="947"/>
        </w:trPr>
        <w:tc>
          <w:tcPr>
            <w:tcW w:w="1387" w:type="pct"/>
            <w:shd w:val="clear" w:color="auto" w:fill="auto"/>
            <w:vAlign w:val="center"/>
          </w:tcPr>
          <w:p w14:paraId="7AF0129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7057DE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8BBBAF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78E1C7C2" w14:textId="77777777" w:rsidTr="004C434A">
        <w:trPr>
          <w:cantSplit/>
          <w:trHeight w:val="988"/>
        </w:trPr>
        <w:tc>
          <w:tcPr>
            <w:tcW w:w="1387" w:type="pct"/>
            <w:tcBorders>
              <w:top w:val="single" w:sz="4" w:space="0" w:color="auto"/>
            </w:tcBorders>
            <w:shd w:val="clear" w:color="auto" w:fill="auto"/>
            <w:vAlign w:val="center"/>
          </w:tcPr>
          <w:p w14:paraId="1664C64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8493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5BCD91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0B01DAF" w14:textId="77777777" w:rsidTr="004C434A">
        <w:trPr>
          <w:cantSplit/>
          <w:trHeight w:val="876"/>
        </w:trPr>
        <w:tc>
          <w:tcPr>
            <w:tcW w:w="1387" w:type="pct"/>
            <w:tcBorders>
              <w:top w:val="single" w:sz="4" w:space="0" w:color="auto"/>
            </w:tcBorders>
            <w:shd w:val="clear" w:color="auto" w:fill="auto"/>
            <w:vAlign w:val="center"/>
          </w:tcPr>
          <w:p w14:paraId="08B94D59"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D90A2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C67443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0D155DCE" w14:textId="77777777" w:rsidTr="004C434A">
        <w:trPr>
          <w:cantSplit/>
          <w:trHeight w:val="1252"/>
        </w:trPr>
        <w:tc>
          <w:tcPr>
            <w:tcW w:w="1387" w:type="pct"/>
            <w:tcBorders>
              <w:top w:val="single" w:sz="4" w:space="0" w:color="auto"/>
            </w:tcBorders>
            <w:shd w:val="clear" w:color="auto" w:fill="auto"/>
            <w:vAlign w:val="center"/>
          </w:tcPr>
          <w:p w14:paraId="0F6FB59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B9634B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C71995D"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w:t>
            </w:r>
            <w:r w:rsidR="00A2794E">
              <w:rPr>
                <w:rFonts w:asciiTheme="minorHAnsi" w:hAnsiTheme="minorHAnsi" w:cs="Arial"/>
                <w:sz w:val="22"/>
                <w:szCs w:val="22"/>
              </w:rPr>
              <w:t xml:space="preserve">1 342 772 </w:t>
            </w:r>
            <w:r w:rsidR="00967383" w:rsidRPr="00334FE3">
              <w:rPr>
                <w:rFonts w:asciiTheme="minorHAnsi" w:hAnsiTheme="minorHAnsi" w:cs="Arial"/>
                <w:sz w:val="22"/>
                <w:szCs w:val="22"/>
              </w:rPr>
              <w:t xml:space="preserve"> – region słabiej rozwinięty</w:t>
            </w:r>
          </w:p>
        </w:tc>
      </w:tr>
      <w:tr w:rsidR="006335F5" w:rsidRPr="00334FE3" w14:paraId="42EFAE44" w14:textId="77777777" w:rsidTr="004C434A">
        <w:trPr>
          <w:cantSplit/>
          <w:trHeight w:val="1960"/>
        </w:trPr>
        <w:tc>
          <w:tcPr>
            <w:tcW w:w="1387" w:type="pct"/>
            <w:shd w:val="clear" w:color="auto" w:fill="auto"/>
            <w:vAlign w:val="center"/>
          </w:tcPr>
          <w:p w14:paraId="07BC5339"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ED16BB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31DA27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9FA2703" w14:textId="77777777" w:rsidTr="004C434A">
        <w:trPr>
          <w:cantSplit/>
          <w:trHeight w:val="1004"/>
        </w:trPr>
        <w:tc>
          <w:tcPr>
            <w:tcW w:w="1387" w:type="pct"/>
            <w:shd w:val="clear" w:color="auto" w:fill="auto"/>
            <w:vAlign w:val="center"/>
          </w:tcPr>
          <w:p w14:paraId="7FFD2F2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F07042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B37E28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13B92D77" w14:textId="77777777" w:rsidTr="004C434A">
        <w:trPr>
          <w:cantSplit/>
          <w:trHeight w:val="2497"/>
        </w:trPr>
        <w:tc>
          <w:tcPr>
            <w:tcW w:w="1387" w:type="pct"/>
            <w:shd w:val="clear" w:color="auto" w:fill="auto"/>
            <w:vAlign w:val="center"/>
          </w:tcPr>
          <w:p w14:paraId="3CB7935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699CC7C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A9D0B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5868AFC9" w14:textId="77777777" w:rsidTr="004C434A">
        <w:trPr>
          <w:cantSplit/>
          <w:trHeight w:val="1013"/>
        </w:trPr>
        <w:tc>
          <w:tcPr>
            <w:tcW w:w="1387" w:type="pct"/>
            <w:tcBorders>
              <w:top w:val="single" w:sz="4" w:space="0" w:color="auto"/>
            </w:tcBorders>
            <w:shd w:val="clear" w:color="auto" w:fill="auto"/>
            <w:vAlign w:val="center"/>
          </w:tcPr>
          <w:p w14:paraId="4211E30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3406C19"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97FD706"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68A8B4DE" w14:textId="77777777" w:rsidTr="004C434A">
        <w:trPr>
          <w:cantSplit/>
          <w:trHeight w:val="1282"/>
        </w:trPr>
        <w:tc>
          <w:tcPr>
            <w:tcW w:w="1387" w:type="pct"/>
            <w:shd w:val="clear" w:color="auto" w:fill="auto"/>
            <w:vAlign w:val="center"/>
          </w:tcPr>
          <w:p w14:paraId="432C8B1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E189E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73A5B3"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5723C938" w14:textId="77777777" w:rsidTr="004C434A">
        <w:trPr>
          <w:cantSplit/>
          <w:trHeight w:val="709"/>
        </w:trPr>
        <w:tc>
          <w:tcPr>
            <w:tcW w:w="1387" w:type="pct"/>
            <w:shd w:val="clear" w:color="auto" w:fill="auto"/>
            <w:vAlign w:val="center"/>
          </w:tcPr>
          <w:p w14:paraId="2B2F979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BD8629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74BEF3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0DEF10E" w14:textId="77777777" w:rsidTr="004C434A">
        <w:trPr>
          <w:cantSplit/>
          <w:trHeight w:val="992"/>
        </w:trPr>
        <w:tc>
          <w:tcPr>
            <w:tcW w:w="1387" w:type="pct"/>
            <w:shd w:val="clear" w:color="auto" w:fill="auto"/>
            <w:vAlign w:val="center"/>
          </w:tcPr>
          <w:p w14:paraId="12EB5FCF"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7425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490202"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12207E80"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03D24FF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652CB8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2157486E"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2C826FA4" w14:textId="77777777" w:rsidR="003A03E3" w:rsidRPr="003A03E3" w:rsidRDefault="003A03E3" w:rsidP="003A03E3">
            <w:pPr>
              <w:spacing w:before="40" w:after="40"/>
              <w:rPr>
                <w:rFonts w:asciiTheme="minorHAnsi" w:hAnsiTheme="minorHAnsi" w:cs="Arial"/>
              </w:rPr>
            </w:pPr>
          </w:p>
          <w:p w14:paraId="2301AB97"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2E2D3E" w:rsidRPr="00334FE3" w14:paraId="18FC8D3A" w14:textId="77777777" w:rsidTr="002B3789">
        <w:trPr>
          <w:trHeight w:val="4819"/>
        </w:trPr>
        <w:tc>
          <w:tcPr>
            <w:tcW w:w="1387" w:type="pct"/>
            <w:tcBorders>
              <w:top w:val="single" w:sz="4" w:space="0" w:color="auto"/>
              <w:right w:val="single" w:sz="4" w:space="0" w:color="auto"/>
            </w:tcBorders>
            <w:shd w:val="clear" w:color="auto" w:fill="auto"/>
            <w:vAlign w:val="center"/>
          </w:tcPr>
          <w:p w14:paraId="03A1A249"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ADB7D5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163927A"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63F70425"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1666F7A1" w14:textId="77777777" w:rsidR="006335F5" w:rsidRPr="00334FE3" w:rsidRDefault="00842ABE" w:rsidP="00637E3E">
            <w:pPr>
              <w:pStyle w:val="Akapitzlist"/>
              <w:numPr>
                <w:ilvl w:val="0"/>
                <w:numId w:val="23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0736A7EB"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56D4A056"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3617E566"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4DC851F2"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1A6AC598" w14:textId="77777777" w:rsidTr="004C434A">
        <w:trPr>
          <w:cantSplit/>
          <w:trHeight w:val="2369"/>
        </w:trPr>
        <w:tc>
          <w:tcPr>
            <w:tcW w:w="1387" w:type="pct"/>
            <w:tcBorders>
              <w:top w:val="single" w:sz="4" w:space="0" w:color="auto"/>
            </w:tcBorders>
            <w:shd w:val="clear" w:color="auto" w:fill="auto"/>
            <w:vAlign w:val="center"/>
          </w:tcPr>
          <w:p w14:paraId="2BC2BB8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A0A1C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56C100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4DB1007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7331089A" w14:textId="77777777" w:rsidTr="004C434A">
        <w:trPr>
          <w:cantSplit/>
          <w:trHeight w:val="4231"/>
        </w:trPr>
        <w:tc>
          <w:tcPr>
            <w:tcW w:w="1387" w:type="pct"/>
            <w:shd w:val="clear" w:color="auto" w:fill="auto"/>
            <w:vAlign w:val="center"/>
          </w:tcPr>
          <w:p w14:paraId="0D2B2A32"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FE68B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037F21"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6C7BCEBB" w14:textId="77777777" w:rsidTr="004C434A">
        <w:trPr>
          <w:cantSplit/>
          <w:trHeight w:val="2264"/>
        </w:trPr>
        <w:tc>
          <w:tcPr>
            <w:tcW w:w="1387" w:type="pct"/>
            <w:shd w:val="clear" w:color="auto" w:fill="auto"/>
            <w:vAlign w:val="center"/>
          </w:tcPr>
          <w:p w14:paraId="3B23E046"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5FBFA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6489540"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992B6CD"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19E70B16" w14:textId="77777777" w:rsidTr="004C434A">
        <w:trPr>
          <w:cantSplit/>
          <w:trHeight w:val="1276"/>
        </w:trPr>
        <w:tc>
          <w:tcPr>
            <w:tcW w:w="1387" w:type="pct"/>
            <w:shd w:val="clear" w:color="auto" w:fill="auto"/>
            <w:vAlign w:val="center"/>
          </w:tcPr>
          <w:p w14:paraId="64B6CA3A"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4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378FB4B"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34D5F7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54FFD3"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7"/>
      <w:tr w:rsidR="002B3789" w:rsidRPr="00334FE3" w14:paraId="4EAC9403" w14:textId="77777777" w:rsidTr="004C434A">
        <w:trPr>
          <w:cantSplit/>
          <w:trHeight w:val="1857"/>
        </w:trPr>
        <w:tc>
          <w:tcPr>
            <w:tcW w:w="1387" w:type="pct"/>
            <w:shd w:val="clear" w:color="auto" w:fill="auto"/>
            <w:vAlign w:val="center"/>
          </w:tcPr>
          <w:p w14:paraId="4FA0FEC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5A92B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3BC98A8"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153934D5"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0291E7FF" w14:textId="77777777" w:rsidTr="004C434A">
        <w:trPr>
          <w:cantSplit/>
          <w:trHeight w:val="1571"/>
        </w:trPr>
        <w:tc>
          <w:tcPr>
            <w:tcW w:w="1387" w:type="pct"/>
            <w:shd w:val="clear" w:color="auto" w:fill="auto"/>
            <w:vAlign w:val="center"/>
          </w:tcPr>
          <w:p w14:paraId="4DB71F9D"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44B2C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78BA050"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27DC754" w14:textId="77777777" w:rsidR="001D311F" w:rsidRPr="00334FE3" w:rsidRDefault="001D311F" w:rsidP="00471521">
      <w:pPr>
        <w:pStyle w:val="Nagwek3"/>
        <w:rPr>
          <w:rFonts w:asciiTheme="minorHAnsi" w:hAnsiTheme="minorHAnsi"/>
        </w:rPr>
      </w:pPr>
      <w:bookmarkStart w:id="48"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8"/>
    </w:p>
    <w:p w14:paraId="1E54A302"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48A0E02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FFE44C4"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5E48E3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C426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615A4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74D91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42A9BB1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0884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E903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241D5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04E4D3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C394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CAE284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04C945F"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1EF404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58CC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76BA0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CCBBBE5"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46A7DA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71B4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88F6C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137042C"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593EF4DF"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073B4F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1F2E7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E9AF1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3BEE4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4F39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340D2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D378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34254B"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E6C7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A72FE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983B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68615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7829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3AAAF1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0C72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FB14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4429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FDC55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2C53E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FD3F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25723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3ED35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2F8235" w14:textId="77777777" w:rsidR="008708BA" w:rsidRPr="00334FE3" w:rsidRDefault="008708BA" w:rsidP="00637E3E">
            <w:pPr>
              <w:pStyle w:val="Akapitzlist"/>
              <w:numPr>
                <w:ilvl w:val="0"/>
                <w:numId w:val="286"/>
              </w:numPr>
              <w:spacing w:before="40" w:after="40" w:line="240" w:lineRule="auto"/>
              <w:jc w:val="both"/>
            </w:pPr>
            <w:r w:rsidRPr="00334FE3">
              <w:t>Liczba dodatkowych osób korzystających z ulepszonego oczyszczania ścieków [RLM] (CI 19)</w:t>
            </w:r>
          </w:p>
          <w:p w14:paraId="2FA31CEC" w14:textId="77777777" w:rsidR="008708BA" w:rsidRPr="00334FE3" w:rsidRDefault="008708BA" w:rsidP="00637E3E">
            <w:pPr>
              <w:pStyle w:val="Akapitzlist"/>
              <w:numPr>
                <w:ilvl w:val="0"/>
                <w:numId w:val="286"/>
              </w:numPr>
              <w:spacing w:before="40" w:after="40" w:line="240" w:lineRule="auto"/>
              <w:jc w:val="both"/>
            </w:pPr>
            <w:r w:rsidRPr="00334FE3">
              <w:t>Liczba dodatkowych osób korzystających z ulepszonego zaopatrzenia w wodę [osoby] (CI 18)</w:t>
            </w:r>
          </w:p>
          <w:p w14:paraId="1F995258" w14:textId="77777777" w:rsidR="00460D49" w:rsidRPr="00334FE3" w:rsidRDefault="00460D49" w:rsidP="00637E3E">
            <w:pPr>
              <w:pStyle w:val="Akapitzlist"/>
              <w:numPr>
                <w:ilvl w:val="0"/>
                <w:numId w:val="286"/>
              </w:numPr>
              <w:spacing w:after="0"/>
            </w:pPr>
            <w:r w:rsidRPr="00334FE3">
              <w:t>Wielkość ładunku ścieków poddanych ulepszonemu oczyszczaniu [RLM]</w:t>
            </w:r>
          </w:p>
          <w:p w14:paraId="57F8ADD1" w14:textId="77777777" w:rsidR="00460D49" w:rsidRPr="00334FE3" w:rsidRDefault="00460D49" w:rsidP="00637E3E">
            <w:pPr>
              <w:pStyle w:val="Akapitzlist"/>
              <w:numPr>
                <w:ilvl w:val="0"/>
                <w:numId w:val="286"/>
              </w:numPr>
              <w:spacing w:after="0"/>
            </w:pPr>
            <w:r w:rsidRPr="00334FE3">
              <w:t>Przewidywana liczba osób korzystających z ulepszonego oczyszczania ścieków [RLM]</w:t>
            </w:r>
          </w:p>
          <w:p w14:paraId="7A311F70" w14:textId="77777777" w:rsidR="00460D49" w:rsidRPr="00334FE3" w:rsidRDefault="00460D49" w:rsidP="00637E3E">
            <w:pPr>
              <w:pStyle w:val="Akapitzlist"/>
              <w:numPr>
                <w:ilvl w:val="0"/>
                <w:numId w:val="286"/>
              </w:numPr>
              <w:spacing w:after="0"/>
            </w:pPr>
            <w:r w:rsidRPr="00334FE3">
              <w:t>Przewidywana liczba osób korzystających z ulepszonego zaopatrzenia w wodę [osoby]</w:t>
            </w:r>
          </w:p>
          <w:p w14:paraId="498FF6D6" w14:textId="77777777" w:rsidR="00B65ED6" w:rsidRPr="00334FE3" w:rsidRDefault="00460D49" w:rsidP="00637E3E">
            <w:pPr>
              <w:pStyle w:val="Akapitzlist"/>
              <w:numPr>
                <w:ilvl w:val="0"/>
                <w:numId w:val="286"/>
              </w:numPr>
              <w:spacing w:after="0"/>
              <w:jc w:val="both"/>
              <w:rPr>
                <w:bCs/>
              </w:rPr>
            </w:pPr>
            <w:r w:rsidRPr="00334FE3">
              <w:rPr>
                <w:rFonts w:cs="ArialNarrow"/>
              </w:rPr>
              <w:t>Wydajność dobowa wybudowanych ujęć wody [m3/dobę]</w:t>
            </w:r>
          </w:p>
        </w:tc>
      </w:tr>
      <w:tr w:rsidR="00B67FF1" w:rsidRPr="00334FE3" w14:paraId="4E6CA51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CBB5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9FC61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42F9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C5DD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70B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61340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15BB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4647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C7D9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2A67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EC48C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1873DE"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C0D2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90179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8A384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644C3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21CD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E726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EC4235A"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058CFF61" w14:textId="77777777" w:rsidR="008718CA" w:rsidRPr="00334FE3" w:rsidRDefault="008718CA" w:rsidP="00637E3E">
            <w:pPr>
              <w:pStyle w:val="Default"/>
              <w:numPr>
                <w:ilvl w:val="0"/>
                <w:numId w:val="262"/>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0D2DD65A" w14:textId="77777777" w:rsidR="008718CA" w:rsidRPr="00334FE3" w:rsidRDefault="008718CA" w:rsidP="00637E3E">
            <w:pPr>
              <w:pStyle w:val="Default"/>
              <w:numPr>
                <w:ilvl w:val="0"/>
                <w:numId w:val="262"/>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284F152"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lastRenderedPageBreak/>
              <w:t>Długość sieci wodociągowej [km]</w:t>
            </w:r>
            <w:r w:rsidR="0096447A" w:rsidRPr="00334FE3">
              <w:rPr>
                <w:rFonts w:cs="ArialNarrow"/>
              </w:rPr>
              <w:t>- wskaźnik agregujący</w:t>
            </w:r>
            <w:r w:rsidR="008718CA" w:rsidRPr="00334FE3">
              <w:rPr>
                <w:rFonts w:cs="ArialNarrow"/>
              </w:rPr>
              <w:t>:</w:t>
            </w:r>
          </w:p>
          <w:p w14:paraId="312A9A3A" w14:textId="77777777" w:rsidR="008718CA" w:rsidRPr="00334FE3" w:rsidRDefault="008718CA" w:rsidP="00637E3E">
            <w:pPr>
              <w:pStyle w:val="Akapitzlist"/>
              <w:numPr>
                <w:ilvl w:val="0"/>
                <w:numId w:val="263"/>
              </w:numPr>
              <w:spacing w:before="40" w:after="40" w:line="240" w:lineRule="auto"/>
              <w:ind w:left="736" w:hanging="284"/>
              <w:jc w:val="both"/>
              <w:rPr>
                <w:rFonts w:cs="ArialNarrow"/>
              </w:rPr>
            </w:pPr>
            <w:r w:rsidRPr="00334FE3">
              <w:rPr>
                <w:rFonts w:cs="ArialNarrow"/>
              </w:rPr>
              <w:t>Długość wybudowanej sieci wodociągowej [km]</w:t>
            </w:r>
          </w:p>
          <w:p w14:paraId="4A6B68D4" w14:textId="77777777" w:rsidR="008718CA" w:rsidRPr="00334FE3" w:rsidRDefault="008718CA" w:rsidP="00637E3E">
            <w:pPr>
              <w:pStyle w:val="Akapitzlist"/>
              <w:numPr>
                <w:ilvl w:val="0"/>
                <w:numId w:val="263"/>
              </w:numPr>
              <w:spacing w:before="40" w:after="40" w:line="240" w:lineRule="auto"/>
              <w:ind w:left="736" w:hanging="284"/>
              <w:jc w:val="both"/>
              <w:rPr>
                <w:rFonts w:cs="ArialNarrow"/>
              </w:rPr>
            </w:pPr>
            <w:r w:rsidRPr="00334FE3">
              <w:rPr>
                <w:rFonts w:cs="ArialNarrow"/>
              </w:rPr>
              <w:t>Długość przebudowanej sieci wodociągowej [km]</w:t>
            </w:r>
          </w:p>
          <w:p w14:paraId="15A16AFB"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6C91CA1D" w14:textId="77777777" w:rsidR="008718CA" w:rsidRPr="00334FE3" w:rsidRDefault="008718CA" w:rsidP="00637E3E">
            <w:pPr>
              <w:pStyle w:val="Akapitzlist"/>
              <w:numPr>
                <w:ilvl w:val="0"/>
                <w:numId w:val="264"/>
              </w:numPr>
              <w:spacing w:before="40" w:after="40" w:line="240" w:lineRule="auto"/>
              <w:ind w:left="736" w:hanging="284"/>
              <w:jc w:val="both"/>
              <w:rPr>
                <w:rFonts w:cs="ArialNarrow"/>
              </w:rPr>
            </w:pPr>
            <w:r w:rsidRPr="00334FE3">
              <w:rPr>
                <w:rFonts w:cs="ArialNarrow"/>
              </w:rPr>
              <w:t>Liczba wybudowanych oczyszczalni ścieków komunalnych [szt.]</w:t>
            </w:r>
          </w:p>
          <w:p w14:paraId="3003BDD0" w14:textId="77777777" w:rsidR="008718CA" w:rsidRPr="00334FE3" w:rsidRDefault="008718CA" w:rsidP="00637E3E">
            <w:pPr>
              <w:pStyle w:val="Akapitzlist"/>
              <w:numPr>
                <w:ilvl w:val="0"/>
                <w:numId w:val="264"/>
              </w:numPr>
              <w:spacing w:before="40" w:after="40" w:line="240" w:lineRule="auto"/>
              <w:ind w:left="736" w:hanging="284"/>
              <w:jc w:val="both"/>
              <w:rPr>
                <w:rFonts w:cs="ArialNarrow"/>
              </w:rPr>
            </w:pPr>
            <w:r w:rsidRPr="00334FE3">
              <w:rPr>
                <w:rFonts w:cs="ArialNarrow"/>
              </w:rPr>
              <w:t>Liczba przebudowanych oczyszczalni ścieków komunalnych [szt.]</w:t>
            </w:r>
          </w:p>
          <w:p w14:paraId="1A959108"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76E9A9C8"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7D23619A" w14:textId="77777777" w:rsidR="00B65ED6" w:rsidRPr="00334FE3" w:rsidRDefault="00B65ED6" w:rsidP="004E394C">
            <w:pPr>
              <w:spacing w:before="40" w:after="40"/>
              <w:jc w:val="both"/>
            </w:pPr>
          </w:p>
        </w:tc>
      </w:tr>
      <w:tr w:rsidR="00B67FF1" w:rsidRPr="00334FE3" w14:paraId="0575A2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C39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B6E4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B743D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EC4B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A94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588D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3FBA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8079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CB2A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8FE7F7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66DE1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D7D83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F72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4C205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25D3C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937221"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C8F5C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2D79B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484BC44"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23376442"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1F0DECA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743C90B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5289AD34"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6C67830"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Masterplanem dla wdrażania dyrektywy 91/271/EWG zawierającym listę </w:t>
            </w:r>
            <w:r w:rsidRPr="00334FE3">
              <w:rPr>
                <w:rFonts w:asciiTheme="minorHAnsi" w:hAnsiTheme="minorHAnsi"/>
                <w:sz w:val="22"/>
                <w:szCs w:val="22"/>
              </w:rPr>
              <w:lastRenderedPageBreak/>
              <w:t>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06FD8A2E" w14:textId="77777777" w:rsidR="00B67FF1" w:rsidRPr="00334FE3" w:rsidRDefault="00B67FF1" w:rsidP="004526D5">
            <w:pPr>
              <w:pStyle w:val="Default"/>
              <w:jc w:val="both"/>
              <w:rPr>
                <w:rFonts w:asciiTheme="minorHAnsi" w:hAnsiTheme="minorHAnsi"/>
                <w:sz w:val="22"/>
                <w:szCs w:val="22"/>
              </w:rPr>
            </w:pPr>
          </w:p>
          <w:p w14:paraId="47AAB7CA"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7B59993F"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3758F010"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9FE581F"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5D8793F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3543A054" w14:textId="77777777" w:rsidR="00B67FF1" w:rsidRPr="00334FE3" w:rsidRDefault="00B67FF1" w:rsidP="00900D91">
            <w:pPr>
              <w:spacing w:after="0"/>
              <w:jc w:val="both"/>
              <w:rPr>
                <w:rFonts w:asciiTheme="minorHAnsi" w:hAnsiTheme="minorHAnsi"/>
              </w:rPr>
            </w:pPr>
          </w:p>
          <w:p w14:paraId="7E6A8231"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57117D2C"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54FBE610"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EB5CEEC"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7FD02F23"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70AD5822"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451B0B75"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518DA23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E21A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AE9A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8690FB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EBE4F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43E8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2F2C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FC8A06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9274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C073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0AD812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417E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326F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FA2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445D5D9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CDD131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636429"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1E70E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836CF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BCDE66"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4DACC5D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782DF02A"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4992F04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637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695F6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1F65D8"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EF1CE8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8A1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F286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F27A50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C70C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C45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50CF6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C31639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DF59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BC0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18B26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244864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151AB66"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388341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1E7ED1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2311D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202B9206"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52945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B4A91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6BA326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2B9D0E6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28DC1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34162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E674A6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85E9CA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33D80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971996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61680F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548CD9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0ACCE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08716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974EA2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7A49F0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503DC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02ACD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51CA9A2" w14:textId="77777777" w:rsidR="00B67FF1" w:rsidRPr="00334FE3" w:rsidRDefault="00B67FF1" w:rsidP="001345E8">
            <w:pPr>
              <w:spacing w:before="40" w:after="40"/>
              <w:rPr>
                <w:rFonts w:asciiTheme="minorHAnsi" w:hAnsiTheme="minorHAnsi" w:cs="Arial"/>
                <w:lang w:eastAsia="en-US"/>
              </w:rPr>
            </w:pPr>
          </w:p>
        </w:tc>
      </w:tr>
      <w:tr w:rsidR="00B67FF1" w:rsidRPr="00334FE3" w14:paraId="366C05E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53D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9BC00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7B04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18098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0C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9DE9AB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E313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43B257B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3AC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E8A78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6F16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05909A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B2C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58EF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8F261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B6B656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7647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FA391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1245F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4B8B4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EDCF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10C0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EAE6DD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EA14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FE72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A83F6F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3A76C1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81813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3205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3CB6D5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E2D5E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3C91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7EC3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E3E82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F31A2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AD2BD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9F78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14DC3A88"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FBE1E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21056F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8D8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0C67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6FB47FB"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133AC6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0B1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1EA83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CC9C295"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2440F0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6D2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C520C4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AF2590"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7BD733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B6E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0B2EE0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620E9A"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5F8294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015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49E67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BE6C78E"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0E214A2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F969D8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2564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58519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1E7654B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65A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74C5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BE37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FEDE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D34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F0C65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0F5A67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9446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69C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8BBF8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E32953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D5F92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0F0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F7E0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162F17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765D2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AC463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B37607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7C66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37DE3C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1652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F299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EE37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EF613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B8D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D30E8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4EB80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3C8032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5CE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3D6E13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8AE50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0231A74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08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A11F7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4243D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152C5A6" w14:textId="77777777"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EB71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t>
            </w:r>
            <w:r w:rsidRPr="00334FE3">
              <w:rPr>
                <w:rFonts w:cs="Arial"/>
              </w:rPr>
              <w:lastRenderedPageBreak/>
              <w:t xml:space="preserve">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80C1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A9C18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50FCBFEE"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523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E000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810D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D41B107"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BEA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43C0F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4E34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070CA258"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123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37232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4D35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2F18227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CB2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42A22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F6E8CB0"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684F54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EE0F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C678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70F12C2"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1F1312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A6D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F4B2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57B87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345D61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8FB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8872A4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6CF6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340E8C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412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A6EA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7794B0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A8F540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FA0F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A4003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4D9975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86407C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79824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2C5E1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C6E23E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B7911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08BDD6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70B96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8CCB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F3F15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95CF4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43CE8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FBEA14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B6DCC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2B023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6FFD33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56AE6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A332E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42D3C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4C349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2DDA22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0CEF5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E37A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DB1E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5C3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1F4CD98"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D13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B01EC6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63D79E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2EC7C1"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026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548D86"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78C6296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8830FFF"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21C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019E24"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331C876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D543D6E"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98F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4D19C4E"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4866082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E1C6FE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3C556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8E15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9EE1807"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492451C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EB7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D0C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E6CA5E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928C85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2EDA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43104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6D3747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65651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963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39B642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5DD29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25B30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4FD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8DBFE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AC0E53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F9FB2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25254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6B7FE8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503523F"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0B76EF91" w14:textId="77777777" w:rsidR="00582BDB" w:rsidRPr="00582BDB" w:rsidRDefault="00582BDB" w:rsidP="00582BDB">
            <w:pPr>
              <w:spacing w:before="40" w:after="40"/>
              <w:rPr>
                <w:rFonts w:asciiTheme="minorHAnsi" w:hAnsiTheme="minorHAnsi" w:cs="Arial"/>
              </w:rPr>
            </w:pPr>
          </w:p>
          <w:p w14:paraId="6CD13563"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13053D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1248E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284A9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663857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8CF9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B19A0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120E1A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7D07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C43A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40DB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A24B8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DCA6C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96F7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1614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213E0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F8EBA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C3EFC93"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B331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08BFC0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55014E9"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4BCE5C43"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C434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5DFD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3D775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41008E"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651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6843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FDBC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DC75A4"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F19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C4731B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4B3F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104E59"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9F55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464C4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8D8CB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84BA5DA"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9A66F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A6E4D7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49E4F0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7B5848E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666E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4663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5351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D3DBD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13A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5976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1B4F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5FB9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528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30565E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2437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B8BDC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2C2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BD8A2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E927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E435226"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F89105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843D8F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DE6E746"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01C939E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387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5B37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F5A9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C7D2E0"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F6D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DD8706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35D63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8564F0"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1C2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B8DA2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B9692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10B9EC"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E3B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C088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0394B7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4E66092"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9B9543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75E0DF1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EDBE4D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43CA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3ACC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ED87C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2D207B"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6E0046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5C27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6F25A2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A793481"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34F0FE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54D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B551F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B96628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681A7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25E7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8E1E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733C061"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282F1048" w14:textId="77777777"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CBF6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EC84A26"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44D183AC"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B53E98"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59EA7AC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0637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E438BE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5A794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6D96A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4AE6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E53B99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0513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025F7B"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B35C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DAB67D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3BC6F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9F4D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5996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CAA9BD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82A8E3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39153D8"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16F8F3E"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FD6EFA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3B4A10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92B0E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A4CF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6EB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7245D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F5C1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6C9C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2082D1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EB5A1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E720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0DA8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C9C660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703E7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CFD4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3825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F0D14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E045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7A5863C"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91ABBF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1A9747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0CE566C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1679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41B9BB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23289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7DAD6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BD41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C92B9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69B7A5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AFFE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9904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7543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BA58CF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1CC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EAC7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93B5F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5BB25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78888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68F1DB18" w14:textId="77777777" w:rsidR="00A14CA7" w:rsidRDefault="00A14CA7" w:rsidP="00870FEE">
      <w:pPr>
        <w:jc w:val="both"/>
        <w:rPr>
          <w:rFonts w:asciiTheme="minorHAnsi" w:hAnsiTheme="minorHAnsi"/>
          <w:b/>
        </w:rPr>
      </w:pPr>
    </w:p>
    <w:p w14:paraId="216F0588" w14:textId="77777777" w:rsidR="001D311F" w:rsidRPr="00334FE3" w:rsidRDefault="001D311F" w:rsidP="00471521">
      <w:pPr>
        <w:pStyle w:val="Nagwek3"/>
        <w:rPr>
          <w:rFonts w:asciiTheme="minorHAnsi" w:hAnsiTheme="minorHAnsi"/>
        </w:rPr>
      </w:pPr>
      <w:bookmarkStart w:id="49"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9"/>
    </w:p>
    <w:p w14:paraId="3B33F5C4"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1886"/>
        <w:gridCol w:w="4034"/>
      </w:tblGrid>
      <w:tr w:rsidR="00067424" w:rsidRPr="00334FE3" w14:paraId="62399623"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368455B"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12453C10"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641B400"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31A344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F852765"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6AD7CF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DFAA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A2554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2F18D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0E9C35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D0A4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A900ED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3967892"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2B01DF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AA6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882D8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B468250"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2CE50C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3351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477F3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08C5F217"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49E2EDEF"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A189A0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CD967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B745B6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072821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EC52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6E9F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2F6F5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8132D0"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C45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1012B8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4EF46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2B73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7364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3AC83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11EDD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5C9FE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1D8B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A1486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08267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ABE0F3"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42F17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03693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8B60A0A"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72207A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190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E6DE69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933C5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3FD3F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61B2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1C306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E7906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78BEB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A36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6BB16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24E0E6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CF4D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466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879BA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102A7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612083"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4D849C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893DC7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7EAF42"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36163684"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0D3640FF"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75681E59"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270385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915E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E39663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B12B0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3E63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EB4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C3CAC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9468A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5A08B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D679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62AEE3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80151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81E14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3F6C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21EDD7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52359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FF125E"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50E456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F89DA8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6918A3F"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8714983"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4D1DEA06"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 xml:space="preserve">zakupem </w:t>
            </w:r>
            <w:r w:rsidRPr="00334FE3">
              <w:rPr>
                <w:rFonts w:cs="Arial"/>
              </w:rPr>
              <w:lastRenderedPageBreak/>
              <w:t>niezbędnego sprzętu/wyposażenia;</w:t>
            </w:r>
          </w:p>
          <w:p w14:paraId="0FA7D44E" w14:textId="77777777" w:rsidR="00067424" w:rsidRPr="00334FE3" w:rsidRDefault="00067424" w:rsidP="001345E8">
            <w:pPr>
              <w:pStyle w:val="Akapitzlist"/>
              <w:spacing w:after="0" w:line="240" w:lineRule="auto"/>
              <w:ind w:left="753"/>
              <w:jc w:val="both"/>
              <w:rPr>
                <w:rFonts w:cs="Arial"/>
              </w:rPr>
            </w:pPr>
          </w:p>
          <w:p w14:paraId="34886BE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70A1811E"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7EE35F2B"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73C6FDD0"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340404E2"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193C105F" w14:textId="77777777" w:rsidR="00067424" w:rsidRPr="00334FE3" w:rsidRDefault="00067424" w:rsidP="001345E8">
            <w:pPr>
              <w:ind w:left="1080"/>
              <w:rPr>
                <w:rFonts w:asciiTheme="minorHAnsi" w:hAnsiTheme="minorHAnsi" w:cs="Arial"/>
              </w:rPr>
            </w:pPr>
          </w:p>
          <w:p w14:paraId="304CBDD1"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0B1AC256"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1C9E14B1"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778C8DA9"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6623718C"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78C7EA16" w14:textId="77777777" w:rsidR="003D63DD" w:rsidRPr="00334FE3" w:rsidRDefault="003D63DD" w:rsidP="000B2796">
            <w:pPr>
              <w:spacing w:after="0"/>
              <w:jc w:val="both"/>
              <w:rPr>
                <w:rFonts w:asciiTheme="minorHAnsi" w:hAnsiTheme="minorHAnsi" w:cs="Arial"/>
              </w:rPr>
            </w:pPr>
          </w:p>
          <w:p w14:paraId="286C5337"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5EC13D52"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lastRenderedPageBreak/>
              <w:t>projekty dotyczące organizacji imprez</w:t>
            </w:r>
            <w:r w:rsidR="00466857" w:rsidRPr="00334FE3">
              <w:rPr>
                <w:rFonts w:cs="Arial"/>
              </w:rPr>
              <w:t xml:space="preserve"> o </w:t>
            </w:r>
            <w:r w:rsidRPr="00334FE3">
              <w:rPr>
                <w:rFonts w:cs="Arial"/>
              </w:rPr>
              <w:t>charakterze kulturalnym, takich jak wystawy, festiwale;</w:t>
            </w:r>
          </w:p>
          <w:p w14:paraId="365A528C"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421DA3F2" w14:textId="77777777" w:rsidR="000B2796" w:rsidRPr="00334FE3" w:rsidRDefault="000B2796" w:rsidP="000B2796">
            <w:pPr>
              <w:autoSpaceDE w:val="0"/>
              <w:autoSpaceDN w:val="0"/>
              <w:adjustRightInd w:val="0"/>
              <w:spacing w:after="0"/>
              <w:jc w:val="both"/>
              <w:rPr>
                <w:rFonts w:asciiTheme="minorHAnsi" w:hAnsiTheme="minorHAnsi" w:cs="Arial"/>
              </w:rPr>
            </w:pPr>
          </w:p>
          <w:p w14:paraId="062741A6"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2B0E42C4"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5D241B4A"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4D37C7AA" w14:textId="77777777" w:rsidR="00D41B2C" w:rsidRPr="00334FE3" w:rsidRDefault="00D41B2C" w:rsidP="000B2796">
            <w:pPr>
              <w:spacing w:after="0"/>
              <w:jc w:val="both"/>
              <w:rPr>
                <w:rFonts w:asciiTheme="minorHAnsi" w:hAnsiTheme="minorHAnsi" w:cs="Arial"/>
              </w:rPr>
            </w:pPr>
          </w:p>
          <w:p w14:paraId="6FF3A02B"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0548289" w14:textId="77777777" w:rsidR="000B2796" w:rsidRPr="00334FE3" w:rsidRDefault="000B2796" w:rsidP="000B2796">
            <w:pPr>
              <w:spacing w:after="0"/>
              <w:jc w:val="both"/>
              <w:rPr>
                <w:rFonts w:asciiTheme="minorHAnsi" w:hAnsiTheme="minorHAnsi" w:cs="Arial"/>
              </w:rPr>
            </w:pPr>
          </w:p>
          <w:p w14:paraId="7520B7C7"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033750CC"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7C234D31"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71553BA6"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lastRenderedPageBreak/>
              <w:t>projekty dotyczące rozwoju czytelnictwa w miastach wojewódzkich;</w:t>
            </w:r>
          </w:p>
          <w:p w14:paraId="6DDE40F8"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026F5911" w14:textId="77777777" w:rsidR="000B2796" w:rsidRPr="00334FE3" w:rsidRDefault="000B2796" w:rsidP="00637E3E">
            <w:pPr>
              <w:numPr>
                <w:ilvl w:val="0"/>
                <w:numId w:val="23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04B8951B"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383CDB91" w14:textId="77777777" w:rsidR="000B2796" w:rsidRPr="00334FE3" w:rsidRDefault="000B2796" w:rsidP="000B2796">
            <w:pPr>
              <w:spacing w:after="0"/>
              <w:jc w:val="both"/>
              <w:rPr>
                <w:rFonts w:asciiTheme="minorHAnsi" w:hAnsiTheme="minorHAnsi" w:cs="Arial"/>
              </w:rPr>
            </w:pPr>
          </w:p>
          <w:p w14:paraId="11C02156"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12CB985E"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27A10380" w14:textId="77777777" w:rsidR="00D41B2C" w:rsidRPr="00334FE3" w:rsidRDefault="00D41B2C" w:rsidP="000B2796">
            <w:pPr>
              <w:autoSpaceDE w:val="0"/>
              <w:autoSpaceDN w:val="0"/>
              <w:adjustRightInd w:val="0"/>
              <w:spacing w:after="0"/>
              <w:jc w:val="both"/>
              <w:rPr>
                <w:rFonts w:asciiTheme="minorHAnsi" w:hAnsiTheme="minorHAnsi" w:cs="Arial"/>
                <w:b/>
              </w:rPr>
            </w:pPr>
          </w:p>
          <w:p w14:paraId="67100590"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6CB24AC3"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0EEB18CC"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14:paraId="6C230A9F"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175B5EAA" w14:textId="77777777" w:rsidR="00234DB8" w:rsidRPr="00334FE3" w:rsidRDefault="00234DB8" w:rsidP="00D41B2C">
            <w:pPr>
              <w:autoSpaceDE w:val="0"/>
              <w:autoSpaceDN w:val="0"/>
              <w:adjustRightInd w:val="0"/>
              <w:spacing w:after="0"/>
              <w:jc w:val="both"/>
              <w:rPr>
                <w:rFonts w:asciiTheme="minorHAnsi" w:hAnsiTheme="minorHAnsi" w:cs="Arial"/>
              </w:rPr>
            </w:pPr>
          </w:p>
          <w:p w14:paraId="274B5EA0"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179E2D0" w14:textId="77777777" w:rsidR="00234DB8" w:rsidRPr="00334FE3" w:rsidRDefault="00234DB8" w:rsidP="00E16E0E">
            <w:pPr>
              <w:pStyle w:val="Akapitzlist"/>
              <w:numPr>
                <w:ilvl w:val="0"/>
                <w:numId w:val="19"/>
              </w:numPr>
              <w:ind w:left="316"/>
              <w:jc w:val="both"/>
              <w:rPr>
                <w:rFonts w:cs="Arial"/>
                <w:b/>
              </w:rPr>
            </w:pPr>
            <w:r w:rsidRPr="00334FE3">
              <w:rPr>
                <w:rFonts w:cs="Arial"/>
              </w:rPr>
              <w:lastRenderedPageBreak/>
              <w:t>projekty rewitalizacyjne ujęte w programie rewitalizacji danej gminy, które znajdą się na wykazie IZ RPO WD.</w:t>
            </w:r>
          </w:p>
        </w:tc>
      </w:tr>
      <w:tr w:rsidR="00067424" w:rsidRPr="00334FE3" w14:paraId="584D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05A9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85046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AB7CD5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0A73B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C31A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DA92E6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E67013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7273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DD73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57720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BDCD1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6A850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3538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383A0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4164D8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1703E72" w14:textId="77777777" w:rsidTr="004C434A">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219A02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C222F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67767A6"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7DD01089"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321751AE"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43A54811"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36CA956F"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14D39453"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13EDF531"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AE425C1"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0D89257F"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12841F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875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770EF2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29252EE"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730CEE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0C2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E2985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FB0D0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7C5E7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ED85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B3FADE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4FF0DE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33E7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2189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E86546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2612E2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59F34EC"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342445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0043E43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796F76F"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2E2D3E" w:rsidRPr="00334FE3" w14:paraId="632527D9"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7BDEA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BCE5D4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6DE245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230A925"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3768E8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64734C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4BF83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B92ECD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FD597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012B62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8E31B1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BB5DF1D"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E93CE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6774C6C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5FBE61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4929D5"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3D133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116B08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E7EB742" w14:textId="77777777" w:rsidR="00067424" w:rsidRPr="00334FE3" w:rsidRDefault="00067424" w:rsidP="001345E8">
            <w:pPr>
              <w:spacing w:before="40" w:after="40"/>
              <w:rPr>
                <w:rFonts w:asciiTheme="minorHAnsi" w:hAnsiTheme="minorHAnsi" w:cs="Arial"/>
                <w:lang w:eastAsia="en-US"/>
              </w:rPr>
            </w:pPr>
          </w:p>
        </w:tc>
      </w:tr>
      <w:tr w:rsidR="00067424" w:rsidRPr="00334FE3" w14:paraId="4CEF868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695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E30BB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A2F72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5C69A0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8C54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78525A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01A6D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5FC185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F43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4FAB53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107B54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4FDDCE2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ABE1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8CB3C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7D2DFB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47B0C1F2"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B3B1B2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58E08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4E531B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B996F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D4EE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0990D0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A946F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82042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73B8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B63638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EED7E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D1846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607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47778C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6621D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42DB5E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8EE2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9B59C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750DCA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8153B7E"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8A7500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65B60DE8"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144076A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0325685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7FB2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8C0C9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DCB165A"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3DC203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FBB4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561449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90B6D0"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54E8BD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3CF9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83EF0A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A2FDA0"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0723D8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A407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7492B0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D0515D8"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79434C6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61E0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DFA6D7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B45A12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77FF3D2F"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5D7B87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FCD1A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A7411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31C54545"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08EEDE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B1B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1AB84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C19E83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5B7A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431F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5D656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1084C1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9881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4754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C4CC5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CDEDB8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3CB57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DC1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7AFB2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0A6FF3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A94A34C"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AF990D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3357A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5B1A1A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759EEC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963A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1814E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8AA3AC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FC4B8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706B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0294CE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B784390"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0705DFC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C306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80B0FD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6B1B5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1C79D2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C90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397568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FDE413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34C331E9" w14:textId="77777777" w:rsidTr="004C434A">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87CE19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9E845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EBF87A3"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470504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E8C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936DC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8C05EE3"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4F4E17F6"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715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1169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7003728A"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76154978"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A0DB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0ECD4A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8A8280D"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E54999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07D2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2BD0A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93FC425"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51219BE3"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94B05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93CB6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9237A8F"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297AB0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6287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72A03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1D1D23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5520E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2FE6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946314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DE0A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5C164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EB99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7F3D8D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0D3506E"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0C39B5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63E3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12EE6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F4BDBBD"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59203733"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CE97A0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43FB85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33F9412"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59248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F2965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4C7F4A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A6451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FA8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03CA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24727DD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751BE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FCDF9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0DCC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46383B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8C099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8AA8B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BE985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28A816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37B9F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5B33B78" w14:textId="77777777" w:rsidTr="004C434A">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B9F97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6A453B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92CC5F6"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6C10903C"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D40E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9B00E1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218CA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0744C1F"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A4B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C18B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4049F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2F61093"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945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B17FC7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23DAB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D832DD"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6BD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FEF4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9E7E8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89F3F6"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2415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0582D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1C9107B"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0986AE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0DD7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B1CF8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173FB9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29043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FB51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3407F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222F7F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C14A0F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E24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70FA9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04B840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339A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0D65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9DB859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5A0143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079053" w14:textId="77777777" w:rsidTr="004C434A">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BA9E76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01F058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122EA5A"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538532EB" w14:textId="77777777" w:rsidR="00D212EA" w:rsidRPr="00D212EA" w:rsidRDefault="00D212EA" w:rsidP="00256B31">
            <w:pPr>
              <w:spacing w:after="0" w:line="276" w:lineRule="auto"/>
              <w:rPr>
                <w:rFonts w:ascii="Calibri" w:eastAsia="Calibri" w:hAnsi="Calibri"/>
                <w:lang w:eastAsia="en-US"/>
              </w:rPr>
            </w:pPr>
          </w:p>
          <w:p w14:paraId="37FF525D"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14:paraId="7C4430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38B87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50A62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A6A54C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F92F0B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F5A03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0116C3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771B0A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C7E97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29E54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94E19E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445955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3D5E3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86D73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42FAA7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4EE44E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EBBE87" w14:textId="77777777" w:rsidTr="004C434A">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F839FF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79BF9B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5C752B8"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ABD3F00"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2926BAE5" w14:textId="77777777" w:rsidR="00067424" w:rsidRPr="00334FE3" w:rsidRDefault="00067424" w:rsidP="00637E3E">
            <w:pPr>
              <w:pStyle w:val="Akapitzlist"/>
              <w:numPr>
                <w:ilvl w:val="0"/>
                <w:numId w:val="242"/>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4DDC9924"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22EBCB87"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694C741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91BA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FA5E07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9A1A5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E8B88B"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F78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D98D73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B841A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84A2A2"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C997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497621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E9ABE5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58F28F5"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0264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BAA1EC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86BAB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23E7AF9" w14:textId="77777777" w:rsidTr="004C434A">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023213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0EBED9A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AB0DA5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7DB64E4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55E58C2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5E335C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0954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B6A76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45FE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0613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482B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7C6BF1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9D48F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BFE6C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CD2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BC122D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B61A4D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1DF31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9F06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8D7FC9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0181D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FA48996" w14:textId="77777777" w:rsidTr="004C434A">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A7FD87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75A101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3CB306FA"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3B1F6CFA"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7C20A58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F265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AFCD0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65A2A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F50F4C"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B927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EAE0E3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664E0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ECF3AB6"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89AA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31831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27EA0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054004"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C3B1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34405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3A5FD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E1F891A" w14:textId="77777777" w:rsidTr="004C434A">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E759DF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4138DAC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D2DCEE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1680A4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F5F17C4"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03D1C4C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B8E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3F8847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FFEFA36"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CA818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7EE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12D6C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1AC6188A"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71691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E88A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5CB17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2410799F"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0F985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39D5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C48C6E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0F04A9FA"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827FA57" w14:textId="77777777" w:rsidTr="004C434A">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F8B38D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5B10398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87C4E2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14:paraId="73CE308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3B04D06A"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BB30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BD0AC3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6BF0E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5FF77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C42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B5CB46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E82ABA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AB1E7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B9A7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082CE4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30795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DCFFE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CEB9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4A63F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8EE6CC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647C897" w14:textId="77777777" w:rsidTr="004C434A">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F51FC3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0744E69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94EF79C"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657E03D2"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2E657BB6"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42F155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709A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C6AC38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6DC0D2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F2757B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442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62810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1FD580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41BF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BF5E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9F52EE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E143BA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13AB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93F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717511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48FF0C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B33F2B" w14:textId="77777777" w:rsidTr="004C434A">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A97C48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4B5A94C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D098E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5CCEA3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B10A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0A2A0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3FA850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C528FB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7E22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8C9B7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935B44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FE6A0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F491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0842F2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A11DAA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E646E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64B4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DF3FB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4025E3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23B6968" w14:textId="77777777" w:rsidR="001D311F" w:rsidRPr="00334FE3" w:rsidRDefault="001D311F" w:rsidP="00471521">
      <w:pPr>
        <w:pStyle w:val="Nagwek3"/>
        <w:rPr>
          <w:rFonts w:asciiTheme="minorHAnsi" w:hAnsiTheme="minorHAnsi"/>
        </w:rPr>
      </w:pPr>
      <w:bookmarkStart w:id="50"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0"/>
    </w:p>
    <w:p w14:paraId="4C4791EC"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24"/>
        <w:gridCol w:w="4072"/>
      </w:tblGrid>
      <w:tr w:rsidR="001345E8" w:rsidRPr="00334FE3" w14:paraId="0E7BBCA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0B5EE16"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668E066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C01137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5534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FBC5177"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475155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8F595"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12569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914D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447C30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3A1B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216F79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C8FD21B"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0708E2C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0E412"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194A697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6BC0B43"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1D9914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1CE0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979D08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41420A7C"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6D7DF75D"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4B0C0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C4D6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977A191"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74CD85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793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03C65C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183C4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FB74EF"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A361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048DF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BC9D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91061E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1CD8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F703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D491D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B175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7CE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91B34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3C5148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DBD115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F5B6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62328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F3A3578" w14:textId="77777777"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07222C2A" w14:textId="77777777"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45050C7E"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tc>
      </w:tr>
      <w:tr w:rsidR="001345E8" w:rsidRPr="00334FE3" w14:paraId="761AE9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E3E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C341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B3C8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B8F5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2C9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18068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62DA2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16D2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DB9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F430C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90118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83AAE2"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0A2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FB076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FB8AA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8B0DBE8"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3F82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77215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EC2B812"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F1C5B9D"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6DF35E0A" w14:textId="77777777" w:rsidR="008718CA" w:rsidRPr="00334FE3" w:rsidRDefault="008718CA" w:rsidP="00637E3E">
            <w:pPr>
              <w:pStyle w:val="Akapitzlist"/>
              <w:numPr>
                <w:ilvl w:val="0"/>
                <w:numId w:val="265"/>
              </w:numPr>
              <w:spacing w:after="0" w:line="240" w:lineRule="auto"/>
              <w:ind w:left="648" w:hanging="254"/>
              <w:jc w:val="both"/>
              <w:rPr>
                <w:rFonts w:cs="ArialNarrow"/>
                <w:lang w:eastAsia="pl-PL"/>
              </w:rPr>
            </w:pPr>
            <w:r w:rsidRPr="00334FE3">
              <w:rPr>
                <w:rFonts w:cs="ArialNarrow"/>
              </w:rPr>
              <w:t>Długość utworzonych szlaków turystycznych [km]</w:t>
            </w:r>
          </w:p>
          <w:p w14:paraId="2C6B94D4" w14:textId="77777777" w:rsidR="00A34864" w:rsidRPr="00334FE3" w:rsidRDefault="008718CA" w:rsidP="00637E3E">
            <w:pPr>
              <w:pStyle w:val="Akapitzlist"/>
              <w:numPr>
                <w:ilvl w:val="0"/>
                <w:numId w:val="265"/>
              </w:numPr>
              <w:spacing w:after="0" w:line="240" w:lineRule="auto"/>
              <w:ind w:left="648" w:hanging="254"/>
              <w:jc w:val="both"/>
            </w:pPr>
            <w:r w:rsidRPr="00334FE3">
              <w:rPr>
                <w:rFonts w:cs="ArialNarrow"/>
              </w:rPr>
              <w:t>Długość odnowionych szlaków turystycznych [km]</w:t>
            </w:r>
          </w:p>
          <w:p w14:paraId="363951C6"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5002DAB7"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188D8AC1"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0910D3A7"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6594505C"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05DBB716" w14:textId="77777777" w:rsidR="00273C13" w:rsidRPr="00273C13" w:rsidRDefault="00273C13" w:rsidP="00637E3E">
            <w:pPr>
              <w:pStyle w:val="Akapitzlist"/>
              <w:numPr>
                <w:ilvl w:val="0"/>
                <w:numId w:val="329"/>
              </w:numPr>
              <w:spacing w:after="0"/>
              <w:jc w:val="both"/>
              <w:rPr>
                <w:rFonts w:cstheme="minorHAnsi"/>
              </w:rPr>
            </w:pPr>
            <w:r w:rsidRPr="00273C13">
              <w:rPr>
                <w:rFonts w:cstheme="minorHAnsi"/>
              </w:rPr>
              <w:lastRenderedPageBreak/>
              <w:t xml:space="preserve">Liczba wybudowanych obiektów turystycznych i rekreacyjnych [szt.] </w:t>
            </w:r>
          </w:p>
          <w:p w14:paraId="590B7C6A" w14:textId="77777777" w:rsidR="00273C13" w:rsidRPr="00334FE3" w:rsidRDefault="00273C13" w:rsidP="00637E3E">
            <w:pPr>
              <w:pStyle w:val="Akapitzlist"/>
              <w:numPr>
                <w:ilvl w:val="0"/>
                <w:numId w:val="329"/>
              </w:numPr>
              <w:spacing w:after="0"/>
              <w:jc w:val="both"/>
              <w:rPr>
                <w:rFonts w:cstheme="minorHAnsi"/>
              </w:rPr>
            </w:pPr>
            <w:r w:rsidRPr="00273C13">
              <w:rPr>
                <w:rFonts w:cstheme="minorHAnsi"/>
              </w:rPr>
              <w:t>Liczba przebudowanych obiektów turystycznych i rekreacyjnych [szt.]</w:t>
            </w:r>
          </w:p>
        </w:tc>
      </w:tr>
      <w:tr w:rsidR="001345E8" w:rsidRPr="00334FE3" w14:paraId="4ADF41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10E4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BC85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84F724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8EDC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9E1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48A3B2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60BB0E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E249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C250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4E4C16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6DB5F4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41BE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DB4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07123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F5F6F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E943CF"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36068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7A5FE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62A058D"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7523E635" w14:textId="77777777" w:rsidR="00790B2E" w:rsidRPr="00334FE3" w:rsidRDefault="00790B2E" w:rsidP="00790B2E">
            <w:pPr>
              <w:pStyle w:val="Akapitzlist"/>
              <w:spacing w:after="0" w:line="240" w:lineRule="auto"/>
              <w:ind w:left="394"/>
              <w:jc w:val="both"/>
            </w:pPr>
          </w:p>
          <w:p w14:paraId="7D438659"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2285F15B" w14:textId="77777777" w:rsidR="001345E8" w:rsidRPr="00334FE3" w:rsidRDefault="001345E8" w:rsidP="001345E8">
            <w:pPr>
              <w:pStyle w:val="Akapitzlist"/>
              <w:spacing w:after="0" w:line="240" w:lineRule="auto"/>
              <w:ind w:left="394"/>
              <w:jc w:val="both"/>
            </w:pPr>
          </w:p>
          <w:p w14:paraId="0788EEA1"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2B373D4E" w14:textId="77777777" w:rsidR="001345E8" w:rsidRPr="00334FE3" w:rsidRDefault="001345E8" w:rsidP="00256B31">
            <w:pPr>
              <w:spacing w:after="0"/>
              <w:ind w:left="34"/>
              <w:rPr>
                <w:rFonts w:asciiTheme="minorHAnsi" w:hAnsiTheme="minorHAnsi"/>
              </w:rPr>
            </w:pPr>
          </w:p>
          <w:p w14:paraId="01379043"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4BA61349" w14:textId="77777777" w:rsidR="00790B2E" w:rsidRPr="00334FE3" w:rsidRDefault="00790B2E" w:rsidP="00790B2E">
            <w:pPr>
              <w:pStyle w:val="Akapitzlist"/>
              <w:spacing w:after="0" w:line="240" w:lineRule="auto"/>
              <w:ind w:left="394"/>
              <w:jc w:val="both"/>
            </w:pPr>
          </w:p>
          <w:p w14:paraId="3D3EB329"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296BF075" w14:textId="77777777" w:rsidR="001345E8" w:rsidRPr="00334FE3" w:rsidRDefault="001345E8" w:rsidP="00BD011D">
            <w:pPr>
              <w:pStyle w:val="Akapitzlist"/>
              <w:spacing w:after="0" w:line="240" w:lineRule="auto"/>
              <w:ind w:left="394"/>
              <w:jc w:val="both"/>
            </w:pPr>
          </w:p>
          <w:p w14:paraId="2CF473B3"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przyrodniczych m.in. na cele </w:t>
            </w:r>
            <w:r w:rsidRPr="00334FE3">
              <w:lastRenderedPageBreak/>
              <w:t>turystyczne (np. tereny wypoczynkowe, ścieżki rowerowe, ścieżki konne)</w:t>
            </w:r>
            <w:r w:rsidR="001749B2" w:rsidRPr="00334FE3">
              <w:t xml:space="preserve"> służące zmniejszaniu presji na obszary cenne przyrodniczo</w:t>
            </w:r>
            <w:r w:rsidR="00790B2E" w:rsidRPr="00334FE3">
              <w:t>.</w:t>
            </w:r>
          </w:p>
          <w:p w14:paraId="39076089" w14:textId="77777777" w:rsidR="00790B2E" w:rsidRPr="00334FE3" w:rsidRDefault="00790B2E" w:rsidP="00790B2E">
            <w:pPr>
              <w:pStyle w:val="Akapitzlist"/>
              <w:spacing w:after="0" w:line="240" w:lineRule="auto"/>
              <w:ind w:left="365"/>
              <w:jc w:val="both"/>
            </w:pPr>
          </w:p>
          <w:p w14:paraId="6B0F3EAF"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42E4B463" w14:textId="77777777" w:rsidR="001345E8" w:rsidRPr="00334FE3" w:rsidRDefault="001345E8" w:rsidP="00790B2E">
            <w:pPr>
              <w:pStyle w:val="Akapitzlist"/>
              <w:spacing w:after="0" w:line="240" w:lineRule="auto"/>
              <w:ind w:left="394"/>
              <w:jc w:val="both"/>
            </w:pPr>
          </w:p>
          <w:p w14:paraId="5AE91AB2"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3BB20B9C"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38743D8F" w14:textId="77777777" w:rsidR="00D95B17" w:rsidRPr="00334FE3" w:rsidRDefault="00D95B17" w:rsidP="00D95B17">
            <w:pPr>
              <w:spacing w:after="0"/>
              <w:jc w:val="both"/>
              <w:rPr>
                <w:rFonts w:asciiTheme="minorHAnsi" w:hAnsiTheme="minorHAnsi"/>
              </w:rPr>
            </w:pPr>
          </w:p>
          <w:p w14:paraId="5E6A6147"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3222C1D4" w14:textId="77777777" w:rsidR="000A2A2D" w:rsidRDefault="000A2A2D" w:rsidP="000A2A2D">
            <w:pPr>
              <w:pStyle w:val="Akapitzlist"/>
              <w:spacing w:after="0" w:line="240" w:lineRule="auto"/>
              <w:ind w:left="394"/>
              <w:jc w:val="both"/>
            </w:pPr>
          </w:p>
          <w:p w14:paraId="7A729E1B" w14:textId="77777777" w:rsidR="000A2A2D" w:rsidRPr="00334FE3"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udostępnianie cennych przyrodniczo terenów rzeki Odry</w:t>
            </w:r>
          </w:p>
          <w:p w14:paraId="1A286593" w14:textId="77777777" w:rsidR="001345E8" w:rsidRPr="00334FE3" w:rsidRDefault="001345E8" w:rsidP="001345E8">
            <w:pPr>
              <w:pStyle w:val="Default"/>
              <w:jc w:val="both"/>
              <w:rPr>
                <w:rFonts w:asciiTheme="minorHAnsi" w:hAnsiTheme="minorHAnsi"/>
                <w:sz w:val="22"/>
                <w:szCs w:val="22"/>
              </w:rPr>
            </w:pPr>
          </w:p>
          <w:p w14:paraId="1ACD844F"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9597E40"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594D35E4"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0219411A"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1DE32AAF"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7F4F2A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B2A93"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3FD231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138137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9C72C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8BB68"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4AA57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5F4575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7D679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D7A0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2510219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6E446C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955AB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ADC9A"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1EDB8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7DADE7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515D3FA"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6C51283"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6420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93070AA"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525F273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276F445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729E7B2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44E75911"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7A50A92E"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037738E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0FCEE50A"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0F35726C"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10735F2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3067EC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1E6E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B2FD0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2A21E0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B7F56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80C0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A21CD6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DD2652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0C3DC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60AF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80AFC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0E448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DE90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2C0A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FD6D1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F1D5F5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FA18757"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963E5F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88" w:type="pct"/>
            <w:tcBorders>
              <w:top w:val="single" w:sz="4" w:space="0" w:color="auto"/>
              <w:left w:val="single" w:sz="4" w:space="0" w:color="auto"/>
              <w:bottom w:val="dotted" w:sz="4" w:space="0" w:color="auto"/>
              <w:right w:val="dotted" w:sz="4" w:space="0" w:color="auto"/>
            </w:tcBorders>
            <w:vAlign w:val="center"/>
          </w:tcPr>
          <w:p w14:paraId="087B56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EA233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30211DD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2D1CEA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5F293E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6218CBD"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2E2D3E" w:rsidRPr="00334FE3" w14:paraId="66C78ED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018323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EEE9C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2EBAFE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DB3EC5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0C08B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5C5D70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D7C52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4D11F43"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A7ED11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4E29745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76124E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2327B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A91E6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400908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4B4E0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29C788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7A8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D528A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84915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1BA92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59EF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6700FC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1AC3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7D8796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2215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445E2E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1F22D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6C2FC2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004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CAA2D0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78DF65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684B7C9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405F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9992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5A7FA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55B774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80C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105055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AB795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7CF47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C4CE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A1F90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7FAB3C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86AC4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8A1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EC631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3EA2D8F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6D6B4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A14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EF3E0E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7D08032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A1E847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925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08D4643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715CB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2E2D3E" w:rsidRPr="00334FE3" w14:paraId="7C80B92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C63A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F18E8B2"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59A3D073"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0B02F3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CAE5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C8317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C1E8C8F"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16CF89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E40F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41EA48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69BEC93"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67D552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AE7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D3283F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5FD7745"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063980C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9C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A43D9C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7805812D"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1B5E517D"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0F10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7EDDC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B2B68C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371C7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8E3A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F357B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77CD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43840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FA66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CBF686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3616017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0F4D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CF12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2C8BF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D021C9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34085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2A6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93F7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547E7AF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F64AE8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51B13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098AF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25E2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29E45F2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73F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A5FED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2D96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05FF5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330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6119DC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CDE89F9"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1D9413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A9D8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5AE07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86248E9"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2E73BB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ADF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1BDD6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808A375"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0F69E548" w14:textId="77777777" w:rsidTr="004C434A">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F8DB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FC30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EE41797"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6FF76FB6" w14:textId="77777777" w:rsidTr="004C434A">
        <w:trPr>
          <w:cantSplit/>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DC4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B8A8C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82F0C4A"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5A67C2F2"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58A7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1E8A2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6A671C8"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740D56CB"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EAE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D59324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1E973D5"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7E4776C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78E3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8A827C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360BD06B"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1F7D9D3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A3BAC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24251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54B941A"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30A1F1F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4EC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EFA45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813A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AF83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C893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4B8DFD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6F30C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2313DE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5E3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50A6E8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C4019F9"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0C909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F7A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0B47FA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790E43B"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62F2A51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2180672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5601B3B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A58FD1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2C0E4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B32F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23BC9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ABD144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B3E2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D081F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BB180C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13A756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5C9DB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11319D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4D339F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766402B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F9D7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BE7A1E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603B07F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53AC670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FCB6BB" w14:textId="77777777" w:rsidTr="004C434A">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6C1C74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3078D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3CDECA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FB1B5D9"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B0B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FA2EA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FDD81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AD7BC38"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A348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9DCF74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6D07446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4C1B37F"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C8E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E5F67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1F2D37C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7973F56"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FDF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05208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51BDC0B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BD225B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65C7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91D4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483B562"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11BA51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E22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6EBE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2827473"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DE064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7CB8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D8317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AEE954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FC4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63C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C2FC2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F50633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A573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E4A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E0096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79524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691AEF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94AEA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A1DB2A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05A9845"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2E903103" w14:textId="77777777" w:rsidR="00E0248A" w:rsidRPr="00F77C53" w:rsidRDefault="00E0248A" w:rsidP="00F77C53">
            <w:pPr>
              <w:tabs>
                <w:tab w:val="left" w:pos="458"/>
              </w:tabs>
              <w:spacing w:after="0"/>
              <w:rPr>
                <w:rFonts w:asciiTheme="minorHAnsi" w:hAnsiTheme="minorHAnsi" w:cs="Arial"/>
                <w:sz w:val="16"/>
                <w:szCs w:val="16"/>
              </w:rPr>
            </w:pPr>
          </w:p>
          <w:p w14:paraId="6CB4FE6E"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2D6E14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2B81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8DFDC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94DEC4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8A680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F8D2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C76E4D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836C81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E3211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41BE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AFF4D4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F4467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7E27B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342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B6F29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5855A3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7202552" w14:textId="77777777" w:rsidTr="004C434A">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A6963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DE632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18D889B"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DBE952D"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636DA448" w14:textId="77777777" w:rsidR="006019F5" w:rsidRPr="00334FE3" w:rsidRDefault="001345E8" w:rsidP="00637E3E">
            <w:pPr>
              <w:pStyle w:val="Akapitzlist"/>
              <w:numPr>
                <w:ilvl w:val="0"/>
                <w:numId w:val="243"/>
              </w:numPr>
              <w:rPr>
                <w:rFonts w:cstheme="minorHAnsi"/>
              </w:rPr>
            </w:pPr>
            <w:r w:rsidRPr="00334FE3">
              <w:rPr>
                <w:rFonts w:cs="Arial"/>
              </w:rPr>
              <w:t>art. 14 Regionalna pomoc inwestycyjna,</w:t>
            </w:r>
            <w:r w:rsidRPr="00334FE3">
              <w:rPr>
                <w:rFonts w:cstheme="minorHAnsi"/>
              </w:rPr>
              <w:t xml:space="preserve"> </w:t>
            </w:r>
          </w:p>
          <w:p w14:paraId="00443C32" w14:textId="77777777" w:rsidR="001345E8" w:rsidRPr="00334FE3" w:rsidRDefault="001345E8" w:rsidP="00637E3E">
            <w:pPr>
              <w:pStyle w:val="Akapitzlist"/>
              <w:numPr>
                <w:ilvl w:val="0"/>
                <w:numId w:val="243"/>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54C5FC11"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4A63F0F8"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15A63AC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A2B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231DE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13FBF9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085CB4F"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8E6B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D27C3D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990BBE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1FE4246"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584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54C8E7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023D8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12B91F"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14B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DE9007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2EC3F8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D6017E" w14:textId="77777777" w:rsidTr="004C434A">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54976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4412CA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35ABB3D"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2ACDF252"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6268EC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4001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851A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6986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A5BA3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078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A5093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488D2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E7DD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4992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7C4B21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FF090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8E34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DE0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3647A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66A3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45B320C"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0073E1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8A5D9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0DA09405"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08F0BC1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199BD2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9F9616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F1AF9D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6BBFCE5"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166CED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BF2D3C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DB292F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2E3334"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14E1B2C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193A6F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878966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722872"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286F003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56761B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A1D9F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CFA6EB" w14:textId="77777777" w:rsidTr="004C434A">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F8675F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468EC7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584523C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6F7A046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3708847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6EC942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37AB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C75CD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340FA26"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3C08F3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884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F4C3B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02060560"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58ECB7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323A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7FB392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BCD2AB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1DFB71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C51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ED20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31FBA526"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85894D9" w14:textId="77777777" w:rsidTr="004C434A">
        <w:trPr>
          <w:cantSplit/>
          <w:trHeight w:val="36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3D4AE2"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146E99B8"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720BE49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D4E1A6D"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6616D524"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32D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F580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34340B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8F7FDD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BC16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37B23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BD808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CCC1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1787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B0868B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CA71B3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4BB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0DE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314DAC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1AC6D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289BFC6"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D1CF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1"/>
          </w:p>
        </w:tc>
        <w:tc>
          <w:tcPr>
            <w:tcW w:w="1188" w:type="pct"/>
            <w:tcBorders>
              <w:top w:val="single" w:sz="4" w:space="0" w:color="auto"/>
              <w:left w:val="single" w:sz="4" w:space="0" w:color="auto"/>
              <w:right w:val="dotted" w:sz="4" w:space="0" w:color="auto"/>
            </w:tcBorders>
            <w:vAlign w:val="center"/>
          </w:tcPr>
          <w:p w14:paraId="682438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08A3E6D" w14:textId="77777777" w:rsidR="001345E8" w:rsidRPr="00334FE3"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tc>
      </w:tr>
      <w:tr w:rsidR="001345E8" w:rsidRPr="00334FE3" w14:paraId="737598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F098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F6CC6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B1082C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4F5305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73E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13357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AF620B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97DEF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909C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C9E8E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4F96B5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D5CEB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28F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A63FA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89954F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6268618" w14:textId="77777777" w:rsidTr="004C434A">
        <w:trPr>
          <w:cantSplit/>
          <w:trHeight w:val="3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C87B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62DE2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95B14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EAD6B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3226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7CBC6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C54076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E83DC3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6347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F1859B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436345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37BB5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4945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DC477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CAF7DD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4F1FB0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181A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0D8B0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00921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22387152" w14:textId="77777777" w:rsidR="001D311F" w:rsidRPr="00334FE3" w:rsidRDefault="001D311F" w:rsidP="00471521">
      <w:pPr>
        <w:pStyle w:val="Nagwek3"/>
        <w:rPr>
          <w:rFonts w:asciiTheme="minorHAnsi" w:hAnsiTheme="minorHAnsi"/>
        </w:rPr>
      </w:pPr>
      <w:bookmarkStart w:id="52" w:name="_Toc534813886"/>
      <w:r w:rsidRPr="00334FE3">
        <w:rPr>
          <w:rFonts w:asciiTheme="minorHAnsi" w:hAnsiTheme="minorHAnsi"/>
        </w:rPr>
        <w:t>Działanie</w:t>
      </w:r>
      <w:r w:rsidR="00B61D56" w:rsidRPr="00334FE3">
        <w:rPr>
          <w:rFonts w:asciiTheme="minorHAnsi" w:hAnsiTheme="minorHAnsi"/>
        </w:rPr>
        <w:t xml:space="preserve"> 4.5. Bezpieczeństwo</w:t>
      </w:r>
      <w:bookmarkEnd w:id="52"/>
    </w:p>
    <w:p w14:paraId="6A602397"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58849F4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54238AB"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E47DCF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E0737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7BA66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50BBC69"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6657D3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4BAE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B2510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DC87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54385F7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B89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9F28F8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978393B"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34196945"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B2C8E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2D0E3C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2BF6883"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5B1E76D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8435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6B970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8DB32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5524C82"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2259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5290BF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2BDC59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6EE123B"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4DED7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59BF10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A7B8578"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2FBC2F33"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616B92DD"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4EDA35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E5B7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48C6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FF681B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9BED93D"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1EDB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7975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0AEB76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9B4143D"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9A0C57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7C3301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61859AA"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7F34A5E5" w14:textId="77777777" w:rsidR="002E7D5E" w:rsidRPr="00334FE3" w:rsidRDefault="002E7D5E" w:rsidP="00637E3E">
            <w:pPr>
              <w:pStyle w:val="Akapitzlist"/>
              <w:numPr>
                <w:ilvl w:val="0"/>
                <w:numId w:val="266"/>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21CD4BE9" w14:textId="77777777" w:rsidR="00C8338E" w:rsidRPr="00334FE3" w:rsidRDefault="002E7D5E" w:rsidP="00637E3E">
            <w:pPr>
              <w:pStyle w:val="Akapitzlist"/>
              <w:numPr>
                <w:ilvl w:val="0"/>
                <w:numId w:val="266"/>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5BE5FE16"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21518708"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4FB60D1B" w14:textId="77777777" w:rsidR="002E7D5E" w:rsidRPr="00334FE3" w:rsidRDefault="002E7D5E" w:rsidP="00637E3E">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16219E6D" w14:textId="77777777" w:rsidR="00C8338E" w:rsidRPr="00334FE3" w:rsidRDefault="002E7D5E" w:rsidP="00637E3E">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22C7785E"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59616D89"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127864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9181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9EF3F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90225F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405FF63"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AE9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AC9F64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0FAE3E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46E62EA"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237D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D9010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AE60266"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3"/>
            </w:r>
            <w:r w:rsidRPr="00334FE3">
              <w:rPr>
                <w:rFonts w:asciiTheme="minorHAnsi" w:hAnsiTheme="minorHAnsi" w:cs="Calibri"/>
                <w:color w:val="000000"/>
                <w:sz w:val="22"/>
                <w:szCs w:val="22"/>
              </w:rPr>
              <w:t xml:space="preserve">. </w:t>
            </w:r>
          </w:p>
          <w:p w14:paraId="64F70CFF" w14:textId="77777777" w:rsidR="001F3790" w:rsidRPr="00334FE3" w:rsidRDefault="001F3790" w:rsidP="00983B83">
            <w:pPr>
              <w:rPr>
                <w:rFonts w:asciiTheme="minorHAnsi" w:eastAsiaTheme="minorHAnsi" w:hAnsiTheme="minorHAnsi" w:cs="Arial"/>
                <w:lang w:eastAsia="en-US"/>
              </w:rPr>
            </w:pPr>
          </w:p>
          <w:p w14:paraId="74BA7BE8"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31307B5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2BF90024"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0A8733C2"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7FD9424F" w14:textId="77777777" w:rsidR="001F3790" w:rsidRPr="00334FE3" w:rsidRDefault="001F3790" w:rsidP="00D74265">
            <w:pPr>
              <w:autoSpaceDE w:val="0"/>
              <w:autoSpaceDN w:val="0"/>
              <w:adjustRightInd w:val="0"/>
              <w:ind w:left="395"/>
              <w:rPr>
                <w:rFonts w:asciiTheme="minorHAnsi" w:hAnsiTheme="minorHAnsi" w:cs="Calibri"/>
                <w:color w:val="000000"/>
              </w:rPr>
            </w:pPr>
          </w:p>
          <w:p w14:paraId="4CD1D0AD"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283F5FFB"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2251DF93"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w:t>
            </w:r>
            <w:r w:rsidRPr="00334FE3">
              <w:rPr>
                <w:rFonts w:asciiTheme="minorHAnsi" w:hAnsiTheme="minorHAnsi"/>
                <w:sz w:val="22"/>
                <w:szCs w:val="22"/>
              </w:rPr>
              <w:lastRenderedPageBreak/>
              <w:t>projekty będą z</w:t>
            </w:r>
            <w:r w:rsidRPr="00334FE3">
              <w:rPr>
                <w:rFonts w:asciiTheme="minorHAnsi" w:hAnsiTheme="minorHAnsi"/>
                <w:bCs/>
                <w:sz w:val="22"/>
                <w:szCs w:val="22"/>
              </w:rPr>
              <w:t>godne z właściwym planem gospodarowania wodami w dorzeczach.</w:t>
            </w:r>
          </w:p>
          <w:p w14:paraId="39FAD781"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4"/>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672A462E"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5BD33624"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50D0DE57"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77EE9295"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167A5C50"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6F34180A" w14:textId="77777777" w:rsidR="000F1A4B" w:rsidRPr="00334FE3" w:rsidRDefault="000F1A4B" w:rsidP="000F1A4B">
            <w:pPr>
              <w:autoSpaceDE w:val="0"/>
              <w:autoSpaceDN w:val="0"/>
              <w:adjustRightInd w:val="0"/>
              <w:spacing w:after="0"/>
              <w:jc w:val="both"/>
              <w:rPr>
                <w:rFonts w:asciiTheme="minorHAnsi" w:hAnsiTheme="minorHAnsi"/>
              </w:rPr>
            </w:pPr>
          </w:p>
          <w:p w14:paraId="3C8B3391"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434605F0"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705E8DDE" w14:textId="77777777" w:rsidR="00F77C53" w:rsidRDefault="00F77C53" w:rsidP="00D74265">
            <w:pPr>
              <w:autoSpaceDE w:val="0"/>
              <w:autoSpaceDN w:val="0"/>
              <w:adjustRightInd w:val="0"/>
              <w:rPr>
                <w:rFonts w:asciiTheme="minorHAnsi" w:hAnsiTheme="minorHAnsi" w:cs="Calibri"/>
                <w:b/>
                <w:color w:val="000000"/>
              </w:rPr>
            </w:pPr>
          </w:p>
          <w:p w14:paraId="76757B00"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13FCAADC"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lastRenderedPageBreak/>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5F337723"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49911E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585BF"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78C8F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C206F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54FFCA7"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60B28"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D26DAA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9FA37D"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14BC70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9C717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B9405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1E705BA"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56D39785"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0E68B930"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6295212E"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0E26CB2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04974B4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DF0D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AD37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6383007"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BE6C019"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052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D6820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B461D82"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27ACDD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E6437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5B500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BF288E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3FC2F8E4"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4C37E60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7819A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0A49E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2E2D3E" w:rsidRPr="00334FE3" w14:paraId="03D4A3D4"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35D31CF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7F0B1D4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6EF5B2"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579D77E" w14:textId="77777777"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9DC0A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1F488D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D3215C5" w14:textId="77777777" w:rsidR="001F3790" w:rsidRPr="00334FE3" w:rsidRDefault="001F3790" w:rsidP="00D74265">
            <w:pPr>
              <w:spacing w:before="40" w:after="40"/>
              <w:rPr>
                <w:rFonts w:asciiTheme="minorHAnsi" w:hAnsiTheme="minorHAnsi" w:cs="Arial"/>
                <w:lang w:eastAsia="en-US"/>
              </w:rPr>
            </w:pPr>
          </w:p>
        </w:tc>
      </w:tr>
      <w:tr w:rsidR="001F3790" w:rsidRPr="00334FE3" w14:paraId="5D0D242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CEE11"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55CE3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ED56E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96EF86B"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00271"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8DA9D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5E9E7D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043A08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3D034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7CB29B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AF2EB4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D3711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EFF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74CC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D9AFB9"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F7F51EA"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C4FF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B54AB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4FF417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F1E462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6562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0D2D47C"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332E37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2C1AE7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707E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75DE3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60DA2719"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F2CC6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F29C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919BE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2165E4F"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136C1B08"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5399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3FF2B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04FE0B4"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4D75AB2F" w14:textId="77777777"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55B9E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C8C8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5CF517B"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2A82522D"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4F93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48EC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993B3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D096DCD"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7590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D3FECE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86F9DE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542FA2B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C624D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8138D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96F0C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734B53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2814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A6541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F5B5C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9189E85"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24F2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3249E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A4AF7FE"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2AB7BDE7"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86269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83334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5528B52"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0C011575"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D1D1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A51AA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A063A8D"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9CFA216"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0E2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570AF23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9FA139F"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00EE04D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8A125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EE601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E9D71C"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118C891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CAAB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6EC71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D885A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16B7E30"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462B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6FBF02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A3800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562F0D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3D4C7F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508F28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34BFE2D"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7C2BC8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E68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6CB6F6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57DF4F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96B18CC"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B953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5712C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8791D70"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72A3D6A9"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A30C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611FC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053A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761A2D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F0E6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8751D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75A89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558CA43"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20EB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4EC5EA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AF8C98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FE7C0D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5454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346B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1DCA54"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5414CB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D1CF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5AE1AE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34B1FE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A0BCAF6"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55F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AFDEF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60A73DD"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08E74E2"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762BD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D7D97B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327744"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7916241F" w14:textId="77777777" w:rsidR="00A40CD4" w:rsidRPr="00A40CD4" w:rsidRDefault="00A40CD4" w:rsidP="00A40CD4">
            <w:pPr>
              <w:spacing w:before="40" w:after="40"/>
              <w:rPr>
                <w:rFonts w:asciiTheme="minorHAnsi" w:hAnsiTheme="minorHAnsi" w:cs="Arial"/>
              </w:rPr>
            </w:pPr>
          </w:p>
          <w:p w14:paraId="6174B0D8"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54B14AC6" w14:textId="77777777" w:rsidR="003A2F69" w:rsidRPr="00334FE3" w:rsidRDefault="003A2F69" w:rsidP="002D4BD8">
            <w:pPr>
              <w:spacing w:before="40" w:after="40"/>
              <w:rPr>
                <w:rFonts w:asciiTheme="minorHAnsi" w:hAnsiTheme="minorHAnsi" w:cs="Arial"/>
                <w:lang w:eastAsia="en-US"/>
              </w:rPr>
            </w:pPr>
          </w:p>
        </w:tc>
      </w:tr>
      <w:tr w:rsidR="001F3790" w:rsidRPr="00334FE3" w14:paraId="6B6A831A"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CB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5DDA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E90FDE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36F9FB4"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46F0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693959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6DE910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00BB415"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4E792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98AD94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EBE92A0"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697C9F14"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846B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48CF5E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C3681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9D4BB84"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FBDF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457CF0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7AE03C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A56C828" w14:textId="77777777"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2AB476"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7E59CFD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687FF37"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356311D3"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984F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7DE64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F8B5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DD13A83"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FA6C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519D823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29A8AF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977FE4E"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BE69D6"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9EF240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16475441"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648721DC"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3D51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FF3D77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89E85F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BE8B907"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AE4C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B97FA7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07176D6"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EC1E7CB"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0EE761"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28CF6A0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82356B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6D21E1C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63DA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D6E5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3569A0"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14BE6639"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0B55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29A91A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ED321A4"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444B2064"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6463C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 xml:space="preserve">i maksymalna wartość </w:t>
            </w:r>
            <w:r w:rsidRPr="00334FE3">
              <w:rPr>
                <w:rFonts w:cs="Arial"/>
              </w:rPr>
              <w:lastRenderedPageBreak/>
              <w:t>projektu (PLN) (jeśli dotyczy)</w:t>
            </w:r>
          </w:p>
        </w:tc>
        <w:tc>
          <w:tcPr>
            <w:tcW w:w="1188" w:type="pct"/>
            <w:tcBorders>
              <w:top w:val="single" w:sz="4" w:space="0" w:color="auto"/>
              <w:left w:val="single" w:sz="4" w:space="0" w:color="auto"/>
              <w:right w:val="dotted" w:sz="4" w:space="0" w:color="auto"/>
            </w:tcBorders>
            <w:vAlign w:val="center"/>
          </w:tcPr>
          <w:p w14:paraId="1154F003"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tcPr>
          <w:p w14:paraId="02885C57"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01E7B17A"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66B4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EF6B0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0EA91C9"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28319CD"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0468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9EF4FA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CCFFF54"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750912B9"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A81909B"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079580ED"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D7FA5D2"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39A9CB24"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02E3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9969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96DF05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CF535AF"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2EAE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959D2E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5FC5928"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5B235E1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61978D4"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A3D3966"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9CFFCD6"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4EAB8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E0CC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9CCF0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DBF74A4"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710C0C7"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EA3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98E17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30F2524"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18C05EF3"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27073CC9" w14:textId="77777777" w:rsidR="00C55437" w:rsidRPr="00334FE3" w:rsidRDefault="00C55437" w:rsidP="00945319">
      <w:pPr>
        <w:pStyle w:val="Nagwek2"/>
        <w:rPr>
          <w:rFonts w:asciiTheme="minorHAnsi" w:hAnsiTheme="minorHAnsi"/>
        </w:rPr>
      </w:pPr>
      <w:bookmarkStart w:id="53" w:name="_Toc534813887"/>
      <w:r w:rsidRPr="00334FE3">
        <w:rPr>
          <w:rFonts w:asciiTheme="minorHAnsi" w:hAnsiTheme="minorHAnsi"/>
        </w:rPr>
        <w:lastRenderedPageBreak/>
        <w:t>Oś priorytetowa 5 Transport</w:t>
      </w:r>
      <w:bookmarkEnd w:id="53"/>
    </w:p>
    <w:p w14:paraId="5BB3C0D0" w14:textId="77777777" w:rsidR="00C55437" w:rsidRPr="00334FE3" w:rsidRDefault="00C55437" w:rsidP="00870FEE">
      <w:pPr>
        <w:jc w:val="both"/>
        <w:rPr>
          <w:rFonts w:asciiTheme="minorHAnsi" w:hAnsiTheme="minorHAnsi"/>
          <w:b/>
        </w:rPr>
      </w:pPr>
    </w:p>
    <w:p w14:paraId="19F8C494"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79A3382"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71B708F2"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5DF1C89"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B56678C"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2CCF2D0B"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3D96D9F5" w14:textId="77777777" w:rsidTr="004C434A">
        <w:trPr>
          <w:trHeight w:val="20"/>
        </w:trPr>
        <w:tc>
          <w:tcPr>
            <w:tcW w:w="1455" w:type="pct"/>
            <w:vMerge w:val="restart"/>
            <w:shd w:val="clear" w:color="auto" w:fill="auto"/>
          </w:tcPr>
          <w:p w14:paraId="22FFC7E7"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49A4B8A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4F4C4F9B"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1A00586B" w14:textId="77777777" w:rsidTr="004C434A">
        <w:trPr>
          <w:trHeight w:val="20"/>
        </w:trPr>
        <w:tc>
          <w:tcPr>
            <w:tcW w:w="1455" w:type="pct"/>
            <w:vMerge/>
            <w:shd w:val="clear" w:color="auto" w:fill="auto"/>
          </w:tcPr>
          <w:p w14:paraId="5F344E04"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74A1CA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DD9723C"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21B48351" w14:textId="77777777" w:rsidTr="004C434A">
        <w:trPr>
          <w:trHeight w:val="20"/>
        </w:trPr>
        <w:tc>
          <w:tcPr>
            <w:tcW w:w="1455" w:type="pct"/>
            <w:shd w:val="clear" w:color="auto" w:fill="auto"/>
          </w:tcPr>
          <w:p w14:paraId="1A4CB4A6"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0BBB0B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51E8A27" w14:textId="77777777" w:rsidR="00AC5C92" w:rsidRPr="00334FE3" w:rsidRDefault="00AC5C92" w:rsidP="00870FEE">
      <w:pPr>
        <w:jc w:val="both"/>
        <w:rPr>
          <w:rFonts w:asciiTheme="minorHAnsi" w:hAnsiTheme="minorHAnsi"/>
          <w:b/>
        </w:rPr>
      </w:pPr>
    </w:p>
    <w:p w14:paraId="1FA6B7D6" w14:textId="77777777" w:rsidR="001D311F" w:rsidRPr="00334FE3" w:rsidRDefault="001D311F" w:rsidP="006F44CE">
      <w:pPr>
        <w:pStyle w:val="Nagwek3"/>
        <w:rPr>
          <w:rFonts w:asciiTheme="minorHAnsi" w:hAnsiTheme="minorHAnsi"/>
        </w:rPr>
      </w:pPr>
      <w:bookmarkStart w:id="54"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p w14:paraId="59E75306"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47A12366" w14:textId="77777777" w:rsidTr="004C434A">
        <w:trPr>
          <w:cantSplit/>
          <w:trHeight w:val="20"/>
        </w:trPr>
        <w:tc>
          <w:tcPr>
            <w:tcW w:w="5000" w:type="pct"/>
            <w:gridSpan w:val="3"/>
            <w:tcBorders>
              <w:top w:val="single" w:sz="4" w:space="0" w:color="auto"/>
            </w:tcBorders>
            <w:shd w:val="clear" w:color="auto" w:fill="E6E6E6"/>
            <w:vAlign w:val="center"/>
          </w:tcPr>
          <w:p w14:paraId="1A68F58F"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02063490" w14:textId="77777777" w:rsidTr="00AC5C92">
        <w:trPr>
          <w:cantSplit/>
          <w:trHeight w:val="20"/>
        </w:trPr>
        <w:tc>
          <w:tcPr>
            <w:tcW w:w="1387" w:type="pct"/>
            <w:vMerge w:val="restart"/>
            <w:tcBorders>
              <w:top w:val="single" w:sz="4" w:space="0" w:color="auto"/>
            </w:tcBorders>
            <w:shd w:val="clear" w:color="auto" w:fill="auto"/>
            <w:vAlign w:val="center"/>
          </w:tcPr>
          <w:p w14:paraId="0BD7DF9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3A96E0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5EF225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2E2D3E" w:rsidRPr="00334FE3" w14:paraId="611D5E03" w14:textId="77777777" w:rsidTr="00AC5C92">
        <w:trPr>
          <w:cantSplit/>
          <w:trHeight w:val="20"/>
        </w:trPr>
        <w:tc>
          <w:tcPr>
            <w:tcW w:w="1387" w:type="pct"/>
            <w:vMerge/>
            <w:shd w:val="clear" w:color="auto" w:fill="auto"/>
            <w:vAlign w:val="center"/>
          </w:tcPr>
          <w:p w14:paraId="431B259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7D20C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25FD28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2E2D3E" w:rsidRPr="00334FE3" w14:paraId="793B46B5" w14:textId="77777777" w:rsidTr="00AC5C92">
        <w:trPr>
          <w:cantSplit/>
          <w:trHeight w:val="20"/>
        </w:trPr>
        <w:tc>
          <w:tcPr>
            <w:tcW w:w="1387" w:type="pct"/>
            <w:vMerge/>
            <w:shd w:val="clear" w:color="auto" w:fill="auto"/>
            <w:vAlign w:val="center"/>
          </w:tcPr>
          <w:p w14:paraId="3EAC7D6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4540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28687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2E2D3E" w:rsidRPr="00334FE3" w14:paraId="5DC35567" w14:textId="77777777" w:rsidTr="00AC5C92">
        <w:trPr>
          <w:cantSplit/>
          <w:trHeight w:val="20"/>
        </w:trPr>
        <w:tc>
          <w:tcPr>
            <w:tcW w:w="1387" w:type="pct"/>
            <w:vMerge/>
            <w:shd w:val="clear" w:color="auto" w:fill="auto"/>
            <w:vAlign w:val="center"/>
          </w:tcPr>
          <w:p w14:paraId="72148C8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60242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8570764"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2E2D3E" w:rsidRPr="00334FE3" w14:paraId="7B2ADADE" w14:textId="77777777" w:rsidTr="00AC5C92">
        <w:trPr>
          <w:cantSplit/>
          <w:trHeight w:val="20"/>
        </w:trPr>
        <w:tc>
          <w:tcPr>
            <w:tcW w:w="1387" w:type="pct"/>
            <w:vMerge/>
            <w:tcBorders>
              <w:bottom w:val="single" w:sz="4" w:space="0" w:color="auto"/>
            </w:tcBorders>
            <w:shd w:val="clear" w:color="auto" w:fill="auto"/>
            <w:vAlign w:val="center"/>
          </w:tcPr>
          <w:p w14:paraId="29B0349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DEA5C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38B899B"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2E2D3E" w:rsidRPr="00334FE3" w14:paraId="3A27A419" w14:textId="77777777" w:rsidTr="00AC5C92">
        <w:trPr>
          <w:trHeight w:val="20"/>
        </w:trPr>
        <w:tc>
          <w:tcPr>
            <w:tcW w:w="1387" w:type="pct"/>
            <w:vMerge w:val="restart"/>
            <w:tcBorders>
              <w:top w:val="single" w:sz="4" w:space="0" w:color="auto"/>
            </w:tcBorders>
            <w:shd w:val="clear" w:color="auto" w:fill="auto"/>
            <w:vAlign w:val="center"/>
          </w:tcPr>
          <w:p w14:paraId="361B758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6779D4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5D93DE0"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2E2D3E" w:rsidRPr="00334FE3" w14:paraId="4ED8CAD4" w14:textId="77777777" w:rsidTr="00AC5C92">
        <w:trPr>
          <w:cantSplit/>
          <w:trHeight w:val="20"/>
        </w:trPr>
        <w:tc>
          <w:tcPr>
            <w:tcW w:w="1387" w:type="pct"/>
            <w:vMerge/>
            <w:shd w:val="clear" w:color="auto" w:fill="auto"/>
            <w:vAlign w:val="center"/>
          </w:tcPr>
          <w:p w14:paraId="1DCF383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AD37E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4583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0D9006" w14:textId="77777777" w:rsidTr="00AC5C92">
        <w:trPr>
          <w:trHeight w:val="20"/>
        </w:trPr>
        <w:tc>
          <w:tcPr>
            <w:tcW w:w="1387" w:type="pct"/>
            <w:vMerge/>
            <w:shd w:val="clear" w:color="auto" w:fill="auto"/>
            <w:vAlign w:val="center"/>
          </w:tcPr>
          <w:p w14:paraId="6DE9F81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F525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6782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27CF05" w14:textId="77777777" w:rsidTr="00AC5C92">
        <w:trPr>
          <w:cantSplit/>
          <w:trHeight w:val="20"/>
        </w:trPr>
        <w:tc>
          <w:tcPr>
            <w:tcW w:w="1387" w:type="pct"/>
            <w:vMerge/>
            <w:shd w:val="clear" w:color="auto" w:fill="auto"/>
            <w:vAlign w:val="center"/>
          </w:tcPr>
          <w:p w14:paraId="7A5B1A3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94FE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44B131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FA6C2C" w14:textId="77777777" w:rsidTr="00AC5C92">
        <w:trPr>
          <w:cantSplit/>
          <w:trHeight w:val="20"/>
        </w:trPr>
        <w:tc>
          <w:tcPr>
            <w:tcW w:w="1387" w:type="pct"/>
            <w:vMerge/>
            <w:shd w:val="clear" w:color="auto" w:fill="auto"/>
            <w:vAlign w:val="center"/>
          </w:tcPr>
          <w:p w14:paraId="053DA3C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BFA15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A9C6C7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BAFF3E" w14:textId="77777777" w:rsidTr="00AC5C92">
        <w:trPr>
          <w:cantSplit/>
          <w:trHeight w:val="20"/>
        </w:trPr>
        <w:tc>
          <w:tcPr>
            <w:tcW w:w="1387" w:type="pct"/>
            <w:vMerge w:val="restart"/>
            <w:tcBorders>
              <w:top w:val="single" w:sz="4" w:space="0" w:color="auto"/>
            </w:tcBorders>
            <w:shd w:val="clear" w:color="auto" w:fill="auto"/>
            <w:vAlign w:val="center"/>
          </w:tcPr>
          <w:p w14:paraId="4B14A46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F319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62AB052"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2E2D3E" w:rsidRPr="00334FE3" w14:paraId="0A3D1B8F" w14:textId="77777777" w:rsidTr="00AC5C92">
        <w:trPr>
          <w:cantSplit/>
          <w:trHeight w:val="20"/>
        </w:trPr>
        <w:tc>
          <w:tcPr>
            <w:tcW w:w="1387" w:type="pct"/>
            <w:vMerge/>
            <w:shd w:val="clear" w:color="auto" w:fill="auto"/>
            <w:vAlign w:val="center"/>
          </w:tcPr>
          <w:p w14:paraId="66DEFC5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835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CDEE5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B04BFA" w14:textId="77777777" w:rsidTr="00AC5C92">
        <w:trPr>
          <w:cantSplit/>
          <w:trHeight w:val="20"/>
        </w:trPr>
        <w:tc>
          <w:tcPr>
            <w:tcW w:w="1387" w:type="pct"/>
            <w:vMerge/>
            <w:shd w:val="clear" w:color="auto" w:fill="auto"/>
            <w:vAlign w:val="center"/>
          </w:tcPr>
          <w:p w14:paraId="6556E6E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E547B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FC43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FCC01C" w14:textId="77777777" w:rsidTr="00AC5C92">
        <w:trPr>
          <w:cantSplit/>
          <w:trHeight w:val="20"/>
        </w:trPr>
        <w:tc>
          <w:tcPr>
            <w:tcW w:w="1387" w:type="pct"/>
            <w:vMerge/>
            <w:shd w:val="clear" w:color="auto" w:fill="auto"/>
            <w:vAlign w:val="center"/>
          </w:tcPr>
          <w:p w14:paraId="095F9AD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C364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9FEBF4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BBC2D0" w14:textId="77777777" w:rsidTr="00AC5C92">
        <w:trPr>
          <w:cantSplit/>
          <w:trHeight w:val="20"/>
        </w:trPr>
        <w:tc>
          <w:tcPr>
            <w:tcW w:w="1387" w:type="pct"/>
            <w:vMerge/>
            <w:shd w:val="clear" w:color="auto" w:fill="auto"/>
            <w:vAlign w:val="center"/>
          </w:tcPr>
          <w:p w14:paraId="3762F0A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B701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CC236C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E716DA0" w14:textId="77777777" w:rsidTr="004C434A">
        <w:trPr>
          <w:cantSplit/>
          <w:trHeight w:val="20"/>
        </w:trPr>
        <w:tc>
          <w:tcPr>
            <w:tcW w:w="1387" w:type="pct"/>
            <w:vMerge w:val="restart"/>
            <w:shd w:val="clear" w:color="auto" w:fill="auto"/>
            <w:vAlign w:val="center"/>
          </w:tcPr>
          <w:p w14:paraId="0B2D759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6A04D50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66D7011"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3F71260D"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wojewódzkich [km]</w:t>
            </w:r>
          </w:p>
          <w:p w14:paraId="72CD8D72"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powiatowych [km]</w:t>
            </w:r>
          </w:p>
          <w:p w14:paraId="52B84E9E" w14:textId="77777777" w:rsidR="004F51F6" w:rsidRPr="00334FE3" w:rsidRDefault="004F51F6" w:rsidP="00637E3E">
            <w:pPr>
              <w:pStyle w:val="Akapitzlist"/>
              <w:numPr>
                <w:ilvl w:val="0"/>
                <w:numId w:val="268"/>
              </w:numPr>
              <w:spacing w:before="40" w:after="40" w:line="240" w:lineRule="auto"/>
              <w:jc w:val="both"/>
              <w:rPr>
                <w:rFonts w:cs="Arial"/>
              </w:rPr>
            </w:pPr>
            <w:r w:rsidRPr="00334FE3">
              <w:rPr>
                <w:rFonts w:eastAsia="Times New Roman" w:cs="Arial"/>
                <w:lang w:eastAsia="pl-PL"/>
              </w:rPr>
              <w:t>Długość wybudowanych dróg gminnych [km]</w:t>
            </w:r>
          </w:p>
          <w:p w14:paraId="03ACD526" w14:textId="77777777" w:rsidR="00C8338E" w:rsidRPr="00334FE3" w:rsidRDefault="00C8338E" w:rsidP="00C8338E">
            <w:pPr>
              <w:pStyle w:val="Akapitzlist"/>
              <w:spacing w:before="40" w:after="40" w:line="240" w:lineRule="auto"/>
              <w:ind w:left="818"/>
              <w:jc w:val="both"/>
              <w:rPr>
                <w:rFonts w:cs="Arial"/>
              </w:rPr>
            </w:pPr>
          </w:p>
          <w:p w14:paraId="1879CCCD"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13B29E94" w14:textId="77777777" w:rsidR="00763D84" w:rsidRPr="00334FE3" w:rsidRDefault="00763D84" w:rsidP="004F51F6">
            <w:pPr>
              <w:pStyle w:val="Akapitzlist"/>
              <w:spacing w:before="40" w:after="40" w:line="240" w:lineRule="auto"/>
              <w:ind w:left="458"/>
              <w:jc w:val="both"/>
              <w:rPr>
                <w:rFonts w:cs="Arial"/>
              </w:rPr>
            </w:pPr>
          </w:p>
          <w:p w14:paraId="467A5FE5"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wojewódzkich [km]</w:t>
            </w:r>
          </w:p>
          <w:p w14:paraId="5FBD9CA5"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powiatowych [km]</w:t>
            </w:r>
          </w:p>
          <w:p w14:paraId="082F5896" w14:textId="77777777" w:rsidR="00763D84" w:rsidRPr="00334FE3" w:rsidRDefault="00763D84" w:rsidP="00637E3E">
            <w:pPr>
              <w:pStyle w:val="Akapitzlist"/>
              <w:numPr>
                <w:ilvl w:val="0"/>
                <w:numId w:val="269"/>
              </w:numPr>
              <w:spacing w:before="40" w:after="40" w:line="240" w:lineRule="auto"/>
              <w:jc w:val="both"/>
              <w:rPr>
                <w:rFonts w:cs="Arial"/>
              </w:rPr>
            </w:pPr>
            <w:r w:rsidRPr="00334FE3">
              <w:rPr>
                <w:rFonts w:eastAsia="Times New Roman" w:cs="Arial"/>
                <w:lang w:eastAsia="pl-PL"/>
              </w:rPr>
              <w:t>Długość przebudowanych dróg gminnych [km]</w:t>
            </w:r>
          </w:p>
          <w:p w14:paraId="1B662286" w14:textId="77777777" w:rsidR="00C8338E" w:rsidRPr="00334FE3" w:rsidRDefault="00C8338E" w:rsidP="00C8338E">
            <w:pPr>
              <w:pStyle w:val="Akapitzlist"/>
              <w:spacing w:before="40" w:after="40" w:line="240" w:lineRule="auto"/>
              <w:ind w:left="818"/>
              <w:jc w:val="both"/>
              <w:rPr>
                <w:rFonts w:cs="Arial"/>
              </w:rPr>
            </w:pPr>
          </w:p>
          <w:p w14:paraId="384732B7"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2E2D3E" w:rsidRPr="00334FE3" w14:paraId="13C3C1D4" w14:textId="77777777" w:rsidTr="00AC5C92">
        <w:trPr>
          <w:cantSplit/>
          <w:trHeight w:val="20"/>
        </w:trPr>
        <w:tc>
          <w:tcPr>
            <w:tcW w:w="1387" w:type="pct"/>
            <w:vMerge/>
            <w:shd w:val="clear" w:color="auto" w:fill="auto"/>
            <w:vAlign w:val="center"/>
          </w:tcPr>
          <w:p w14:paraId="0087501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19633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2FF35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AFB2B" w14:textId="77777777" w:rsidTr="00AC5C92">
        <w:trPr>
          <w:cantSplit/>
          <w:trHeight w:val="20"/>
        </w:trPr>
        <w:tc>
          <w:tcPr>
            <w:tcW w:w="1387" w:type="pct"/>
            <w:vMerge/>
            <w:shd w:val="clear" w:color="auto" w:fill="auto"/>
            <w:vAlign w:val="center"/>
          </w:tcPr>
          <w:p w14:paraId="57EF8C8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EDFAF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3C1C839"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2E2D3E" w:rsidRPr="00334FE3" w14:paraId="5742B363" w14:textId="77777777" w:rsidTr="00AC5C92">
        <w:trPr>
          <w:cantSplit/>
          <w:trHeight w:val="20"/>
        </w:trPr>
        <w:tc>
          <w:tcPr>
            <w:tcW w:w="1387" w:type="pct"/>
            <w:vMerge/>
            <w:shd w:val="clear" w:color="auto" w:fill="auto"/>
            <w:vAlign w:val="center"/>
          </w:tcPr>
          <w:p w14:paraId="67F2468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8CC2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8A8229C" w14:textId="06EEE986" w:rsidR="00AB2AAC" w:rsidRPr="00AB2AAC" w:rsidRDefault="00AB2AAC" w:rsidP="00AB2AAC">
            <w:pPr>
              <w:spacing w:before="40" w:after="40"/>
              <w:jc w:val="both"/>
              <w:rPr>
                <w:rFonts w:asciiTheme="minorHAnsi" w:hAnsiTheme="minorHAnsi" w:cs="Arial"/>
              </w:rPr>
            </w:pPr>
            <w:r>
              <w:t xml:space="preserve"> </w:t>
            </w:r>
            <w:r w:rsidRPr="00AB2AAC">
              <w:rPr>
                <w:rFonts w:asciiTheme="minorHAnsi" w:hAnsiTheme="minorHAnsi" w:cs="Arial"/>
                <w:sz w:val="22"/>
                <w:szCs w:val="22"/>
              </w:rPr>
              <w:t>1.</w:t>
            </w:r>
            <w:r w:rsidRPr="00AB2AAC">
              <w:rPr>
                <w:rFonts w:asciiTheme="minorHAnsi" w:hAnsiTheme="minorHAnsi" w:cs="Arial"/>
                <w:sz w:val="22"/>
                <w:szCs w:val="22"/>
              </w:rPr>
              <w:tab/>
              <w:t>Drogi: całkowita długość nowych dróg (CI 13) [km] – wskaźnik programowy agregujący:</w:t>
            </w:r>
          </w:p>
          <w:p w14:paraId="45449EC7"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wybudowanych dróg wojewódzkich [km]</w:t>
            </w:r>
          </w:p>
          <w:p w14:paraId="748C058B"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wybudowanych dróg powiatowych [km]</w:t>
            </w:r>
          </w:p>
          <w:p w14:paraId="2A3A483F" w14:textId="77777777" w:rsidR="00AC5C92"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wybudowanych dróg gminnych [km]</w:t>
            </w:r>
          </w:p>
          <w:p w14:paraId="18F26EAF" w14:textId="77777777" w:rsidR="00AB2AAC" w:rsidRDefault="00AB2AAC" w:rsidP="00AB2AAC">
            <w:pPr>
              <w:spacing w:before="40" w:after="40"/>
              <w:jc w:val="both"/>
              <w:rPr>
                <w:rFonts w:asciiTheme="minorHAnsi" w:hAnsiTheme="minorHAnsi" w:cs="Arial"/>
              </w:rPr>
            </w:pPr>
          </w:p>
          <w:p w14:paraId="1F0D2B4C" w14:textId="4CBDEE58"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2.</w:t>
            </w:r>
            <w:r w:rsidRPr="00AB2AAC">
              <w:rPr>
                <w:rFonts w:asciiTheme="minorHAnsi" w:hAnsiTheme="minorHAnsi" w:cs="Arial"/>
                <w:sz w:val="22"/>
                <w:szCs w:val="22"/>
              </w:rPr>
              <w:tab/>
              <w:t>Liczba wybudowanych obwodnic [szt.]</w:t>
            </w:r>
          </w:p>
        </w:tc>
      </w:tr>
      <w:tr w:rsidR="002E2D3E" w:rsidRPr="00334FE3" w14:paraId="242F8760" w14:textId="77777777" w:rsidTr="00AC5C92">
        <w:trPr>
          <w:cantSplit/>
          <w:trHeight w:val="20"/>
        </w:trPr>
        <w:tc>
          <w:tcPr>
            <w:tcW w:w="1387" w:type="pct"/>
            <w:vMerge/>
            <w:shd w:val="clear" w:color="auto" w:fill="auto"/>
            <w:vAlign w:val="center"/>
          </w:tcPr>
          <w:p w14:paraId="34E8C05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26DE1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5D73775" w14:textId="7EE941D4" w:rsidR="00AB2AAC" w:rsidRPr="00AB2AAC" w:rsidRDefault="00AB2AAC" w:rsidP="00AB2AAC">
            <w:pPr>
              <w:spacing w:before="40" w:after="40"/>
              <w:jc w:val="both"/>
              <w:rPr>
                <w:rFonts w:asciiTheme="minorHAnsi" w:hAnsiTheme="minorHAnsi" w:cs="Arial"/>
              </w:rPr>
            </w:pPr>
            <w:r>
              <w:rPr>
                <w:rFonts w:asciiTheme="minorHAnsi" w:hAnsiTheme="minorHAnsi" w:cs="Arial"/>
                <w:sz w:val="22"/>
                <w:szCs w:val="22"/>
              </w:rPr>
              <w:t xml:space="preserve">1 Drogi: </w:t>
            </w:r>
            <w:r w:rsidRPr="00AB2AAC">
              <w:rPr>
                <w:rFonts w:asciiTheme="minorHAnsi" w:hAnsiTheme="minorHAnsi" w:cs="Arial"/>
                <w:sz w:val="22"/>
                <w:szCs w:val="22"/>
              </w:rPr>
              <w:t>całkowita długość przebudowanych lub zmodernizowanych dróg (CI 14) [km] – w</w:t>
            </w:r>
            <w:r>
              <w:rPr>
                <w:rFonts w:asciiTheme="minorHAnsi" w:hAnsiTheme="minorHAnsi" w:cs="Arial"/>
                <w:sz w:val="22"/>
                <w:szCs w:val="22"/>
              </w:rPr>
              <w:t>skaźnik programowy, agregujący:</w:t>
            </w:r>
          </w:p>
          <w:p w14:paraId="2C77340F"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przebudowanych dróg wojewódzkich [km]</w:t>
            </w:r>
          </w:p>
          <w:p w14:paraId="7414F1E5"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przebudowanych dróg powiatowych [km]</w:t>
            </w:r>
          </w:p>
          <w:p w14:paraId="4E22B2BB" w14:textId="6290E536" w:rsidR="00AC5C92" w:rsidRPr="00334FE3"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przebudowanych dróg gminnych [km]</w:t>
            </w:r>
          </w:p>
        </w:tc>
      </w:tr>
      <w:tr w:rsidR="002E2D3E" w:rsidRPr="00334FE3" w14:paraId="2AFC4258" w14:textId="77777777" w:rsidTr="00AC5C92">
        <w:trPr>
          <w:trHeight w:val="20"/>
        </w:trPr>
        <w:tc>
          <w:tcPr>
            <w:tcW w:w="1387" w:type="pct"/>
            <w:vMerge w:val="restart"/>
            <w:shd w:val="clear" w:color="auto" w:fill="auto"/>
            <w:vAlign w:val="center"/>
          </w:tcPr>
          <w:p w14:paraId="4E6946B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7CBAAD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B6595FB"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2337878A"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24578C4E"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t>
            </w:r>
            <w:r w:rsidR="00345066" w:rsidRPr="00334FE3">
              <w:rPr>
                <w:rFonts w:eastAsia="Calibri"/>
              </w:rPr>
              <w:lastRenderedPageBreak/>
              <w:t>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14:paraId="4DAE57A3"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3464F71C"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2068C06B" w14:textId="77777777" w:rsidR="004D493E" w:rsidRPr="00334FE3" w:rsidRDefault="004D493E" w:rsidP="004D493E">
            <w:pPr>
              <w:pStyle w:val="Akapitzlist"/>
              <w:spacing w:line="240" w:lineRule="auto"/>
              <w:ind w:left="316"/>
              <w:jc w:val="both"/>
              <w:rPr>
                <w:rFonts w:eastAsia="Calibri"/>
              </w:rPr>
            </w:pPr>
          </w:p>
          <w:p w14:paraId="6DAA9B24"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450E9EDA"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lastRenderedPageBreak/>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5CF0E4E4"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2089D48C"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62ABD0E7" w14:textId="77777777" w:rsidR="00AC5C92" w:rsidRPr="00334FE3" w:rsidRDefault="00AC5C92" w:rsidP="00AC5C92">
            <w:pPr>
              <w:rPr>
                <w:rFonts w:asciiTheme="minorHAnsi" w:eastAsia="Calibri" w:hAnsiTheme="minorHAnsi"/>
                <w:b/>
                <w:lang w:eastAsia="en-US"/>
              </w:rPr>
            </w:pPr>
          </w:p>
          <w:p w14:paraId="747A2A25"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0DAFD3CB"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5"/>
            </w:r>
            <w:r w:rsidR="00AC5C92" w:rsidRPr="00334FE3">
              <w:rPr>
                <w:rFonts w:eastAsia="Calibri"/>
              </w:rPr>
              <w:t xml:space="preserve"> i aktywności gospodarczej, a także do rynku pracy i usług </w:t>
            </w:r>
            <w:r w:rsidR="00AC5C92" w:rsidRPr="00334FE3">
              <w:rPr>
                <w:rFonts w:eastAsia="Calibri"/>
              </w:rPr>
              <w:lastRenderedPageBreak/>
              <w:t xml:space="preserve">publicznych, w szczególności z obszarów dla których dostępność komunikacyjna jest barierą rozwojową; </w:t>
            </w:r>
          </w:p>
          <w:p w14:paraId="2D5CBA16"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595B9F54"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2E2D3E" w:rsidRPr="00334FE3" w14:paraId="7F6C1AC9" w14:textId="77777777" w:rsidTr="00AC5C92">
        <w:trPr>
          <w:cantSplit/>
          <w:trHeight w:val="20"/>
        </w:trPr>
        <w:tc>
          <w:tcPr>
            <w:tcW w:w="1387" w:type="pct"/>
            <w:vMerge/>
            <w:shd w:val="clear" w:color="auto" w:fill="auto"/>
            <w:vAlign w:val="center"/>
          </w:tcPr>
          <w:p w14:paraId="2A89E1D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AAC87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0D8FCE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C213E0" w14:textId="77777777" w:rsidTr="00AC5C92">
        <w:trPr>
          <w:cantSplit/>
          <w:trHeight w:val="20"/>
        </w:trPr>
        <w:tc>
          <w:tcPr>
            <w:tcW w:w="1387" w:type="pct"/>
            <w:vMerge/>
            <w:shd w:val="clear" w:color="auto" w:fill="auto"/>
            <w:vAlign w:val="center"/>
          </w:tcPr>
          <w:p w14:paraId="714C998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AB1B2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93E51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E46BC3" w14:textId="77777777" w:rsidTr="00AC5C92">
        <w:trPr>
          <w:cantSplit/>
          <w:trHeight w:val="20"/>
        </w:trPr>
        <w:tc>
          <w:tcPr>
            <w:tcW w:w="1387" w:type="pct"/>
            <w:vMerge/>
            <w:shd w:val="clear" w:color="auto" w:fill="auto"/>
            <w:vAlign w:val="center"/>
          </w:tcPr>
          <w:p w14:paraId="5E8139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87445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655352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B35FC4C" w14:textId="77777777" w:rsidTr="004C434A">
        <w:trPr>
          <w:cantSplit/>
          <w:trHeight w:val="20"/>
        </w:trPr>
        <w:tc>
          <w:tcPr>
            <w:tcW w:w="1387" w:type="pct"/>
            <w:vMerge/>
            <w:shd w:val="clear" w:color="auto" w:fill="auto"/>
            <w:vAlign w:val="center"/>
          </w:tcPr>
          <w:p w14:paraId="4F06EED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0536C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B140CA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A2232E7" w14:textId="77777777" w:rsidTr="004C434A">
        <w:trPr>
          <w:trHeight w:val="20"/>
        </w:trPr>
        <w:tc>
          <w:tcPr>
            <w:tcW w:w="1387" w:type="pct"/>
            <w:vMerge w:val="restart"/>
            <w:shd w:val="clear" w:color="auto" w:fill="auto"/>
            <w:vAlign w:val="center"/>
          </w:tcPr>
          <w:p w14:paraId="511CA7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35B8CA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A2F7C5D"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0AC3079B"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770776AF"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74610C4F"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2E2D3E" w:rsidRPr="00334FE3" w14:paraId="64671E7D" w14:textId="77777777" w:rsidTr="00AC5C92">
        <w:trPr>
          <w:cantSplit/>
          <w:trHeight w:val="20"/>
        </w:trPr>
        <w:tc>
          <w:tcPr>
            <w:tcW w:w="1387" w:type="pct"/>
            <w:vMerge/>
            <w:shd w:val="clear" w:color="auto" w:fill="auto"/>
            <w:vAlign w:val="center"/>
          </w:tcPr>
          <w:p w14:paraId="1D0799A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9EEF1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481C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DE5CA0" w14:textId="77777777" w:rsidTr="00AC5C92">
        <w:trPr>
          <w:cantSplit/>
          <w:trHeight w:val="20"/>
        </w:trPr>
        <w:tc>
          <w:tcPr>
            <w:tcW w:w="1387" w:type="pct"/>
            <w:vMerge/>
            <w:shd w:val="clear" w:color="auto" w:fill="auto"/>
            <w:vAlign w:val="center"/>
          </w:tcPr>
          <w:p w14:paraId="6309903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EF3B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08638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811B26" w14:textId="77777777" w:rsidTr="00AC5C92">
        <w:trPr>
          <w:cantSplit/>
          <w:trHeight w:val="20"/>
        </w:trPr>
        <w:tc>
          <w:tcPr>
            <w:tcW w:w="1387" w:type="pct"/>
            <w:vMerge/>
            <w:shd w:val="clear" w:color="auto" w:fill="auto"/>
            <w:vAlign w:val="center"/>
          </w:tcPr>
          <w:p w14:paraId="139448B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7094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EB86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D838D8B" w14:textId="77777777" w:rsidTr="004C434A">
        <w:trPr>
          <w:cantSplit/>
          <w:trHeight w:val="20"/>
        </w:trPr>
        <w:tc>
          <w:tcPr>
            <w:tcW w:w="1387" w:type="pct"/>
            <w:vMerge/>
            <w:shd w:val="clear" w:color="auto" w:fill="auto"/>
            <w:vAlign w:val="center"/>
          </w:tcPr>
          <w:p w14:paraId="6BFB568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3324B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914C98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E0FA414" w14:textId="77777777" w:rsidTr="004C434A">
        <w:trPr>
          <w:cantSplit/>
          <w:trHeight w:val="20"/>
        </w:trPr>
        <w:tc>
          <w:tcPr>
            <w:tcW w:w="1387" w:type="pct"/>
            <w:vMerge w:val="restart"/>
            <w:shd w:val="clear" w:color="auto" w:fill="auto"/>
            <w:vAlign w:val="center"/>
          </w:tcPr>
          <w:p w14:paraId="0AD9D70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219FC1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9E9813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1DA703A" w14:textId="77777777" w:rsidTr="00AC5C92">
        <w:trPr>
          <w:cantSplit/>
          <w:trHeight w:val="20"/>
        </w:trPr>
        <w:tc>
          <w:tcPr>
            <w:tcW w:w="1387" w:type="pct"/>
            <w:vMerge/>
            <w:shd w:val="clear" w:color="auto" w:fill="auto"/>
            <w:vAlign w:val="center"/>
          </w:tcPr>
          <w:p w14:paraId="29165F7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594E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12DDF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3FFDEA" w14:textId="77777777" w:rsidTr="00AC5C92">
        <w:trPr>
          <w:cantSplit/>
          <w:trHeight w:val="20"/>
        </w:trPr>
        <w:tc>
          <w:tcPr>
            <w:tcW w:w="1387" w:type="pct"/>
            <w:vMerge/>
            <w:shd w:val="clear" w:color="auto" w:fill="auto"/>
            <w:vAlign w:val="center"/>
          </w:tcPr>
          <w:p w14:paraId="3410219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53A0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9F01A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E2D5CA" w14:textId="77777777" w:rsidTr="00AC5C92">
        <w:trPr>
          <w:cantSplit/>
          <w:trHeight w:val="20"/>
        </w:trPr>
        <w:tc>
          <w:tcPr>
            <w:tcW w:w="1387" w:type="pct"/>
            <w:vMerge/>
            <w:shd w:val="clear" w:color="auto" w:fill="auto"/>
            <w:vAlign w:val="center"/>
          </w:tcPr>
          <w:p w14:paraId="50FCC7A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3729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9CFAB1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954A9C" w14:textId="77777777" w:rsidTr="00AC5C92">
        <w:trPr>
          <w:cantSplit/>
          <w:trHeight w:val="20"/>
        </w:trPr>
        <w:tc>
          <w:tcPr>
            <w:tcW w:w="1387" w:type="pct"/>
            <w:vMerge/>
            <w:tcBorders>
              <w:bottom w:val="nil"/>
            </w:tcBorders>
            <w:shd w:val="clear" w:color="auto" w:fill="auto"/>
            <w:vAlign w:val="center"/>
          </w:tcPr>
          <w:p w14:paraId="7F3070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60D72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1E2AAF5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F1DFD7" w14:textId="77777777" w:rsidTr="00AC5C92">
        <w:trPr>
          <w:cantSplit/>
          <w:trHeight w:val="20"/>
        </w:trPr>
        <w:tc>
          <w:tcPr>
            <w:tcW w:w="1387" w:type="pct"/>
            <w:vMerge w:val="restart"/>
            <w:tcBorders>
              <w:top w:val="single" w:sz="4" w:space="0" w:color="auto"/>
            </w:tcBorders>
            <w:shd w:val="clear" w:color="auto" w:fill="auto"/>
            <w:vAlign w:val="center"/>
          </w:tcPr>
          <w:p w14:paraId="085C3F2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EEA38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F03C037" w14:textId="77777777" w:rsidR="00AC5C92" w:rsidRPr="00334FE3" w:rsidRDefault="00AC5C92" w:rsidP="00AC5C92">
            <w:pPr>
              <w:spacing w:before="40" w:after="40"/>
              <w:rPr>
                <w:rFonts w:asciiTheme="minorHAnsi" w:hAnsiTheme="minorHAnsi" w:cs="Arial"/>
              </w:rPr>
            </w:pPr>
          </w:p>
        </w:tc>
      </w:tr>
      <w:tr w:rsidR="002E2D3E" w:rsidRPr="00334FE3" w14:paraId="291503A1" w14:textId="77777777" w:rsidTr="00AC5C92">
        <w:trPr>
          <w:cantSplit/>
          <w:trHeight w:val="20"/>
        </w:trPr>
        <w:tc>
          <w:tcPr>
            <w:tcW w:w="1387" w:type="pct"/>
            <w:vMerge/>
            <w:shd w:val="clear" w:color="auto" w:fill="auto"/>
            <w:vAlign w:val="center"/>
          </w:tcPr>
          <w:p w14:paraId="1324F72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294D1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7E086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612BBEF" w14:textId="77777777" w:rsidTr="00AC5C92">
        <w:trPr>
          <w:cantSplit/>
          <w:trHeight w:val="20"/>
        </w:trPr>
        <w:tc>
          <w:tcPr>
            <w:tcW w:w="1387" w:type="pct"/>
            <w:vMerge/>
            <w:shd w:val="clear" w:color="auto" w:fill="auto"/>
            <w:vAlign w:val="center"/>
          </w:tcPr>
          <w:p w14:paraId="2638F16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20C4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AEDF668"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55857B4B" w14:textId="77777777" w:rsidTr="00AC5C92">
        <w:trPr>
          <w:cantSplit/>
          <w:trHeight w:val="20"/>
        </w:trPr>
        <w:tc>
          <w:tcPr>
            <w:tcW w:w="1387" w:type="pct"/>
            <w:vMerge/>
            <w:shd w:val="clear" w:color="auto" w:fill="auto"/>
            <w:vAlign w:val="center"/>
          </w:tcPr>
          <w:p w14:paraId="77C0BCF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DC38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E287ED"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0D6B67DC" w14:textId="77777777" w:rsidTr="00AC5C92">
        <w:trPr>
          <w:cantSplit/>
          <w:trHeight w:val="20"/>
        </w:trPr>
        <w:tc>
          <w:tcPr>
            <w:tcW w:w="1387" w:type="pct"/>
            <w:vMerge/>
            <w:tcBorders>
              <w:bottom w:val="single" w:sz="4" w:space="0" w:color="auto"/>
            </w:tcBorders>
            <w:shd w:val="clear" w:color="auto" w:fill="auto"/>
            <w:vAlign w:val="center"/>
          </w:tcPr>
          <w:p w14:paraId="7CD7D12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8078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19C8A1E"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B446CF5" w14:textId="77777777" w:rsidTr="00AC5C92">
        <w:trPr>
          <w:cantSplit/>
          <w:trHeight w:val="20"/>
        </w:trPr>
        <w:tc>
          <w:tcPr>
            <w:tcW w:w="1387" w:type="pct"/>
            <w:vMerge w:val="restart"/>
            <w:tcBorders>
              <w:top w:val="single" w:sz="4" w:space="0" w:color="auto"/>
            </w:tcBorders>
            <w:shd w:val="clear" w:color="auto" w:fill="auto"/>
            <w:vAlign w:val="center"/>
          </w:tcPr>
          <w:p w14:paraId="6C7C16E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8837D2"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57D2564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07C52A8" w14:textId="77777777" w:rsidTr="00AC5C92">
        <w:trPr>
          <w:cantSplit/>
          <w:trHeight w:val="20"/>
        </w:trPr>
        <w:tc>
          <w:tcPr>
            <w:tcW w:w="1387" w:type="pct"/>
            <w:vMerge/>
            <w:shd w:val="clear" w:color="auto" w:fill="auto"/>
            <w:vAlign w:val="center"/>
          </w:tcPr>
          <w:p w14:paraId="4B14CF5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6227DF"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8A080D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B24FFB" w14:textId="77777777" w:rsidTr="00AC5C92">
        <w:trPr>
          <w:cantSplit/>
          <w:trHeight w:val="20"/>
        </w:trPr>
        <w:tc>
          <w:tcPr>
            <w:tcW w:w="1387" w:type="pct"/>
            <w:vMerge/>
            <w:shd w:val="clear" w:color="auto" w:fill="auto"/>
            <w:vAlign w:val="center"/>
          </w:tcPr>
          <w:p w14:paraId="6C7BF5F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97ACD1"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7CDAE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EC40D9" w14:textId="77777777" w:rsidTr="00AC5C92">
        <w:trPr>
          <w:cantSplit/>
          <w:trHeight w:val="20"/>
        </w:trPr>
        <w:tc>
          <w:tcPr>
            <w:tcW w:w="1387" w:type="pct"/>
            <w:vMerge/>
            <w:shd w:val="clear" w:color="auto" w:fill="auto"/>
            <w:vAlign w:val="center"/>
          </w:tcPr>
          <w:p w14:paraId="3BB307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B7515"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A0787A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D864E1" w14:textId="77777777" w:rsidTr="00AC5C92">
        <w:trPr>
          <w:cantSplit/>
          <w:trHeight w:val="20"/>
        </w:trPr>
        <w:tc>
          <w:tcPr>
            <w:tcW w:w="1387" w:type="pct"/>
            <w:vMerge/>
            <w:tcBorders>
              <w:bottom w:val="single" w:sz="4" w:space="0" w:color="auto"/>
            </w:tcBorders>
            <w:shd w:val="clear" w:color="auto" w:fill="auto"/>
            <w:vAlign w:val="center"/>
          </w:tcPr>
          <w:p w14:paraId="6B80B89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36917C"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7C781C0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1EFFF8" w14:textId="77777777" w:rsidTr="00AC5C92">
        <w:trPr>
          <w:cantSplit/>
          <w:trHeight w:val="20"/>
        </w:trPr>
        <w:tc>
          <w:tcPr>
            <w:tcW w:w="1387" w:type="pct"/>
            <w:vMerge w:val="restart"/>
            <w:tcBorders>
              <w:top w:val="single" w:sz="4" w:space="0" w:color="auto"/>
            </w:tcBorders>
            <w:shd w:val="clear" w:color="auto" w:fill="auto"/>
            <w:vAlign w:val="center"/>
          </w:tcPr>
          <w:p w14:paraId="56A2DCE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100BF71"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4BD16C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351BD5D" w14:textId="77777777" w:rsidTr="00AC5C92">
        <w:trPr>
          <w:cantSplit/>
          <w:trHeight w:val="20"/>
        </w:trPr>
        <w:tc>
          <w:tcPr>
            <w:tcW w:w="1387" w:type="pct"/>
            <w:vMerge/>
            <w:shd w:val="clear" w:color="auto" w:fill="auto"/>
            <w:vAlign w:val="center"/>
          </w:tcPr>
          <w:p w14:paraId="414EB1B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4DDF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CC381A6"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2E2D3E" w:rsidRPr="00334FE3" w14:paraId="61D1D36A" w14:textId="77777777" w:rsidTr="00AC5C92">
        <w:trPr>
          <w:cantSplit/>
          <w:trHeight w:val="20"/>
        </w:trPr>
        <w:tc>
          <w:tcPr>
            <w:tcW w:w="1387" w:type="pct"/>
            <w:vMerge/>
            <w:shd w:val="clear" w:color="auto" w:fill="auto"/>
            <w:vAlign w:val="center"/>
          </w:tcPr>
          <w:p w14:paraId="11DA4D2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CEF67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D1DB2A"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2E2D3E" w:rsidRPr="00334FE3" w14:paraId="163E0E5A" w14:textId="77777777" w:rsidTr="00AC5C92">
        <w:trPr>
          <w:cantSplit/>
          <w:trHeight w:val="20"/>
        </w:trPr>
        <w:tc>
          <w:tcPr>
            <w:tcW w:w="1387" w:type="pct"/>
            <w:vMerge/>
            <w:shd w:val="clear" w:color="auto" w:fill="auto"/>
            <w:vAlign w:val="center"/>
          </w:tcPr>
          <w:p w14:paraId="49A87EB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14F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32F3CD9"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2E2D3E" w:rsidRPr="00334FE3" w14:paraId="4E4257A4" w14:textId="77777777" w:rsidTr="00AC5C92">
        <w:trPr>
          <w:cantSplit/>
          <w:trHeight w:val="20"/>
        </w:trPr>
        <w:tc>
          <w:tcPr>
            <w:tcW w:w="1387" w:type="pct"/>
            <w:vMerge/>
            <w:shd w:val="clear" w:color="auto" w:fill="auto"/>
            <w:vAlign w:val="center"/>
          </w:tcPr>
          <w:p w14:paraId="65B94B0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0AF4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D0045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2E2D3E" w:rsidRPr="00334FE3" w14:paraId="0FC56B05" w14:textId="77777777" w:rsidTr="00AC5C92">
        <w:trPr>
          <w:cantSplit/>
          <w:trHeight w:val="20"/>
        </w:trPr>
        <w:tc>
          <w:tcPr>
            <w:tcW w:w="1387" w:type="pct"/>
            <w:vMerge/>
            <w:shd w:val="clear" w:color="auto" w:fill="auto"/>
            <w:vAlign w:val="center"/>
          </w:tcPr>
          <w:p w14:paraId="6228FB9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4938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90F6C9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45EE6155" w14:textId="77777777" w:rsidTr="004C434A">
        <w:trPr>
          <w:cantSplit/>
          <w:trHeight w:val="20"/>
        </w:trPr>
        <w:tc>
          <w:tcPr>
            <w:tcW w:w="1387" w:type="pct"/>
            <w:vMerge w:val="restart"/>
            <w:shd w:val="clear" w:color="auto" w:fill="auto"/>
            <w:vAlign w:val="center"/>
          </w:tcPr>
          <w:p w14:paraId="23A75EF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2A30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566704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EE83A91" w14:textId="77777777" w:rsidTr="00AC5C92">
        <w:trPr>
          <w:cantSplit/>
          <w:trHeight w:val="20"/>
        </w:trPr>
        <w:tc>
          <w:tcPr>
            <w:tcW w:w="1387" w:type="pct"/>
            <w:vMerge/>
            <w:shd w:val="clear" w:color="auto" w:fill="auto"/>
            <w:vAlign w:val="center"/>
          </w:tcPr>
          <w:p w14:paraId="6518D84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2E63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B0DBA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0B87D0" w14:textId="77777777" w:rsidTr="00AC5C92">
        <w:trPr>
          <w:cantSplit/>
          <w:trHeight w:val="20"/>
        </w:trPr>
        <w:tc>
          <w:tcPr>
            <w:tcW w:w="1387" w:type="pct"/>
            <w:vMerge/>
            <w:shd w:val="clear" w:color="auto" w:fill="auto"/>
            <w:vAlign w:val="center"/>
          </w:tcPr>
          <w:p w14:paraId="4E1B816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107A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CEFEA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48354D" w14:textId="77777777" w:rsidTr="00AC5C92">
        <w:trPr>
          <w:cantSplit/>
          <w:trHeight w:val="20"/>
        </w:trPr>
        <w:tc>
          <w:tcPr>
            <w:tcW w:w="1387" w:type="pct"/>
            <w:vMerge/>
            <w:shd w:val="clear" w:color="auto" w:fill="auto"/>
            <w:vAlign w:val="center"/>
          </w:tcPr>
          <w:p w14:paraId="2665ECD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AAE8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945FEA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15C495" w14:textId="77777777" w:rsidTr="00AC5C92">
        <w:trPr>
          <w:cantSplit/>
          <w:trHeight w:val="20"/>
        </w:trPr>
        <w:tc>
          <w:tcPr>
            <w:tcW w:w="1387" w:type="pct"/>
            <w:vMerge/>
            <w:shd w:val="clear" w:color="auto" w:fill="auto"/>
            <w:vAlign w:val="center"/>
          </w:tcPr>
          <w:p w14:paraId="2631879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2B83A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16732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709F8F82" w14:textId="77777777" w:rsidTr="004C434A">
        <w:trPr>
          <w:cantSplit/>
          <w:trHeight w:val="20"/>
        </w:trPr>
        <w:tc>
          <w:tcPr>
            <w:tcW w:w="1387" w:type="pct"/>
            <w:vMerge w:val="restart"/>
            <w:shd w:val="clear" w:color="auto" w:fill="auto"/>
            <w:vAlign w:val="center"/>
          </w:tcPr>
          <w:p w14:paraId="3123729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37F067A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CC5F0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E3B0B9F" w14:textId="77777777" w:rsidTr="00AC5C92">
        <w:trPr>
          <w:cantSplit/>
          <w:trHeight w:val="20"/>
        </w:trPr>
        <w:tc>
          <w:tcPr>
            <w:tcW w:w="1387" w:type="pct"/>
            <w:vMerge/>
            <w:shd w:val="clear" w:color="auto" w:fill="auto"/>
            <w:vAlign w:val="center"/>
          </w:tcPr>
          <w:p w14:paraId="3451658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B0330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FA23E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668CCBB" w14:textId="77777777" w:rsidTr="00AC5C92">
        <w:trPr>
          <w:cantSplit/>
          <w:trHeight w:val="20"/>
        </w:trPr>
        <w:tc>
          <w:tcPr>
            <w:tcW w:w="1387" w:type="pct"/>
            <w:vMerge/>
            <w:shd w:val="clear" w:color="auto" w:fill="auto"/>
            <w:vAlign w:val="center"/>
          </w:tcPr>
          <w:p w14:paraId="5A399B9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12DEF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200DE9C"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2E2D3E" w:rsidRPr="00334FE3" w14:paraId="024D151B" w14:textId="77777777" w:rsidTr="00AC5C92">
        <w:trPr>
          <w:cantSplit/>
          <w:trHeight w:val="20"/>
        </w:trPr>
        <w:tc>
          <w:tcPr>
            <w:tcW w:w="1387" w:type="pct"/>
            <w:vMerge/>
            <w:shd w:val="clear" w:color="auto" w:fill="auto"/>
            <w:vAlign w:val="center"/>
          </w:tcPr>
          <w:p w14:paraId="6D82F56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D579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EE640B5"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2E2D3E" w:rsidRPr="00334FE3" w14:paraId="3A053F63" w14:textId="77777777" w:rsidTr="00AC5C92">
        <w:trPr>
          <w:cantSplit/>
          <w:trHeight w:val="20"/>
        </w:trPr>
        <w:tc>
          <w:tcPr>
            <w:tcW w:w="1387" w:type="pct"/>
            <w:vMerge/>
            <w:shd w:val="clear" w:color="auto" w:fill="auto"/>
            <w:vAlign w:val="center"/>
          </w:tcPr>
          <w:p w14:paraId="622F6CD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708C7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8C99FD4"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70F8319F" w14:textId="77777777" w:rsidTr="004C434A">
        <w:trPr>
          <w:cantSplit/>
          <w:trHeight w:val="402"/>
        </w:trPr>
        <w:tc>
          <w:tcPr>
            <w:tcW w:w="1387" w:type="pct"/>
            <w:vMerge w:val="restart"/>
            <w:shd w:val="clear" w:color="auto" w:fill="auto"/>
            <w:vAlign w:val="center"/>
          </w:tcPr>
          <w:p w14:paraId="765D9BB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02BCB1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B1C1FA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691FDFD3" w14:textId="77777777" w:rsidTr="00AC5C92">
        <w:trPr>
          <w:cantSplit/>
          <w:trHeight w:val="408"/>
        </w:trPr>
        <w:tc>
          <w:tcPr>
            <w:tcW w:w="1387" w:type="pct"/>
            <w:vMerge/>
            <w:shd w:val="clear" w:color="auto" w:fill="auto"/>
            <w:vAlign w:val="center"/>
          </w:tcPr>
          <w:p w14:paraId="7C94A01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D770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15C3311"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3FAD5A05" w14:textId="77777777" w:rsidTr="00AC5C92">
        <w:trPr>
          <w:cantSplit/>
          <w:trHeight w:val="413"/>
        </w:trPr>
        <w:tc>
          <w:tcPr>
            <w:tcW w:w="1387" w:type="pct"/>
            <w:vMerge/>
            <w:shd w:val="clear" w:color="auto" w:fill="auto"/>
            <w:vAlign w:val="center"/>
          </w:tcPr>
          <w:p w14:paraId="06DA9AE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74CC4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ACCD8F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2E2D3E" w:rsidRPr="00334FE3" w14:paraId="1DA31765" w14:textId="77777777" w:rsidTr="00AC5C92">
        <w:trPr>
          <w:cantSplit/>
          <w:trHeight w:val="407"/>
        </w:trPr>
        <w:tc>
          <w:tcPr>
            <w:tcW w:w="1387" w:type="pct"/>
            <w:vMerge/>
            <w:shd w:val="clear" w:color="auto" w:fill="auto"/>
            <w:vAlign w:val="center"/>
          </w:tcPr>
          <w:p w14:paraId="7863522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4527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EEBF85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2E2D3E" w:rsidRPr="00334FE3" w14:paraId="6528417A" w14:textId="77777777" w:rsidTr="00AC5C92">
        <w:trPr>
          <w:cantSplit/>
          <w:trHeight w:val="423"/>
        </w:trPr>
        <w:tc>
          <w:tcPr>
            <w:tcW w:w="1387" w:type="pct"/>
            <w:vMerge/>
            <w:tcBorders>
              <w:bottom w:val="single" w:sz="4" w:space="0" w:color="auto"/>
            </w:tcBorders>
            <w:shd w:val="clear" w:color="auto" w:fill="auto"/>
            <w:vAlign w:val="center"/>
          </w:tcPr>
          <w:p w14:paraId="14C545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156C9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3F41076"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5450C114" w14:textId="77777777" w:rsidTr="00AC5C92">
        <w:trPr>
          <w:cantSplit/>
          <w:trHeight w:val="20"/>
        </w:trPr>
        <w:tc>
          <w:tcPr>
            <w:tcW w:w="1387" w:type="pct"/>
            <w:vMerge w:val="restart"/>
            <w:tcBorders>
              <w:top w:val="single" w:sz="4" w:space="0" w:color="auto"/>
            </w:tcBorders>
            <w:shd w:val="clear" w:color="auto" w:fill="auto"/>
            <w:vAlign w:val="center"/>
          </w:tcPr>
          <w:p w14:paraId="5464D18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3AC699E2"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00A4046"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BFE5121" w14:textId="77777777" w:rsidTr="00AC5C92">
        <w:trPr>
          <w:cantSplit/>
          <w:trHeight w:val="20"/>
        </w:trPr>
        <w:tc>
          <w:tcPr>
            <w:tcW w:w="1387" w:type="pct"/>
            <w:vMerge/>
            <w:tcBorders>
              <w:top w:val="single" w:sz="4" w:space="0" w:color="auto"/>
            </w:tcBorders>
            <w:shd w:val="clear" w:color="auto" w:fill="auto"/>
            <w:vAlign w:val="center"/>
          </w:tcPr>
          <w:p w14:paraId="390BFBA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C1F1E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A6A52FB"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27E4F56" w14:textId="77777777" w:rsidTr="00AC5C92">
        <w:trPr>
          <w:cantSplit/>
          <w:trHeight w:val="20"/>
        </w:trPr>
        <w:tc>
          <w:tcPr>
            <w:tcW w:w="1387" w:type="pct"/>
            <w:vMerge/>
            <w:tcBorders>
              <w:top w:val="single" w:sz="4" w:space="0" w:color="auto"/>
            </w:tcBorders>
            <w:shd w:val="clear" w:color="auto" w:fill="auto"/>
            <w:vAlign w:val="center"/>
          </w:tcPr>
          <w:p w14:paraId="467B593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9B6D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76018"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1091194" w14:textId="77777777" w:rsidTr="00AC5C92">
        <w:trPr>
          <w:cantSplit/>
          <w:trHeight w:val="20"/>
        </w:trPr>
        <w:tc>
          <w:tcPr>
            <w:tcW w:w="1387" w:type="pct"/>
            <w:vMerge/>
            <w:tcBorders>
              <w:top w:val="single" w:sz="4" w:space="0" w:color="auto"/>
            </w:tcBorders>
            <w:shd w:val="clear" w:color="auto" w:fill="auto"/>
            <w:vAlign w:val="center"/>
          </w:tcPr>
          <w:p w14:paraId="52B66F2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428D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3017AC"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rsidDel="00FE3C38" w14:paraId="5241BF0D" w14:textId="77777777" w:rsidTr="00AC5C92">
        <w:trPr>
          <w:cantSplit/>
          <w:trHeight w:val="20"/>
        </w:trPr>
        <w:tc>
          <w:tcPr>
            <w:tcW w:w="1387" w:type="pct"/>
            <w:vMerge/>
            <w:tcBorders>
              <w:top w:val="single" w:sz="4" w:space="0" w:color="auto"/>
            </w:tcBorders>
            <w:shd w:val="clear" w:color="auto" w:fill="auto"/>
            <w:vAlign w:val="center"/>
          </w:tcPr>
          <w:p w14:paraId="43F42A6A"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90C019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CA50872"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09607595" w14:textId="77777777" w:rsidTr="00AC5C92">
        <w:trPr>
          <w:cantSplit/>
          <w:trHeight w:val="20"/>
        </w:trPr>
        <w:tc>
          <w:tcPr>
            <w:tcW w:w="1387" w:type="pct"/>
            <w:vMerge w:val="restart"/>
            <w:shd w:val="clear" w:color="auto" w:fill="auto"/>
            <w:vAlign w:val="center"/>
          </w:tcPr>
          <w:p w14:paraId="3F4B34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18F1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EEB066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E750B9B" w14:textId="77777777" w:rsidTr="00AC5C92">
        <w:trPr>
          <w:cantSplit/>
          <w:trHeight w:val="20"/>
        </w:trPr>
        <w:tc>
          <w:tcPr>
            <w:tcW w:w="1387" w:type="pct"/>
            <w:vMerge/>
            <w:shd w:val="clear" w:color="auto" w:fill="auto"/>
            <w:vAlign w:val="center"/>
          </w:tcPr>
          <w:p w14:paraId="548B8D6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C6B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7CB69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F57233" w14:textId="77777777" w:rsidTr="00AC5C92">
        <w:trPr>
          <w:cantSplit/>
          <w:trHeight w:val="20"/>
        </w:trPr>
        <w:tc>
          <w:tcPr>
            <w:tcW w:w="1387" w:type="pct"/>
            <w:vMerge/>
            <w:shd w:val="clear" w:color="auto" w:fill="auto"/>
            <w:vAlign w:val="center"/>
          </w:tcPr>
          <w:p w14:paraId="5B4B09D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5FA8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E285945"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4F69B70F" w14:textId="77777777" w:rsidTr="00AC5C92">
        <w:trPr>
          <w:cantSplit/>
          <w:trHeight w:val="20"/>
        </w:trPr>
        <w:tc>
          <w:tcPr>
            <w:tcW w:w="1387" w:type="pct"/>
            <w:vMerge/>
            <w:shd w:val="clear" w:color="auto" w:fill="auto"/>
            <w:vAlign w:val="center"/>
          </w:tcPr>
          <w:p w14:paraId="2F2AE8F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82EC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267B3CE"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0BA7A681" w14:textId="77777777" w:rsidTr="00AC5C92">
        <w:trPr>
          <w:cantSplit/>
          <w:trHeight w:val="20"/>
        </w:trPr>
        <w:tc>
          <w:tcPr>
            <w:tcW w:w="1387" w:type="pct"/>
            <w:vMerge/>
            <w:shd w:val="clear" w:color="auto" w:fill="auto"/>
            <w:vAlign w:val="center"/>
          </w:tcPr>
          <w:p w14:paraId="25A0906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D033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D4C1AAA"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3DB00D8D" w14:textId="77777777" w:rsidTr="00AC5C92">
        <w:trPr>
          <w:cantSplit/>
          <w:trHeight w:val="315"/>
        </w:trPr>
        <w:tc>
          <w:tcPr>
            <w:tcW w:w="1387" w:type="pct"/>
            <w:vMerge w:val="restart"/>
            <w:shd w:val="clear" w:color="auto" w:fill="auto"/>
            <w:vAlign w:val="center"/>
          </w:tcPr>
          <w:p w14:paraId="39AB65E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F71FE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53389B71"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28072EC" w14:textId="77777777" w:rsidTr="00AC5C92">
        <w:trPr>
          <w:cantSplit/>
          <w:trHeight w:val="350"/>
        </w:trPr>
        <w:tc>
          <w:tcPr>
            <w:tcW w:w="1387" w:type="pct"/>
            <w:vMerge/>
            <w:shd w:val="clear" w:color="auto" w:fill="auto"/>
            <w:vAlign w:val="center"/>
          </w:tcPr>
          <w:p w14:paraId="2604A95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E18DF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109713"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224AB8" w14:textId="77777777" w:rsidTr="00AC5C92">
        <w:trPr>
          <w:cantSplit/>
          <w:trHeight w:val="373"/>
        </w:trPr>
        <w:tc>
          <w:tcPr>
            <w:tcW w:w="1387" w:type="pct"/>
            <w:vMerge/>
            <w:shd w:val="clear" w:color="auto" w:fill="auto"/>
            <w:vAlign w:val="center"/>
          </w:tcPr>
          <w:p w14:paraId="64C571F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3083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04E47B9"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A0DD4B" w14:textId="77777777" w:rsidTr="00AC5C92">
        <w:trPr>
          <w:cantSplit/>
          <w:trHeight w:val="408"/>
        </w:trPr>
        <w:tc>
          <w:tcPr>
            <w:tcW w:w="1387" w:type="pct"/>
            <w:vMerge/>
            <w:shd w:val="clear" w:color="auto" w:fill="auto"/>
            <w:vAlign w:val="center"/>
          </w:tcPr>
          <w:p w14:paraId="3C99256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3C888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4D9D85"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8E7221" w14:textId="77777777" w:rsidTr="00AC5C92">
        <w:trPr>
          <w:cantSplit/>
          <w:trHeight w:val="431"/>
        </w:trPr>
        <w:tc>
          <w:tcPr>
            <w:tcW w:w="1387" w:type="pct"/>
            <w:vMerge/>
            <w:shd w:val="clear" w:color="auto" w:fill="auto"/>
            <w:vAlign w:val="center"/>
          </w:tcPr>
          <w:p w14:paraId="195668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EA4F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1FB523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59855F" w14:textId="77777777" w:rsidTr="00AC5C92">
        <w:trPr>
          <w:cantSplit/>
          <w:trHeight w:val="20"/>
        </w:trPr>
        <w:tc>
          <w:tcPr>
            <w:tcW w:w="1387" w:type="pct"/>
            <w:vMerge w:val="restart"/>
            <w:shd w:val="clear" w:color="auto" w:fill="auto"/>
            <w:vAlign w:val="center"/>
          </w:tcPr>
          <w:p w14:paraId="00BD4DE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618E2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E981B3B"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467B66F0" w14:textId="77777777" w:rsidTr="00506EF1">
        <w:trPr>
          <w:cantSplit/>
          <w:trHeight w:val="20"/>
        </w:trPr>
        <w:tc>
          <w:tcPr>
            <w:tcW w:w="1387" w:type="pct"/>
            <w:vMerge/>
            <w:shd w:val="clear" w:color="auto" w:fill="auto"/>
            <w:vAlign w:val="center"/>
          </w:tcPr>
          <w:p w14:paraId="315E464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C1267"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1ABAC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928AB3" w14:textId="77777777" w:rsidTr="00506EF1">
        <w:trPr>
          <w:cantSplit/>
          <w:trHeight w:val="20"/>
        </w:trPr>
        <w:tc>
          <w:tcPr>
            <w:tcW w:w="1387" w:type="pct"/>
            <w:vMerge/>
            <w:shd w:val="clear" w:color="auto" w:fill="auto"/>
            <w:vAlign w:val="center"/>
          </w:tcPr>
          <w:p w14:paraId="0728E37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A7996"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5073BE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3D5C4F" w14:textId="77777777" w:rsidTr="00506EF1">
        <w:trPr>
          <w:cantSplit/>
          <w:trHeight w:val="20"/>
        </w:trPr>
        <w:tc>
          <w:tcPr>
            <w:tcW w:w="1387" w:type="pct"/>
            <w:vMerge/>
            <w:shd w:val="clear" w:color="auto" w:fill="auto"/>
            <w:vAlign w:val="center"/>
          </w:tcPr>
          <w:p w14:paraId="7DDFD72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4EFDF8"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71C91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9B4EE0" w14:textId="77777777" w:rsidTr="00506EF1">
        <w:trPr>
          <w:cantSplit/>
          <w:trHeight w:val="20"/>
        </w:trPr>
        <w:tc>
          <w:tcPr>
            <w:tcW w:w="1387" w:type="pct"/>
            <w:vMerge/>
            <w:tcBorders>
              <w:bottom w:val="single" w:sz="4" w:space="0" w:color="auto"/>
            </w:tcBorders>
            <w:shd w:val="clear" w:color="auto" w:fill="auto"/>
            <w:vAlign w:val="center"/>
          </w:tcPr>
          <w:p w14:paraId="590B4FC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00D36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4BBA45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8E6F0B"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4A2DE1F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425423"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A29E47"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7D9EE248" w14:textId="77777777" w:rsidR="00290DA8" w:rsidRPr="00290DA8" w:rsidRDefault="00290DA8" w:rsidP="00290DA8">
            <w:pPr>
              <w:spacing w:before="40" w:after="40"/>
              <w:jc w:val="both"/>
              <w:rPr>
                <w:rFonts w:asciiTheme="minorHAnsi" w:hAnsiTheme="minorHAnsi" w:cs="Arial"/>
              </w:rPr>
            </w:pPr>
          </w:p>
          <w:p w14:paraId="535BD1DA"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2E2D3E" w:rsidRPr="00334FE3" w14:paraId="3CFF6049" w14:textId="77777777" w:rsidTr="00506EF1">
        <w:trPr>
          <w:cantSplit/>
          <w:trHeight w:val="20"/>
        </w:trPr>
        <w:tc>
          <w:tcPr>
            <w:tcW w:w="1387" w:type="pct"/>
            <w:vMerge/>
            <w:tcBorders>
              <w:right w:val="single" w:sz="4" w:space="0" w:color="auto"/>
            </w:tcBorders>
            <w:shd w:val="clear" w:color="auto" w:fill="auto"/>
            <w:vAlign w:val="center"/>
          </w:tcPr>
          <w:p w14:paraId="67469A1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932F5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B8AF5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752C2B" w14:textId="77777777" w:rsidTr="00506EF1">
        <w:trPr>
          <w:cantSplit/>
          <w:trHeight w:val="20"/>
        </w:trPr>
        <w:tc>
          <w:tcPr>
            <w:tcW w:w="1387" w:type="pct"/>
            <w:vMerge/>
            <w:tcBorders>
              <w:right w:val="single" w:sz="4" w:space="0" w:color="auto"/>
            </w:tcBorders>
            <w:shd w:val="clear" w:color="auto" w:fill="auto"/>
            <w:vAlign w:val="center"/>
          </w:tcPr>
          <w:p w14:paraId="2C1DAF1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274F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DD4A3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CD191D" w14:textId="77777777" w:rsidTr="00506EF1">
        <w:trPr>
          <w:cantSplit/>
          <w:trHeight w:val="20"/>
        </w:trPr>
        <w:tc>
          <w:tcPr>
            <w:tcW w:w="1387" w:type="pct"/>
            <w:vMerge/>
            <w:tcBorders>
              <w:right w:val="single" w:sz="4" w:space="0" w:color="auto"/>
            </w:tcBorders>
            <w:shd w:val="clear" w:color="auto" w:fill="auto"/>
            <w:vAlign w:val="center"/>
          </w:tcPr>
          <w:p w14:paraId="4F2C680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A0B34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0AB4F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B4C1EF" w14:textId="77777777" w:rsidTr="00506EF1">
        <w:trPr>
          <w:cantSplit/>
          <w:trHeight w:val="20"/>
        </w:trPr>
        <w:tc>
          <w:tcPr>
            <w:tcW w:w="1387" w:type="pct"/>
            <w:vMerge/>
            <w:tcBorders>
              <w:right w:val="single" w:sz="4" w:space="0" w:color="auto"/>
            </w:tcBorders>
            <w:shd w:val="clear" w:color="auto" w:fill="auto"/>
            <w:vAlign w:val="center"/>
          </w:tcPr>
          <w:p w14:paraId="1149158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CC758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DC67CF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E3B2C5"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80BC1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4BDEA58"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D4203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750D591" w14:textId="77777777" w:rsidTr="00506EF1">
        <w:trPr>
          <w:cantSplit/>
          <w:trHeight w:val="336"/>
        </w:trPr>
        <w:tc>
          <w:tcPr>
            <w:tcW w:w="1387" w:type="pct"/>
            <w:vMerge/>
            <w:tcBorders>
              <w:right w:val="single" w:sz="4" w:space="0" w:color="auto"/>
            </w:tcBorders>
            <w:shd w:val="clear" w:color="auto" w:fill="auto"/>
            <w:vAlign w:val="center"/>
          </w:tcPr>
          <w:p w14:paraId="624E078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83CFA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C3604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B627DD" w14:textId="77777777" w:rsidTr="00506EF1">
        <w:trPr>
          <w:cantSplit/>
          <w:trHeight w:val="256"/>
        </w:trPr>
        <w:tc>
          <w:tcPr>
            <w:tcW w:w="1387" w:type="pct"/>
            <w:vMerge/>
            <w:tcBorders>
              <w:right w:val="single" w:sz="4" w:space="0" w:color="auto"/>
            </w:tcBorders>
            <w:shd w:val="clear" w:color="auto" w:fill="auto"/>
            <w:vAlign w:val="center"/>
          </w:tcPr>
          <w:p w14:paraId="431DCC6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36819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17AF8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D786A8" w14:textId="77777777" w:rsidTr="00506EF1">
        <w:trPr>
          <w:cantSplit/>
          <w:trHeight w:val="276"/>
        </w:trPr>
        <w:tc>
          <w:tcPr>
            <w:tcW w:w="1387" w:type="pct"/>
            <w:vMerge/>
            <w:tcBorders>
              <w:right w:val="single" w:sz="4" w:space="0" w:color="auto"/>
            </w:tcBorders>
            <w:shd w:val="clear" w:color="auto" w:fill="auto"/>
            <w:vAlign w:val="center"/>
          </w:tcPr>
          <w:p w14:paraId="1523FDF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D2947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95973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5EE52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95594C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33A580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5029C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75A23A7" w14:textId="77777777" w:rsidTr="004C434A">
        <w:trPr>
          <w:cantSplit/>
          <w:trHeight w:val="756"/>
        </w:trPr>
        <w:tc>
          <w:tcPr>
            <w:tcW w:w="1387" w:type="pct"/>
            <w:vMerge w:val="restart"/>
            <w:tcBorders>
              <w:top w:val="single" w:sz="4" w:space="0" w:color="auto"/>
            </w:tcBorders>
            <w:shd w:val="clear" w:color="auto" w:fill="auto"/>
            <w:vAlign w:val="center"/>
          </w:tcPr>
          <w:p w14:paraId="198A9FD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6224F9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D537FCA"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3CF20FAF" w14:textId="77777777" w:rsidTr="00AC5C92">
        <w:trPr>
          <w:cantSplit/>
          <w:trHeight w:val="20"/>
        </w:trPr>
        <w:tc>
          <w:tcPr>
            <w:tcW w:w="1387" w:type="pct"/>
            <w:vMerge/>
            <w:shd w:val="clear" w:color="auto" w:fill="auto"/>
            <w:vAlign w:val="center"/>
          </w:tcPr>
          <w:p w14:paraId="48168B2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4DD3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E083BF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7144C1" w14:textId="77777777" w:rsidTr="00AC5C92">
        <w:trPr>
          <w:cantSplit/>
          <w:trHeight w:val="20"/>
        </w:trPr>
        <w:tc>
          <w:tcPr>
            <w:tcW w:w="1387" w:type="pct"/>
            <w:vMerge/>
            <w:shd w:val="clear" w:color="auto" w:fill="auto"/>
            <w:vAlign w:val="center"/>
          </w:tcPr>
          <w:p w14:paraId="2D507DF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C90C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B4B9A7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A76992" w14:textId="77777777" w:rsidTr="00AC5C92">
        <w:trPr>
          <w:cantSplit/>
          <w:trHeight w:val="20"/>
        </w:trPr>
        <w:tc>
          <w:tcPr>
            <w:tcW w:w="1387" w:type="pct"/>
            <w:vMerge/>
            <w:shd w:val="clear" w:color="auto" w:fill="auto"/>
            <w:vAlign w:val="center"/>
          </w:tcPr>
          <w:p w14:paraId="0A67A08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6B4D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ED536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0E2A55" w14:textId="77777777" w:rsidTr="00AC5C92">
        <w:trPr>
          <w:cantSplit/>
          <w:trHeight w:val="20"/>
        </w:trPr>
        <w:tc>
          <w:tcPr>
            <w:tcW w:w="1387" w:type="pct"/>
            <w:vMerge/>
            <w:shd w:val="clear" w:color="auto" w:fill="auto"/>
            <w:vAlign w:val="center"/>
          </w:tcPr>
          <w:p w14:paraId="3589EE6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C335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899B05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5B704F2" w14:textId="77777777" w:rsidTr="004C434A">
        <w:trPr>
          <w:cantSplit/>
          <w:trHeight w:val="796"/>
        </w:trPr>
        <w:tc>
          <w:tcPr>
            <w:tcW w:w="1387" w:type="pct"/>
            <w:vMerge w:val="restart"/>
            <w:shd w:val="clear" w:color="auto" w:fill="auto"/>
            <w:vAlign w:val="center"/>
          </w:tcPr>
          <w:p w14:paraId="597AD1F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D62827"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DCF532F"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2E2D3E" w:rsidRPr="00334FE3" w14:paraId="0A61F180" w14:textId="77777777" w:rsidTr="00506EF1">
        <w:trPr>
          <w:cantSplit/>
          <w:trHeight w:val="366"/>
        </w:trPr>
        <w:tc>
          <w:tcPr>
            <w:tcW w:w="1387" w:type="pct"/>
            <w:vMerge/>
            <w:shd w:val="clear" w:color="auto" w:fill="auto"/>
            <w:vAlign w:val="center"/>
          </w:tcPr>
          <w:p w14:paraId="79458DB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A31C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B34245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720EC2" w14:textId="77777777" w:rsidTr="00506EF1">
        <w:trPr>
          <w:cantSplit/>
          <w:trHeight w:val="414"/>
        </w:trPr>
        <w:tc>
          <w:tcPr>
            <w:tcW w:w="1387" w:type="pct"/>
            <w:vMerge/>
            <w:shd w:val="clear" w:color="auto" w:fill="auto"/>
            <w:vAlign w:val="center"/>
          </w:tcPr>
          <w:p w14:paraId="6A7A663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FED9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3BDBF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1065EA" w14:textId="77777777" w:rsidTr="00506EF1">
        <w:trPr>
          <w:cantSplit/>
          <w:trHeight w:val="420"/>
        </w:trPr>
        <w:tc>
          <w:tcPr>
            <w:tcW w:w="1387" w:type="pct"/>
            <w:vMerge/>
            <w:shd w:val="clear" w:color="auto" w:fill="auto"/>
            <w:vAlign w:val="center"/>
          </w:tcPr>
          <w:p w14:paraId="15AD10A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63B66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592C9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0D413C" w14:textId="77777777" w:rsidTr="00F77C53">
        <w:trPr>
          <w:cantSplit/>
          <w:trHeight w:val="424"/>
        </w:trPr>
        <w:tc>
          <w:tcPr>
            <w:tcW w:w="1387" w:type="pct"/>
            <w:vMerge/>
            <w:shd w:val="clear" w:color="auto" w:fill="auto"/>
            <w:vAlign w:val="center"/>
          </w:tcPr>
          <w:p w14:paraId="6B22794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94812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02A6FB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1C8ACA91" w14:textId="77777777" w:rsidTr="004C434A">
        <w:trPr>
          <w:cantSplit/>
          <w:trHeight w:val="321"/>
        </w:trPr>
        <w:tc>
          <w:tcPr>
            <w:tcW w:w="1387" w:type="pct"/>
            <w:vMerge w:val="restart"/>
            <w:shd w:val="clear" w:color="auto" w:fill="auto"/>
            <w:vAlign w:val="center"/>
          </w:tcPr>
          <w:p w14:paraId="428C6EA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7D6D3C"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6D4609B"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1F0E01EE" w14:textId="77777777" w:rsidTr="00AC5C92">
        <w:trPr>
          <w:cantSplit/>
          <w:trHeight w:val="20"/>
        </w:trPr>
        <w:tc>
          <w:tcPr>
            <w:tcW w:w="1387" w:type="pct"/>
            <w:vMerge/>
            <w:shd w:val="clear" w:color="auto" w:fill="auto"/>
            <w:vAlign w:val="center"/>
          </w:tcPr>
          <w:p w14:paraId="1389CF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E0BB6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081CFCE"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943EE45" w14:textId="77777777" w:rsidTr="00AC5C92">
        <w:trPr>
          <w:cantSplit/>
          <w:trHeight w:val="20"/>
        </w:trPr>
        <w:tc>
          <w:tcPr>
            <w:tcW w:w="1387" w:type="pct"/>
            <w:vMerge/>
            <w:shd w:val="clear" w:color="auto" w:fill="auto"/>
            <w:vAlign w:val="center"/>
          </w:tcPr>
          <w:p w14:paraId="776CD71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852A3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0B20A5B"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3735D43" w14:textId="77777777" w:rsidTr="00AC5C92">
        <w:trPr>
          <w:cantSplit/>
          <w:trHeight w:val="20"/>
        </w:trPr>
        <w:tc>
          <w:tcPr>
            <w:tcW w:w="1387" w:type="pct"/>
            <w:vMerge/>
            <w:shd w:val="clear" w:color="auto" w:fill="auto"/>
            <w:vAlign w:val="center"/>
          </w:tcPr>
          <w:p w14:paraId="4E18A32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835E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177FEB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FCE87EA" w14:textId="77777777" w:rsidTr="00AC5C92">
        <w:trPr>
          <w:cantSplit/>
          <w:trHeight w:val="20"/>
        </w:trPr>
        <w:tc>
          <w:tcPr>
            <w:tcW w:w="1387" w:type="pct"/>
            <w:vMerge/>
            <w:shd w:val="clear" w:color="auto" w:fill="auto"/>
            <w:vAlign w:val="center"/>
          </w:tcPr>
          <w:p w14:paraId="0BCDC8A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87FE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257049DE"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5AC10E41" w14:textId="77777777" w:rsidTr="004C434A">
        <w:trPr>
          <w:cantSplit/>
          <w:trHeight w:val="2411"/>
        </w:trPr>
        <w:tc>
          <w:tcPr>
            <w:tcW w:w="1387" w:type="pct"/>
            <w:vMerge w:val="restart"/>
            <w:shd w:val="clear" w:color="auto" w:fill="auto"/>
            <w:vAlign w:val="center"/>
          </w:tcPr>
          <w:p w14:paraId="1140F3A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3D0FB42"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343CA6D"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5AB97AF5"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18AEEE2A"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09F36D9E"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134E42F1" w14:textId="77777777" w:rsidTr="00AC5C92">
        <w:trPr>
          <w:cantSplit/>
          <w:trHeight w:val="20"/>
        </w:trPr>
        <w:tc>
          <w:tcPr>
            <w:tcW w:w="1387" w:type="pct"/>
            <w:vMerge/>
            <w:shd w:val="clear" w:color="auto" w:fill="auto"/>
            <w:vAlign w:val="center"/>
          </w:tcPr>
          <w:p w14:paraId="3B4CB4D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3A00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DE542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D1134F" w14:textId="77777777" w:rsidTr="00AC5C92">
        <w:trPr>
          <w:cantSplit/>
          <w:trHeight w:val="20"/>
        </w:trPr>
        <w:tc>
          <w:tcPr>
            <w:tcW w:w="1387" w:type="pct"/>
            <w:vMerge/>
            <w:shd w:val="clear" w:color="auto" w:fill="auto"/>
            <w:vAlign w:val="center"/>
          </w:tcPr>
          <w:p w14:paraId="3C6ADFE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D992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8887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EF7387" w14:textId="77777777" w:rsidTr="00AC5C92">
        <w:trPr>
          <w:cantSplit/>
          <w:trHeight w:val="20"/>
        </w:trPr>
        <w:tc>
          <w:tcPr>
            <w:tcW w:w="1387" w:type="pct"/>
            <w:vMerge/>
            <w:shd w:val="clear" w:color="auto" w:fill="auto"/>
            <w:vAlign w:val="center"/>
          </w:tcPr>
          <w:p w14:paraId="30DE985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87F96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976F70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5A29FE2" w14:textId="77777777" w:rsidTr="004C434A">
        <w:trPr>
          <w:cantSplit/>
          <w:trHeight w:val="20"/>
        </w:trPr>
        <w:tc>
          <w:tcPr>
            <w:tcW w:w="1387" w:type="pct"/>
            <w:vMerge/>
            <w:shd w:val="clear" w:color="auto" w:fill="auto"/>
            <w:vAlign w:val="center"/>
          </w:tcPr>
          <w:p w14:paraId="042FCD6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8E877B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94636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02E976A9" w14:textId="77777777" w:rsidTr="004C434A">
        <w:trPr>
          <w:cantSplit/>
          <w:trHeight w:val="756"/>
        </w:trPr>
        <w:tc>
          <w:tcPr>
            <w:tcW w:w="1387" w:type="pct"/>
            <w:vMerge w:val="restart"/>
            <w:shd w:val="clear" w:color="auto" w:fill="auto"/>
            <w:vAlign w:val="center"/>
          </w:tcPr>
          <w:p w14:paraId="6ADC61F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A80C4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0EC439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406B8A" w14:textId="77777777" w:rsidTr="00AC5C92">
        <w:trPr>
          <w:cantSplit/>
          <w:trHeight w:val="20"/>
        </w:trPr>
        <w:tc>
          <w:tcPr>
            <w:tcW w:w="1387" w:type="pct"/>
            <w:vMerge/>
            <w:shd w:val="clear" w:color="auto" w:fill="auto"/>
            <w:vAlign w:val="center"/>
          </w:tcPr>
          <w:p w14:paraId="5179E87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815F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CFE2E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834DE4" w14:textId="77777777" w:rsidTr="00AC5C92">
        <w:trPr>
          <w:cantSplit/>
          <w:trHeight w:val="20"/>
        </w:trPr>
        <w:tc>
          <w:tcPr>
            <w:tcW w:w="1387" w:type="pct"/>
            <w:vMerge/>
            <w:shd w:val="clear" w:color="auto" w:fill="auto"/>
            <w:vAlign w:val="center"/>
          </w:tcPr>
          <w:p w14:paraId="146A931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9A43F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42DDCF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025289" w14:textId="77777777" w:rsidTr="00AC5C92">
        <w:trPr>
          <w:cantSplit/>
          <w:trHeight w:val="20"/>
        </w:trPr>
        <w:tc>
          <w:tcPr>
            <w:tcW w:w="1387" w:type="pct"/>
            <w:vMerge/>
            <w:shd w:val="clear" w:color="auto" w:fill="auto"/>
            <w:vAlign w:val="center"/>
          </w:tcPr>
          <w:p w14:paraId="0E50135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2156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7FC818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F9F85D" w14:textId="77777777" w:rsidTr="00AC5C92">
        <w:trPr>
          <w:cantSplit/>
          <w:trHeight w:val="20"/>
        </w:trPr>
        <w:tc>
          <w:tcPr>
            <w:tcW w:w="1387" w:type="pct"/>
            <w:vMerge/>
            <w:shd w:val="clear" w:color="auto" w:fill="auto"/>
            <w:vAlign w:val="center"/>
          </w:tcPr>
          <w:p w14:paraId="0D2555F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C5EE84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001AA9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74C397E" w14:textId="77777777" w:rsidTr="004C434A">
        <w:trPr>
          <w:cantSplit/>
          <w:trHeight w:val="756"/>
        </w:trPr>
        <w:tc>
          <w:tcPr>
            <w:tcW w:w="1387" w:type="pct"/>
            <w:vMerge w:val="restart"/>
            <w:shd w:val="clear" w:color="auto" w:fill="auto"/>
            <w:vAlign w:val="center"/>
          </w:tcPr>
          <w:p w14:paraId="52B9C04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B126259"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53C22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593589E" w14:textId="77777777" w:rsidTr="00AC5C92">
        <w:trPr>
          <w:cantSplit/>
          <w:trHeight w:val="20"/>
        </w:trPr>
        <w:tc>
          <w:tcPr>
            <w:tcW w:w="1387" w:type="pct"/>
            <w:vMerge/>
            <w:shd w:val="clear" w:color="auto" w:fill="auto"/>
            <w:vAlign w:val="center"/>
          </w:tcPr>
          <w:p w14:paraId="7246831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2108C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C5A0C3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C46218" w14:textId="77777777" w:rsidTr="00506EF1">
        <w:trPr>
          <w:cantSplit/>
          <w:trHeight w:val="20"/>
        </w:trPr>
        <w:tc>
          <w:tcPr>
            <w:tcW w:w="1387" w:type="pct"/>
            <w:vMerge/>
            <w:shd w:val="clear" w:color="auto" w:fill="auto"/>
            <w:vAlign w:val="center"/>
          </w:tcPr>
          <w:p w14:paraId="30BB9FE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2608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56DB4F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290350" w14:textId="77777777" w:rsidTr="00506EF1">
        <w:trPr>
          <w:cantSplit/>
          <w:trHeight w:val="20"/>
        </w:trPr>
        <w:tc>
          <w:tcPr>
            <w:tcW w:w="1387" w:type="pct"/>
            <w:vMerge/>
            <w:shd w:val="clear" w:color="auto" w:fill="auto"/>
            <w:vAlign w:val="center"/>
          </w:tcPr>
          <w:p w14:paraId="64F3D7A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536E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238F55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481D94" w14:textId="77777777" w:rsidTr="00506EF1">
        <w:trPr>
          <w:cantSplit/>
          <w:trHeight w:val="20"/>
        </w:trPr>
        <w:tc>
          <w:tcPr>
            <w:tcW w:w="1387" w:type="pct"/>
            <w:vMerge/>
            <w:tcBorders>
              <w:bottom w:val="single" w:sz="4" w:space="0" w:color="auto"/>
            </w:tcBorders>
            <w:shd w:val="clear" w:color="auto" w:fill="auto"/>
            <w:vAlign w:val="center"/>
          </w:tcPr>
          <w:p w14:paraId="367105C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8F87F7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03F951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23A37868" w14:textId="77777777" w:rsidR="00AC5C92" w:rsidRPr="00334FE3" w:rsidRDefault="00AC5C92" w:rsidP="00870FEE">
      <w:pPr>
        <w:jc w:val="both"/>
        <w:rPr>
          <w:rFonts w:asciiTheme="minorHAnsi" w:hAnsiTheme="minorHAnsi"/>
          <w:b/>
        </w:rPr>
      </w:pPr>
    </w:p>
    <w:p w14:paraId="514EE5C1" w14:textId="77777777" w:rsidR="001D311F" w:rsidRPr="00334FE3" w:rsidRDefault="001D311F" w:rsidP="006F44CE">
      <w:pPr>
        <w:pStyle w:val="Nagwek3"/>
        <w:rPr>
          <w:rFonts w:asciiTheme="minorHAnsi" w:hAnsiTheme="minorHAnsi"/>
        </w:rPr>
      </w:pPr>
      <w:bookmarkStart w:id="55"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5"/>
    </w:p>
    <w:p w14:paraId="5AD101E4"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526CFA7D"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1F426D6F"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2E2D3E" w:rsidRPr="00334FE3" w14:paraId="417AFCA0" w14:textId="77777777" w:rsidTr="00506EF1">
        <w:trPr>
          <w:cantSplit/>
          <w:trHeight w:val="20"/>
        </w:trPr>
        <w:tc>
          <w:tcPr>
            <w:tcW w:w="1387" w:type="pct"/>
            <w:vMerge w:val="restart"/>
            <w:tcBorders>
              <w:top w:val="single" w:sz="4" w:space="0" w:color="auto"/>
            </w:tcBorders>
            <w:shd w:val="clear" w:color="auto" w:fill="auto"/>
            <w:vAlign w:val="center"/>
          </w:tcPr>
          <w:p w14:paraId="39D26BF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884EBC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E55ED3B"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2E2D3E" w:rsidRPr="00334FE3" w14:paraId="62374403" w14:textId="77777777" w:rsidTr="00506EF1">
        <w:trPr>
          <w:cantSplit/>
          <w:trHeight w:val="20"/>
        </w:trPr>
        <w:tc>
          <w:tcPr>
            <w:tcW w:w="1387" w:type="pct"/>
            <w:vMerge/>
            <w:shd w:val="clear" w:color="auto" w:fill="auto"/>
            <w:vAlign w:val="center"/>
          </w:tcPr>
          <w:p w14:paraId="263A5A4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A5E23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E4D11F"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2E2D3E" w:rsidRPr="00334FE3" w14:paraId="4235AF41" w14:textId="77777777" w:rsidTr="00506EF1">
        <w:trPr>
          <w:cantSplit/>
          <w:trHeight w:val="20"/>
        </w:trPr>
        <w:tc>
          <w:tcPr>
            <w:tcW w:w="1387" w:type="pct"/>
            <w:vMerge/>
            <w:shd w:val="clear" w:color="auto" w:fill="auto"/>
            <w:vAlign w:val="center"/>
          </w:tcPr>
          <w:p w14:paraId="7D3918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653C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AA90BC6"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2E2D3E" w:rsidRPr="00334FE3" w14:paraId="5E66993B" w14:textId="77777777" w:rsidTr="00506EF1">
        <w:trPr>
          <w:cantSplit/>
          <w:trHeight w:val="20"/>
        </w:trPr>
        <w:tc>
          <w:tcPr>
            <w:tcW w:w="1387" w:type="pct"/>
            <w:vMerge/>
            <w:shd w:val="clear" w:color="auto" w:fill="auto"/>
            <w:vAlign w:val="center"/>
          </w:tcPr>
          <w:p w14:paraId="2091221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4844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5E43233"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2E2D3E" w:rsidRPr="00334FE3" w14:paraId="4FB7A4E7" w14:textId="77777777" w:rsidTr="00506EF1">
        <w:trPr>
          <w:cantSplit/>
          <w:trHeight w:val="20"/>
        </w:trPr>
        <w:tc>
          <w:tcPr>
            <w:tcW w:w="1387" w:type="pct"/>
            <w:vMerge/>
            <w:tcBorders>
              <w:bottom w:val="single" w:sz="4" w:space="0" w:color="auto"/>
            </w:tcBorders>
            <w:shd w:val="clear" w:color="auto" w:fill="auto"/>
            <w:vAlign w:val="center"/>
          </w:tcPr>
          <w:p w14:paraId="211149F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4E96C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4FAAC79"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2E2D3E" w:rsidRPr="00334FE3" w14:paraId="1F56F496" w14:textId="77777777" w:rsidTr="00506EF1">
        <w:trPr>
          <w:trHeight w:val="20"/>
        </w:trPr>
        <w:tc>
          <w:tcPr>
            <w:tcW w:w="1387" w:type="pct"/>
            <w:vMerge w:val="restart"/>
            <w:tcBorders>
              <w:top w:val="single" w:sz="4" w:space="0" w:color="auto"/>
            </w:tcBorders>
            <w:shd w:val="clear" w:color="auto" w:fill="auto"/>
            <w:vAlign w:val="center"/>
          </w:tcPr>
          <w:p w14:paraId="533E11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1F1A1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738F68B"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2E2D3E" w:rsidRPr="00334FE3" w14:paraId="4CF14AF0" w14:textId="77777777" w:rsidTr="00506EF1">
        <w:trPr>
          <w:cantSplit/>
          <w:trHeight w:val="20"/>
        </w:trPr>
        <w:tc>
          <w:tcPr>
            <w:tcW w:w="1387" w:type="pct"/>
            <w:vMerge/>
            <w:shd w:val="clear" w:color="auto" w:fill="auto"/>
            <w:vAlign w:val="center"/>
          </w:tcPr>
          <w:p w14:paraId="65F1D9E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419B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1E659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0F88AD" w14:textId="77777777" w:rsidTr="00506EF1">
        <w:trPr>
          <w:trHeight w:val="20"/>
        </w:trPr>
        <w:tc>
          <w:tcPr>
            <w:tcW w:w="1387" w:type="pct"/>
            <w:vMerge/>
            <w:shd w:val="clear" w:color="auto" w:fill="auto"/>
            <w:vAlign w:val="center"/>
          </w:tcPr>
          <w:p w14:paraId="5FD4AF4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52BA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77999D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B31731" w14:textId="77777777" w:rsidTr="00506EF1">
        <w:trPr>
          <w:cantSplit/>
          <w:trHeight w:val="20"/>
        </w:trPr>
        <w:tc>
          <w:tcPr>
            <w:tcW w:w="1387" w:type="pct"/>
            <w:vMerge/>
            <w:shd w:val="clear" w:color="auto" w:fill="auto"/>
            <w:vAlign w:val="center"/>
          </w:tcPr>
          <w:p w14:paraId="31FB17D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E2F0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8EFFC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464C4D" w14:textId="77777777" w:rsidTr="00506EF1">
        <w:trPr>
          <w:cantSplit/>
          <w:trHeight w:val="20"/>
        </w:trPr>
        <w:tc>
          <w:tcPr>
            <w:tcW w:w="1387" w:type="pct"/>
            <w:vMerge/>
            <w:shd w:val="clear" w:color="auto" w:fill="auto"/>
            <w:vAlign w:val="center"/>
          </w:tcPr>
          <w:p w14:paraId="468DA4D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F9B77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100A85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F46F2D" w14:textId="77777777" w:rsidTr="00506EF1">
        <w:trPr>
          <w:cantSplit/>
          <w:trHeight w:val="20"/>
        </w:trPr>
        <w:tc>
          <w:tcPr>
            <w:tcW w:w="1387" w:type="pct"/>
            <w:vMerge w:val="restart"/>
            <w:tcBorders>
              <w:top w:val="single" w:sz="4" w:space="0" w:color="auto"/>
            </w:tcBorders>
            <w:shd w:val="clear" w:color="auto" w:fill="auto"/>
            <w:vAlign w:val="center"/>
          </w:tcPr>
          <w:p w14:paraId="50E9D8C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62E0F1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006B257" w14:textId="77777777" w:rsidR="00950040" w:rsidRPr="00334FE3" w:rsidRDefault="00473F32" w:rsidP="00637E3E">
            <w:pPr>
              <w:pStyle w:val="Akapitzlist"/>
              <w:numPr>
                <w:ilvl w:val="0"/>
                <w:numId w:val="246"/>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2E2D3E" w:rsidRPr="00334FE3" w14:paraId="1950C5B2" w14:textId="77777777" w:rsidTr="00506EF1">
        <w:trPr>
          <w:cantSplit/>
          <w:trHeight w:val="20"/>
        </w:trPr>
        <w:tc>
          <w:tcPr>
            <w:tcW w:w="1387" w:type="pct"/>
            <w:vMerge/>
            <w:shd w:val="clear" w:color="auto" w:fill="auto"/>
            <w:vAlign w:val="center"/>
          </w:tcPr>
          <w:p w14:paraId="2B59D45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33A98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FC7C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3742CD" w14:textId="77777777" w:rsidTr="00506EF1">
        <w:trPr>
          <w:cantSplit/>
          <w:trHeight w:val="20"/>
        </w:trPr>
        <w:tc>
          <w:tcPr>
            <w:tcW w:w="1387" w:type="pct"/>
            <w:vMerge/>
            <w:shd w:val="clear" w:color="auto" w:fill="auto"/>
            <w:vAlign w:val="center"/>
          </w:tcPr>
          <w:p w14:paraId="4ABD095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1C39F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2E910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13B7D1" w14:textId="77777777" w:rsidTr="00506EF1">
        <w:trPr>
          <w:cantSplit/>
          <w:trHeight w:val="20"/>
        </w:trPr>
        <w:tc>
          <w:tcPr>
            <w:tcW w:w="1387" w:type="pct"/>
            <w:vMerge/>
            <w:shd w:val="clear" w:color="auto" w:fill="auto"/>
            <w:vAlign w:val="center"/>
          </w:tcPr>
          <w:p w14:paraId="1D0A654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DC0E1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F165D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D5AF50" w14:textId="77777777" w:rsidTr="00506EF1">
        <w:trPr>
          <w:cantSplit/>
          <w:trHeight w:val="20"/>
        </w:trPr>
        <w:tc>
          <w:tcPr>
            <w:tcW w:w="1387" w:type="pct"/>
            <w:vMerge/>
            <w:shd w:val="clear" w:color="auto" w:fill="auto"/>
            <w:vAlign w:val="center"/>
          </w:tcPr>
          <w:p w14:paraId="077FB93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F09F0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F12F1D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3CC0EF56" w14:textId="77777777" w:rsidTr="004C434A">
        <w:trPr>
          <w:cantSplit/>
          <w:trHeight w:val="20"/>
        </w:trPr>
        <w:tc>
          <w:tcPr>
            <w:tcW w:w="1387" w:type="pct"/>
            <w:vMerge w:val="restart"/>
            <w:shd w:val="clear" w:color="auto" w:fill="auto"/>
            <w:vAlign w:val="center"/>
          </w:tcPr>
          <w:p w14:paraId="14B3457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334FE3">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3C7D93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88E3762" w14:textId="77777777" w:rsidR="00506EF1" w:rsidRPr="00334FE3" w:rsidRDefault="004F51F6" w:rsidP="00637E3E">
            <w:pPr>
              <w:pStyle w:val="Akapitzlist"/>
              <w:numPr>
                <w:ilvl w:val="0"/>
                <w:numId w:val="248"/>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42EF8291" w14:textId="77777777" w:rsidR="004B53C3" w:rsidRPr="00334FE3" w:rsidRDefault="004B53C3" w:rsidP="00637E3E">
            <w:pPr>
              <w:pStyle w:val="Tekstprzypisudolnego"/>
              <w:numPr>
                <w:ilvl w:val="0"/>
                <w:numId w:val="248"/>
              </w:numPr>
              <w:tabs>
                <w:tab w:val="left" w:pos="174"/>
              </w:tabs>
              <w:ind w:left="458"/>
              <w:jc w:val="both"/>
              <w:rPr>
                <w:sz w:val="22"/>
                <w:szCs w:val="22"/>
              </w:rPr>
            </w:pPr>
            <w:r w:rsidRPr="00334FE3">
              <w:rPr>
                <w:sz w:val="22"/>
                <w:szCs w:val="22"/>
              </w:rPr>
              <w:t>Całkowita długość nowych linii kolejowych (CI 11) [km]</w:t>
            </w:r>
          </w:p>
          <w:p w14:paraId="7970D7F4" w14:textId="77777777" w:rsidR="004B53C3" w:rsidRPr="00334FE3" w:rsidRDefault="004B53C3" w:rsidP="00637E3E">
            <w:pPr>
              <w:pStyle w:val="Tekstprzypisudolnego"/>
              <w:numPr>
                <w:ilvl w:val="0"/>
                <w:numId w:val="248"/>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79199F54" w14:textId="77777777" w:rsidR="00E07EB1" w:rsidRPr="00334FE3" w:rsidRDefault="00E07EB1" w:rsidP="00637E3E">
            <w:pPr>
              <w:pStyle w:val="Tekstprzypisudolnego"/>
              <w:numPr>
                <w:ilvl w:val="0"/>
                <w:numId w:val="248"/>
              </w:numPr>
              <w:tabs>
                <w:tab w:val="left" w:pos="174"/>
                <w:tab w:val="left" w:pos="316"/>
              </w:tabs>
              <w:ind w:left="458"/>
              <w:jc w:val="both"/>
              <w:rPr>
                <w:sz w:val="22"/>
                <w:szCs w:val="22"/>
              </w:rPr>
            </w:pPr>
            <w:r w:rsidRPr="00334FE3">
              <w:rPr>
                <w:sz w:val="22"/>
                <w:szCs w:val="22"/>
              </w:rPr>
              <w:t>Liczba wspartych osobowych przystanków kolejowych</w:t>
            </w:r>
          </w:p>
          <w:p w14:paraId="670244BC" w14:textId="77777777" w:rsidR="004F51F6" w:rsidRPr="00334FE3" w:rsidRDefault="004F51F6" w:rsidP="00637E3E">
            <w:pPr>
              <w:pStyle w:val="Tekstprzypisudolnego"/>
              <w:numPr>
                <w:ilvl w:val="0"/>
                <w:numId w:val="248"/>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5D13DDCD" w14:textId="77777777" w:rsidR="004B53C3" w:rsidRPr="00334FE3" w:rsidRDefault="004B53C3" w:rsidP="00637E3E">
            <w:pPr>
              <w:pStyle w:val="Tekstprzypisudolnego"/>
              <w:numPr>
                <w:ilvl w:val="0"/>
                <w:numId w:val="270"/>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5E30E4D3" w14:textId="77777777" w:rsidR="004B53C3" w:rsidRPr="00334FE3" w:rsidRDefault="004B53C3" w:rsidP="00637E3E">
            <w:pPr>
              <w:pStyle w:val="Tekstprzypisudolnego"/>
              <w:numPr>
                <w:ilvl w:val="0"/>
                <w:numId w:val="270"/>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4C76D50" w14:textId="77777777" w:rsidR="00E07EB1" w:rsidRPr="00334FE3" w:rsidRDefault="00E07EB1" w:rsidP="00637E3E">
            <w:pPr>
              <w:pStyle w:val="Akapitzlist"/>
              <w:numPr>
                <w:ilvl w:val="0"/>
                <w:numId w:val="248"/>
              </w:numPr>
              <w:spacing w:before="40" w:after="40"/>
              <w:ind w:left="316" w:hanging="142"/>
              <w:jc w:val="both"/>
              <w:rPr>
                <w:rFonts w:cs="Arial"/>
              </w:rPr>
            </w:pPr>
            <w:r w:rsidRPr="00334FE3">
              <w:t>Pojemność zakupionych lub zmodernizowanych jednostek taboru kolejowego – wskaźnik agregujący</w:t>
            </w:r>
          </w:p>
          <w:p w14:paraId="41B956CD" w14:textId="77777777" w:rsidR="00506EF1" w:rsidRPr="00334FE3" w:rsidRDefault="00506EF1" w:rsidP="00637E3E">
            <w:pPr>
              <w:pStyle w:val="Akapitzlist"/>
              <w:numPr>
                <w:ilvl w:val="0"/>
                <w:numId w:val="285"/>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7E43CDE9" w14:textId="77777777" w:rsidR="009B12CC" w:rsidRPr="00334FE3" w:rsidRDefault="009B12CC" w:rsidP="00637E3E">
            <w:pPr>
              <w:pStyle w:val="Akapitzlist"/>
              <w:numPr>
                <w:ilvl w:val="0"/>
                <w:numId w:val="285"/>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0A3F62E0" w14:textId="77777777" w:rsidR="00E63F2D" w:rsidRPr="00334FE3" w:rsidRDefault="005E4AA3" w:rsidP="00637E3E">
            <w:pPr>
              <w:pStyle w:val="Akapitzlist"/>
              <w:numPr>
                <w:ilvl w:val="0"/>
                <w:numId w:val="248"/>
              </w:numPr>
              <w:spacing w:before="40" w:after="40"/>
              <w:ind w:left="458"/>
              <w:jc w:val="both"/>
              <w:rPr>
                <w:rFonts w:cs="Arial"/>
              </w:rPr>
            </w:pPr>
            <w:r w:rsidRPr="00334FE3">
              <w:rPr>
                <w:rFonts w:cs="Arial"/>
              </w:rPr>
              <w:t>Liczba wybudowanej, rozbudowanej, modernizowanej infrastruktury do obsługi i serwisowania taboru [szt.]</w:t>
            </w:r>
          </w:p>
        </w:tc>
      </w:tr>
      <w:tr w:rsidR="002E2D3E" w:rsidRPr="00334FE3" w14:paraId="3DED09DB" w14:textId="77777777" w:rsidTr="00506EF1">
        <w:trPr>
          <w:cantSplit/>
          <w:trHeight w:val="20"/>
        </w:trPr>
        <w:tc>
          <w:tcPr>
            <w:tcW w:w="1387" w:type="pct"/>
            <w:vMerge/>
            <w:shd w:val="clear" w:color="auto" w:fill="auto"/>
            <w:vAlign w:val="center"/>
          </w:tcPr>
          <w:p w14:paraId="50AA866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F377F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F4ED2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4AA741" w14:textId="77777777" w:rsidTr="00506EF1">
        <w:trPr>
          <w:cantSplit/>
          <w:trHeight w:val="20"/>
        </w:trPr>
        <w:tc>
          <w:tcPr>
            <w:tcW w:w="1387" w:type="pct"/>
            <w:vMerge/>
            <w:shd w:val="clear" w:color="auto" w:fill="auto"/>
            <w:vAlign w:val="center"/>
          </w:tcPr>
          <w:p w14:paraId="499FDC5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3ED6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146C044"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3DB1833" w14:textId="77777777" w:rsidTr="00506EF1">
        <w:trPr>
          <w:cantSplit/>
          <w:trHeight w:val="20"/>
        </w:trPr>
        <w:tc>
          <w:tcPr>
            <w:tcW w:w="1387" w:type="pct"/>
            <w:vMerge/>
            <w:shd w:val="clear" w:color="auto" w:fill="auto"/>
            <w:vAlign w:val="center"/>
          </w:tcPr>
          <w:p w14:paraId="74FF251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E608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30938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D1E01E" w14:textId="77777777" w:rsidTr="00506EF1">
        <w:trPr>
          <w:cantSplit/>
          <w:trHeight w:val="20"/>
        </w:trPr>
        <w:tc>
          <w:tcPr>
            <w:tcW w:w="1387" w:type="pct"/>
            <w:vMerge/>
            <w:shd w:val="clear" w:color="auto" w:fill="auto"/>
            <w:vAlign w:val="center"/>
          </w:tcPr>
          <w:p w14:paraId="773C26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9A415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DCA880C"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3C1E7CD" w14:textId="77777777" w:rsidTr="00506EF1">
        <w:trPr>
          <w:trHeight w:val="20"/>
        </w:trPr>
        <w:tc>
          <w:tcPr>
            <w:tcW w:w="1387" w:type="pct"/>
            <w:vMerge w:val="restart"/>
            <w:shd w:val="clear" w:color="auto" w:fill="auto"/>
            <w:vAlign w:val="center"/>
          </w:tcPr>
          <w:p w14:paraId="678FBBB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021F72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213ADE6"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48030767"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373FD2C3"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6"/>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w:t>
            </w:r>
            <w:r w:rsidR="000609EE" w:rsidRPr="00334FE3">
              <w:rPr>
                <w:rFonts w:asciiTheme="minorHAnsi" w:hAnsiTheme="minorHAnsi" w:cs="Arial"/>
                <w:color w:val="auto"/>
                <w:sz w:val="22"/>
                <w:szCs w:val="22"/>
              </w:rPr>
              <w:lastRenderedPageBreak/>
              <w:t xml:space="preserve">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2685533D" w14:textId="77777777" w:rsidR="004E3560" w:rsidRDefault="004E3560" w:rsidP="00E42AF7">
            <w:pPr>
              <w:pStyle w:val="Default"/>
              <w:jc w:val="both"/>
              <w:rPr>
                <w:rFonts w:asciiTheme="minorHAnsi" w:hAnsiTheme="minorHAnsi" w:cs="Arial"/>
                <w:color w:val="auto"/>
                <w:sz w:val="22"/>
                <w:szCs w:val="22"/>
              </w:rPr>
            </w:pPr>
          </w:p>
          <w:p w14:paraId="63D7212D"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4F20A944" w14:textId="77777777" w:rsidR="008759AC" w:rsidRPr="00334FE3" w:rsidRDefault="008759AC" w:rsidP="00E42AF7">
            <w:pPr>
              <w:pStyle w:val="Default"/>
              <w:jc w:val="both"/>
              <w:rPr>
                <w:rFonts w:asciiTheme="minorHAnsi" w:hAnsiTheme="minorHAnsi" w:cs="Arial"/>
                <w:color w:val="auto"/>
                <w:sz w:val="22"/>
                <w:szCs w:val="22"/>
              </w:rPr>
            </w:pPr>
          </w:p>
          <w:p w14:paraId="330A8173"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3514FA43"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00D19BE2"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0455E1C8" w14:textId="77777777" w:rsidR="00506EF1" w:rsidRPr="00334FE3" w:rsidRDefault="00506EF1" w:rsidP="00E42AF7">
            <w:pPr>
              <w:pStyle w:val="Default"/>
              <w:jc w:val="both"/>
              <w:rPr>
                <w:rFonts w:asciiTheme="minorHAnsi" w:hAnsiTheme="minorHAnsi" w:cs="Arial"/>
                <w:color w:val="auto"/>
                <w:sz w:val="22"/>
                <w:szCs w:val="22"/>
              </w:rPr>
            </w:pPr>
          </w:p>
          <w:p w14:paraId="6DC35D5E"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7AE1CED2" w14:textId="77777777" w:rsidR="005D4F9E" w:rsidRPr="00334FE3" w:rsidRDefault="005D4F9E" w:rsidP="00506EF1">
            <w:pPr>
              <w:pStyle w:val="Default"/>
              <w:rPr>
                <w:rFonts w:asciiTheme="minorHAnsi" w:hAnsiTheme="minorHAnsi" w:cs="Arial"/>
                <w:color w:val="auto"/>
                <w:sz w:val="22"/>
                <w:szCs w:val="22"/>
              </w:rPr>
            </w:pPr>
          </w:p>
          <w:p w14:paraId="43C84FFD"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76B186EE" w14:textId="77777777" w:rsidR="0069465B" w:rsidRPr="00334FE3" w:rsidRDefault="0069465B" w:rsidP="00506EF1">
            <w:pPr>
              <w:pStyle w:val="Default"/>
              <w:rPr>
                <w:rFonts w:asciiTheme="minorHAnsi" w:hAnsiTheme="minorHAnsi" w:cs="Arial"/>
                <w:color w:val="auto"/>
                <w:sz w:val="22"/>
                <w:szCs w:val="22"/>
              </w:rPr>
            </w:pPr>
          </w:p>
          <w:p w14:paraId="1392597E"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707FE227"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7513F8E3"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1A400D16"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2642B8C5"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68B724BF"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5509A2A7"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6DB1D6C1"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5A888E24" w14:textId="77777777"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2E2D3E" w:rsidRPr="00334FE3" w14:paraId="0F71BC0C" w14:textId="77777777" w:rsidTr="00506EF1">
        <w:trPr>
          <w:cantSplit/>
          <w:trHeight w:val="20"/>
        </w:trPr>
        <w:tc>
          <w:tcPr>
            <w:tcW w:w="1387" w:type="pct"/>
            <w:vMerge/>
            <w:shd w:val="clear" w:color="auto" w:fill="auto"/>
            <w:vAlign w:val="center"/>
          </w:tcPr>
          <w:p w14:paraId="00E66C7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B74D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81DEF4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D47483" w14:textId="77777777" w:rsidTr="00506EF1">
        <w:trPr>
          <w:cantSplit/>
          <w:trHeight w:val="20"/>
        </w:trPr>
        <w:tc>
          <w:tcPr>
            <w:tcW w:w="1387" w:type="pct"/>
            <w:vMerge/>
            <w:shd w:val="clear" w:color="auto" w:fill="auto"/>
            <w:vAlign w:val="center"/>
          </w:tcPr>
          <w:p w14:paraId="1947BF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DD84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6DEAE6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61C7F5" w14:textId="77777777" w:rsidTr="00506EF1">
        <w:trPr>
          <w:cantSplit/>
          <w:trHeight w:val="20"/>
        </w:trPr>
        <w:tc>
          <w:tcPr>
            <w:tcW w:w="1387" w:type="pct"/>
            <w:vMerge/>
            <w:shd w:val="clear" w:color="auto" w:fill="auto"/>
            <w:vAlign w:val="center"/>
          </w:tcPr>
          <w:p w14:paraId="3C86A50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6A6F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6EEF60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2EC5DCAA" w14:textId="77777777" w:rsidTr="004C434A">
        <w:trPr>
          <w:cantSplit/>
          <w:trHeight w:val="20"/>
        </w:trPr>
        <w:tc>
          <w:tcPr>
            <w:tcW w:w="1387" w:type="pct"/>
            <w:vMerge/>
            <w:shd w:val="clear" w:color="auto" w:fill="auto"/>
            <w:vAlign w:val="center"/>
          </w:tcPr>
          <w:p w14:paraId="1A40D2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3CBEF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01BC459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33F0C0DD" w14:textId="77777777" w:rsidTr="004C434A">
        <w:trPr>
          <w:trHeight w:val="20"/>
        </w:trPr>
        <w:tc>
          <w:tcPr>
            <w:tcW w:w="1387" w:type="pct"/>
            <w:vMerge w:val="restart"/>
            <w:shd w:val="clear" w:color="auto" w:fill="auto"/>
            <w:vAlign w:val="center"/>
          </w:tcPr>
          <w:p w14:paraId="77AF2B7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6227C0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3FDA4B6"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74A4B77A"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6E1FA998"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4FBA2A2C"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2E2D3E" w:rsidRPr="00334FE3" w14:paraId="0D63652B" w14:textId="77777777" w:rsidTr="00506EF1">
        <w:trPr>
          <w:cantSplit/>
          <w:trHeight w:val="20"/>
        </w:trPr>
        <w:tc>
          <w:tcPr>
            <w:tcW w:w="1387" w:type="pct"/>
            <w:vMerge/>
            <w:shd w:val="clear" w:color="auto" w:fill="auto"/>
            <w:vAlign w:val="center"/>
          </w:tcPr>
          <w:p w14:paraId="3623A0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DD7D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F251A0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A514F2" w14:textId="77777777" w:rsidTr="00506EF1">
        <w:trPr>
          <w:cantSplit/>
          <w:trHeight w:val="20"/>
        </w:trPr>
        <w:tc>
          <w:tcPr>
            <w:tcW w:w="1387" w:type="pct"/>
            <w:vMerge/>
            <w:shd w:val="clear" w:color="auto" w:fill="auto"/>
            <w:vAlign w:val="center"/>
          </w:tcPr>
          <w:p w14:paraId="392CDD1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29A2B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54935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2E1464E" w14:textId="77777777" w:rsidTr="00506EF1">
        <w:trPr>
          <w:cantSplit/>
          <w:trHeight w:val="20"/>
        </w:trPr>
        <w:tc>
          <w:tcPr>
            <w:tcW w:w="1387" w:type="pct"/>
            <w:vMerge/>
            <w:shd w:val="clear" w:color="auto" w:fill="auto"/>
            <w:vAlign w:val="center"/>
          </w:tcPr>
          <w:p w14:paraId="6821656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CD47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CAF0F0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5957DA78" w14:textId="77777777" w:rsidTr="004C434A">
        <w:trPr>
          <w:cantSplit/>
          <w:trHeight w:val="20"/>
        </w:trPr>
        <w:tc>
          <w:tcPr>
            <w:tcW w:w="1387" w:type="pct"/>
            <w:vMerge/>
            <w:shd w:val="clear" w:color="auto" w:fill="auto"/>
            <w:vAlign w:val="center"/>
          </w:tcPr>
          <w:p w14:paraId="0752FD5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CDFF1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AC02BA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50E07CB" w14:textId="77777777" w:rsidTr="004C434A">
        <w:trPr>
          <w:cantSplit/>
          <w:trHeight w:val="20"/>
        </w:trPr>
        <w:tc>
          <w:tcPr>
            <w:tcW w:w="1387" w:type="pct"/>
            <w:vMerge w:val="restart"/>
            <w:shd w:val="clear" w:color="auto" w:fill="auto"/>
            <w:vAlign w:val="center"/>
          </w:tcPr>
          <w:p w14:paraId="1A6512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92CB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48A9F4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6363E6" w14:textId="77777777" w:rsidTr="00506EF1">
        <w:trPr>
          <w:cantSplit/>
          <w:trHeight w:val="20"/>
        </w:trPr>
        <w:tc>
          <w:tcPr>
            <w:tcW w:w="1387" w:type="pct"/>
            <w:vMerge/>
            <w:shd w:val="clear" w:color="auto" w:fill="auto"/>
            <w:vAlign w:val="center"/>
          </w:tcPr>
          <w:p w14:paraId="564DC0C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E957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5CCC9B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06BBAC" w14:textId="77777777" w:rsidTr="00506EF1">
        <w:trPr>
          <w:cantSplit/>
          <w:trHeight w:val="20"/>
        </w:trPr>
        <w:tc>
          <w:tcPr>
            <w:tcW w:w="1387" w:type="pct"/>
            <w:vMerge/>
            <w:shd w:val="clear" w:color="auto" w:fill="auto"/>
            <w:vAlign w:val="center"/>
          </w:tcPr>
          <w:p w14:paraId="5BFC30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BE66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D5286B5"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311F9477" w14:textId="77777777" w:rsidTr="00506EF1">
        <w:trPr>
          <w:cantSplit/>
          <w:trHeight w:val="20"/>
        </w:trPr>
        <w:tc>
          <w:tcPr>
            <w:tcW w:w="1387" w:type="pct"/>
            <w:vMerge/>
            <w:shd w:val="clear" w:color="auto" w:fill="auto"/>
            <w:vAlign w:val="center"/>
          </w:tcPr>
          <w:p w14:paraId="075AA13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8361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6EF7A6"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830CD58" w14:textId="77777777" w:rsidTr="00506EF1">
        <w:trPr>
          <w:cantSplit/>
          <w:trHeight w:val="20"/>
        </w:trPr>
        <w:tc>
          <w:tcPr>
            <w:tcW w:w="1387" w:type="pct"/>
            <w:vMerge/>
            <w:tcBorders>
              <w:bottom w:val="nil"/>
            </w:tcBorders>
            <w:shd w:val="clear" w:color="auto" w:fill="auto"/>
            <w:vAlign w:val="center"/>
          </w:tcPr>
          <w:p w14:paraId="238F682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F9A9E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9AFCBF7"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2BDF2D84" w14:textId="77777777" w:rsidTr="00506EF1">
        <w:trPr>
          <w:cantSplit/>
          <w:trHeight w:val="20"/>
        </w:trPr>
        <w:tc>
          <w:tcPr>
            <w:tcW w:w="1387" w:type="pct"/>
            <w:vMerge w:val="restart"/>
            <w:tcBorders>
              <w:top w:val="single" w:sz="4" w:space="0" w:color="auto"/>
            </w:tcBorders>
            <w:shd w:val="clear" w:color="auto" w:fill="auto"/>
            <w:vAlign w:val="center"/>
          </w:tcPr>
          <w:p w14:paraId="3342AAA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F9A4C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D65223B" w14:textId="77777777" w:rsidR="00506EF1" w:rsidRPr="00334FE3" w:rsidRDefault="00506EF1" w:rsidP="00506EF1">
            <w:pPr>
              <w:spacing w:before="40" w:after="40"/>
              <w:rPr>
                <w:rFonts w:asciiTheme="minorHAnsi" w:hAnsiTheme="minorHAnsi" w:cs="Arial"/>
              </w:rPr>
            </w:pPr>
          </w:p>
        </w:tc>
      </w:tr>
      <w:tr w:rsidR="002E2D3E" w:rsidRPr="00334FE3" w14:paraId="1FD6247B" w14:textId="77777777" w:rsidTr="00506EF1">
        <w:trPr>
          <w:cantSplit/>
          <w:trHeight w:val="20"/>
        </w:trPr>
        <w:tc>
          <w:tcPr>
            <w:tcW w:w="1387" w:type="pct"/>
            <w:vMerge/>
            <w:shd w:val="clear" w:color="auto" w:fill="auto"/>
            <w:vAlign w:val="center"/>
          </w:tcPr>
          <w:p w14:paraId="2BE1F3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41CD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4450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05E4CD" w14:textId="77777777" w:rsidTr="00506EF1">
        <w:trPr>
          <w:cantSplit/>
          <w:trHeight w:val="20"/>
        </w:trPr>
        <w:tc>
          <w:tcPr>
            <w:tcW w:w="1387" w:type="pct"/>
            <w:vMerge/>
            <w:shd w:val="clear" w:color="auto" w:fill="auto"/>
            <w:vAlign w:val="center"/>
          </w:tcPr>
          <w:p w14:paraId="75423D0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2D08A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FB26629"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1703F083" w14:textId="77777777" w:rsidTr="00506EF1">
        <w:trPr>
          <w:cantSplit/>
          <w:trHeight w:val="20"/>
        </w:trPr>
        <w:tc>
          <w:tcPr>
            <w:tcW w:w="1387" w:type="pct"/>
            <w:vMerge/>
            <w:shd w:val="clear" w:color="auto" w:fill="auto"/>
            <w:vAlign w:val="center"/>
          </w:tcPr>
          <w:p w14:paraId="6F273E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4E0C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4F5F34"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2E2D3E" w:rsidRPr="00334FE3" w14:paraId="1CF9F0DA" w14:textId="77777777" w:rsidTr="00506EF1">
        <w:trPr>
          <w:cantSplit/>
          <w:trHeight w:val="20"/>
        </w:trPr>
        <w:tc>
          <w:tcPr>
            <w:tcW w:w="1387" w:type="pct"/>
            <w:vMerge/>
            <w:tcBorders>
              <w:bottom w:val="single" w:sz="4" w:space="0" w:color="auto"/>
            </w:tcBorders>
            <w:shd w:val="clear" w:color="auto" w:fill="auto"/>
            <w:vAlign w:val="center"/>
          </w:tcPr>
          <w:p w14:paraId="0D2E81E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3B0B4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02CAD1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4A16773" w14:textId="77777777" w:rsidTr="00506EF1">
        <w:trPr>
          <w:cantSplit/>
          <w:trHeight w:val="20"/>
        </w:trPr>
        <w:tc>
          <w:tcPr>
            <w:tcW w:w="1387" w:type="pct"/>
            <w:vMerge w:val="restart"/>
            <w:tcBorders>
              <w:top w:val="single" w:sz="4" w:space="0" w:color="auto"/>
            </w:tcBorders>
            <w:shd w:val="clear" w:color="auto" w:fill="auto"/>
            <w:vAlign w:val="center"/>
          </w:tcPr>
          <w:p w14:paraId="3B99A15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CEEDF5"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108B8CB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CF275F" w14:textId="77777777" w:rsidTr="00506EF1">
        <w:trPr>
          <w:cantSplit/>
          <w:trHeight w:val="20"/>
        </w:trPr>
        <w:tc>
          <w:tcPr>
            <w:tcW w:w="1387" w:type="pct"/>
            <w:vMerge/>
            <w:shd w:val="clear" w:color="auto" w:fill="auto"/>
            <w:vAlign w:val="center"/>
          </w:tcPr>
          <w:p w14:paraId="4F0A78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A6DF1"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8489D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72CE35" w14:textId="77777777" w:rsidTr="00506EF1">
        <w:trPr>
          <w:cantSplit/>
          <w:trHeight w:val="20"/>
        </w:trPr>
        <w:tc>
          <w:tcPr>
            <w:tcW w:w="1387" w:type="pct"/>
            <w:vMerge/>
            <w:shd w:val="clear" w:color="auto" w:fill="auto"/>
            <w:vAlign w:val="center"/>
          </w:tcPr>
          <w:p w14:paraId="1A2622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D010A"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C1DA5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5D4FCB4" w14:textId="77777777" w:rsidTr="00506EF1">
        <w:trPr>
          <w:cantSplit/>
          <w:trHeight w:val="20"/>
        </w:trPr>
        <w:tc>
          <w:tcPr>
            <w:tcW w:w="1387" w:type="pct"/>
            <w:vMerge/>
            <w:shd w:val="clear" w:color="auto" w:fill="auto"/>
            <w:vAlign w:val="center"/>
          </w:tcPr>
          <w:p w14:paraId="675DBD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A1728"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3C709E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E7810E4" w14:textId="77777777" w:rsidTr="00506EF1">
        <w:trPr>
          <w:cantSplit/>
          <w:trHeight w:val="20"/>
        </w:trPr>
        <w:tc>
          <w:tcPr>
            <w:tcW w:w="1387" w:type="pct"/>
            <w:vMerge/>
            <w:tcBorders>
              <w:bottom w:val="single" w:sz="4" w:space="0" w:color="auto"/>
            </w:tcBorders>
            <w:shd w:val="clear" w:color="auto" w:fill="auto"/>
            <w:vAlign w:val="center"/>
          </w:tcPr>
          <w:p w14:paraId="46EF48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AA1432"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6BD5A71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2A59D662" w14:textId="77777777" w:rsidTr="004C434A">
        <w:trPr>
          <w:cantSplit/>
          <w:trHeight w:val="398"/>
        </w:trPr>
        <w:tc>
          <w:tcPr>
            <w:tcW w:w="1387" w:type="pct"/>
            <w:vMerge w:val="restart"/>
            <w:tcBorders>
              <w:top w:val="single" w:sz="4" w:space="0" w:color="auto"/>
            </w:tcBorders>
            <w:shd w:val="clear" w:color="auto" w:fill="auto"/>
            <w:vAlign w:val="center"/>
          </w:tcPr>
          <w:p w14:paraId="5F2CFEA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C312D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5A948C7"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2E2D3E" w:rsidRPr="00334FE3" w14:paraId="641D6986" w14:textId="77777777" w:rsidTr="00506EF1">
        <w:trPr>
          <w:cantSplit/>
          <w:trHeight w:val="20"/>
        </w:trPr>
        <w:tc>
          <w:tcPr>
            <w:tcW w:w="1387" w:type="pct"/>
            <w:vMerge/>
            <w:shd w:val="clear" w:color="auto" w:fill="auto"/>
            <w:vAlign w:val="center"/>
          </w:tcPr>
          <w:p w14:paraId="53822A2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79E4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AA05659"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2E2D3E" w:rsidRPr="00334FE3" w14:paraId="143ACBBF" w14:textId="77777777" w:rsidTr="00506EF1">
        <w:trPr>
          <w:cantSplit/>
          <w:trHeight w:val="20"/>
        </w:trPr>
        <w:tc>
          <w:tcPr>
            <w:tcW w:w="1387" w:type="pct"/>
            <w:vMerge/>
            <w:shd w:val="clear" w:color="auto" w:fill="auto"/>
            <w:vAlign w:val="center"/>
          </w:tcPr>
          <w:p w14:paraId="576627A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0CE4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B55E3"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2E2D3E" w:rsidRPr="00334FE3" w14:paraId="744E86A1" w14:textId="77777777" w:rsidTr="00506EF1">
        <w:trPr>
          <w:cantSplit/>
          <w:trHeight w:val="43"/>
        </w:trPr>
        <w:tc>
          <w:tcPr>
            <w:tcW w:w="1387" w:type="pct"/>
            <w:vMerge/>
            <w:shd w:val="clear" w:color="auto" w:fill="auto"/>
            <w:vAlign w:val="center"/>
          </w:tcPr>
          <w:p w14:paraId="2EA70F8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0C00F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98DE9C9"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2E2D3E" w:rsidRPr="00334FE3" w14:paraId="78C1E6EA" w14:textId="77777777" w:rsidTr="00506EF1">
        <w:trPr>
          <w:cantSplit/>
          <w:trHeight w:val="20"/>
        </w:trPr>
        <w:tc>
          <w:tcPr>
            <w:tcW w:w="1387" w:type="pct"/>
            <w:vMerge/>
            <w:shd w:val="clear" w:color="auto" w:fill="auto"/>
            <w:vAlign w:val="center"/>
          </w:tcPr>
          <w:p w14:paraId="038FBAB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F9B0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4F51209"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5F3E208C" w14:textId="77777777" w:rsidTr="004C434A">
        <w:trPr>
          <w:cantSplit/>
          <w:trHeight w:val="20"/>
        </w:trPr>
        <w:tc>
          <w:tcPr>
            <w:tcW w:w="1387" w:type="pct"/>
            <w:vMerge w:val="restart"/>
            <w:shd w:val="clear" w:color="auto" w:fill="auto"/>
            <w:vAlign w:val="center"/>
          </w:tcPr>
          <w:p w14:paraId="41C4A4C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FF162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67E80D"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AD2832B" w14:textId="77777777" w:rsidTr="00506EF1">
        <w:trPr>
          <w:cantSplit/>
          <w:trHeight w:val="20"/>
        </w:trPr>
        <w:tc>
          <w:tcPr>
            <w:tcW w:w="1387" w:type="pct"/>
            <w:vMerge/>
            <w:shd w:val="clear" w:color="auto" w:fill="auto"/>
            <w:vAlign w:val="center"/>
          </w:tcPr>
          <w:p w14:paraId="6D7395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3330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4D642E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F5158C" w14:textId="77777777" w:rsidTr="00506EF1">
        <w:trPr>
          <w:cantSplit/>
          <w:trHeight w:val="20"/>
        </w:trPr>
        <w:tc>
          <w:tcPr>
            <w:tcW w:w="1387" w:type="pct"/>
            <w:vMerge/>
            <w:shd w:val="clear" w:color="auto" w:fill="auto"/>
            <w:vAlign w:val="center"/>
          </w:tcPr>
          <w:p w14:paraId="58FEF93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AC733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CD384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25883B6" w14:textId="77777777" w:rsidTr="00506EF1">
        <w:trPr>
          <w:cantSplit/>
          <w:trHeight w:val="20"/>
        </w:trPr>
        <w:tc>
          <w:tcPr>
            <w:tcW w:w="1387" w:type="pct"/>
            <w:vMerge/>
            <w:shd w:val="clear" w:color="auto" w:fill="auto"/>
            <w:vAlign w:val="center"/>
          </w:tcPr>
          <w:p w14:paraId="4E486B3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5B7C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CA934B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A2180DC" w14:textId="77777777" w:rsidTr="00506EF1">
        <w:trPr>
          <w:cantSplit/>
          <w:trHeight w:val="20"/>
        </w:trPr>
        <w:tc>
          <w:tcPr>
            <w:tcW w:w="1387" w:type="pct"/>
            <w:vMerge/>
            <w:shd w:val="clear" w:color="auto" w:fill="auto"/>
            <w:vAlign w:val="center"/>
          </w:tcPr>
          <w:p w14:paraId="68C1A32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9DC8D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B2DE11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89F76CF" w14:textId="77777777" w:rsidTr="004C434A">
        <w:trPr>
          <w:cantSplit/>
          <w:trHeight w:val="20"/>
        </w:trPr>
        <w:tc>
          <w:tcPr>
            <w:tcW w:w="1387" w:type="pct"/>
            <w:vMerge w:val="restart"/>
            <w:shd w:val="clear" w:color="auto" w:fill="auto"/>
            <w:vAlign w:val="center"/>
          </w:tcPr>
          <w:p w14:paraId="125926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1F428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2747CD6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2BBEF32" w14:textId="77777777" w:rsidTr="00506EF1">
        <w:trPr>
          <w:cantSplit/>
          <w:trHeight w:val="20"/>
        </w:trPr>
        <w:tc>
          <w:tcPr>
            <w:tcW w:w="1387" w:type="pct"/>
            <w:vMerge/>
            <w:shd w:val="clear" w:color="auto" w:fill="auto"/>
            <w:vAlign w:val="center"/>
          </w:tcPr>
          <w:p w14:paraId="689D9D6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AB80F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B7E98E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A2EADC0" w14:textId="77777777" w:rsidTr="00506EF1">
        <w:trPr>
          <w:cantSplit/>
          <w:trHeight w:val="20"/>
        </w:trPr>
        <w:tc>
          <w:tcPr>
            <w:tcW w:w="1387" w:type="pct"/>
            <w:vMerge/>
            <w:shd w:val="clear" w:color="auto" w:fill="auto"/>
            <w:vAlign w:val="center"/>
          </w:tcPr>
          <w:p w14:paraId="6ED41A8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0A337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4660DDD"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2E2D3E" w:rsidRPr="00334FE3" w14:paraId="2370EE38" w14:textId="77777777" w:rsidTr="00506EF1">
        <w:trPr>
          <w:cantSplit/>
          <w:trHeight w:val="20"/>
        </w:trPr>
        <w:tc>
          <w:tcPr>
            <w:tcW w:w="1387" w:type="pct"/>
            <w:vMerge/>
            <w:shd w:val="clear" w:color="auto" w:fill="auto"/>
            <w:vAlign w:val="center"/>
          </w:tcPr>
          <w:p w14:paraId="1BCC901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C1A1E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C6D981A"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46A6C4A6" w14:textId="77777777" w:rsidTr="00506EF1">
        <w:trPr>
          <w:cantSplit/>
          <w:trHeight w:val="20"/>
        </w:trPr>
        <w:tc>
          <w:tcPr>
            <w:tcW w:w="1387" w:type="pct"/>
            <w:vMerge/>
            <w:shd w:val="clear" w:color="auto" w:fill="auto"/>
            <w:vAlign w:val="center"/>
          </w:tcPr>
          <w:p w14:paraId="3E6FACD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68D6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6AC2F7D"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5ACCE434" w14:textId="77777777" w:rsidTr="004C434A">
        <w:trPr>
          <w:cantSplit/>
          <w:trHeight w:val="402"/>
        </w:trPr>
        <w:tc>
          <w:tcPr>
            <w:tcW w:w="1387" w:type="pct"/>
            <w:vMerge w:val="restart"/>
            <w:shd w:val="clear" w:color="auto" w:fill="auto"/>
            <w:vAlign w:val="center"/>
          </w:tcPr>
          <w:p w14:paraId="06D2E01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2EA6B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5628157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60B82F66" w14:textId="77777777" w:rsidTr="00506EF1">
        <w:trPr>
          <w:cantSplit/>
          <w:trHeight w:val="408"/>
        </w:trPr>
        <w:tc>
          <w:tcPr>
            <w:tcW w:w="1387" w:type="pct"/>
            <w:vMerge/>
            <w:shd w:val="clear" w:color="auto" w:fill="auto"/>
            <w:vAlign w:val="center"/>
          </w:tcPr>
          <w:p w14:paraId="015B748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9276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9E63CD3"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46594E23" w14:textId="77777777" w:rsidTr="00506EF1">
        <w:trPr>
          <w:cantSplit/>
          <w:trHeight w:val="413"/>
        </w:trPr>
        <w:tc>
          <w:tcPr>
            <w:tcW w:w="1387" w:type="pct"/>
            <w:vMerge/>
            <w:shd w:val="clear" w:color="auto" w:fill="auto"/>
            <w:vAlign w:val="center"/>
          </w:tcPr>
          <w:p w14:paraId="14FF3BD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A7E99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ABA40E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2E2D3E" w:rsidRPr="00334FE3" w14:paraId="40E9D7BB" w14:textId="77777777" w:rsidTr="00506EF1">
        <w:trPr>
          <w:cantSplit/>
          <w:trHeight w:val="407"/>
        </w:trPr>
        <w:tc>
          <w:tcPr>
            <w:tcW w:w="1387" w:type="pct"/>
            <w:vMerge/>
            <w:shd w:val="clear" w:color="auto" w:fill="auto"/>
            <w:vAlign w:val="center"/>
          </w:tcPr>
          <w:p w14:paraId="6B177B9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D38C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A72957"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2E2D3E" w:rsidRPr="00334FE3" w14:paraId="718EC13E" w14:textId="77777777" w:rsidTr="00506EF1">
        <w:trPr>
          <w:cantSplit/>
          <w:trHeight w:val="423"/>
        </w:trPr>
        <w:tc>
          <w:tcPr>
            <w:tcW w:w="1387" w:type="pct"/>
            <w:vMerge/>
            <w:tcBorders>
              <w:bottom w:val="single" w:sz="4" w:space="0" w:color="auto"/>
            </w:tcBorders>
            <w:shd w:val="clear" w:color="auto" w:fill="auto"/>
            <w:vAlign w:val="center"/>
          </w:tcPr>
          <w:p w14:paraId="6605F4C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8C59F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C638915"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233139B1" w14:textId="77777777" w:rsidTr="00506EF1">
        <w:trPr>
          <w:cantSplit/>
          <w:trHeight w:val="20"/>
        </w:trPr>
        <w:tc>
          <w:tcPr>
            <w:tcW w:w="1387" w:type="pct"/>
            <w:vMerge w:val="restart"/>
            <w:tcBorders>
              <w:top w:val="single" w:sz="4" w:space="0" w:color="auto"/>
            </w:tcBorders>
            <w:shd w:val="clear" w:color="auto" w:fill="auto"/>
            <w:vAlign w:val="center"/>
          </w:tcPr>
          <w:p w14:paraId="0C9866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AD9DD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88E3919"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07CBBABF" w14:textId="77777777" w:rsidTr="00506EF1">
        <w:trPr>
          <w:cantSplit/>
          <w:trHeight w:val="20"/>
        </w:trPr>
        <w:tc>
          <w:tcPr>
            <w:tcW w:w="1387" w:type="pct"/>
            <w:vMerge/>
            <w:tcBorders>
              <w:top w:val="single" w:sz="4" w:space="0" w:color="auto"/>
            </w:tcBorders>
            <w:shd w:val="clear" w:color="auto" w:fill="auto"/>
            <w:vAlign w:val="center"/>
          </w:tcPr>
          <w:p w14:paraId="327F0B5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E248B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A0B8A76"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2DD886F" w14:textId="77777777" w:rsidTr="00506EF1">
        <w:trPr>
          <w:cantSplit/>
          <w:trHeight w:val="20"/>
        </w:trPr>
        <w:tc>
          <w:tcPr>
            <w:tcW w:w="1387" w:type="pct"/>
            <w:vMerge/>
            <w:tcBorders>
              <w:top w:val="single" w:sz="4" w:space="0" w:color="auto"/>
            </w:tcBorders>
            <w:shd w:val="clear" w:color="auto" w:fill="auto"/>
            <w:vAlign w:val="center"/>
          </w:tcPr>
          <w:p w14:paraId="2DC7D7C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CBA9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B7F0488"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BEF0FE" w14:textId="77777777" w:rsidTr="00506EF1">
        <w:trPr>
          <w:cantSplit/>
          <w:trHeight w:val="20"/>
        </w:trPr>
        <w:tc>
          <w:tcPr>
            <w:tcW w:w="1387" w:type="pct"/>
            <w:vMerge/>
            <w:tcBorders>
              <w:top w:val="single" w:sz="4" w:space="0" w:color="auto"/>
            </w:tcBorders>
            <w:shd w:val="clear" w:color="auto" w:fill="auto"/>
            <w:vAlign w:val="center"/>
          </w:tcPr>
          <w:p w14:paraId="27C7D88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B64F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ED96C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C8D77F9" w14:textId="77777777" w:rsidTr="00506EF1">
        <w:trPr>
          <w:cantSplit/>
          <w:trHeight w:val="20"/>
        </w:trPr>
        <w:tc>
          <w:tcPr>
            <w:tcW w:w="1387" w:type="pct"/>
            <w:vMerge/>
            <w:tcBorders>
              <w:top w:val="single" w:sz="4" w:space="0" w:color="auto"/>
            </w:tcBorders>
            <w:shd w:val="clear" w:color="auto" w:fill="auto"/>
            <w:vAlign w:val="center"/>
          </w:tcPr>
          <w:p w14:paraId="0E3014DF"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9D654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242824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927FC2C" w14:textId="77777777" w:rsidTr="00506EF1">
        <w:trPr>
          <w:cantSplit/>
          <w:trHeight w:val="20"/>
        </w:trPr>
        <w:tc>
          <w:tcPr>
            <w:tcW w:w="1387" w:type="pct"/>
            <w:vMerge w:val="restart"/>
            <w:shd w:val="clear" w:color="auto" w:fill="auto"/>
            <w:vAlign w:val="center"/>
          </w:tcPr>
          <w:p w14:paraId="4A40678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D1226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9219A4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6E513455" w14:textId="77777777" w:rsidTr="00506EF1">
        <w:trPr>
          <w:cantSplit/>
          <w:trHeight w:val="20"/>
        </w:trPr>
        <w:tc>
          <w:tcPr>
            <w:tcW w:w="1387" w:type="pct"/>
            <w:vMerge/>
            <w:shd w:val="clear" w:color="auto" w:fill="auto"/>
            <w:vAlign w:val="center"/>
          </w:tcPr>
          <w:p w14:paraId="5E01D2D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01639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B55314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0ECCBF" w14:textId="77777777" w:rsidTr="00506EF1">
        <w:trPr>
          <w:cantSplit/>
          <w:trHeight w:val="20"/>
        </w:trPr>
        <w:tc>
          <w:tcPr>
            <w:tcW w:w="1387" w:type="pct"/>
            <w:vMerge/>
            <w:shd w:val="clear" w:color="auto" w:fill="auto"/>
            <w:vAlign w:val="center"/>
          </w:tcPr>
          <w:p w14:paraId="3C51872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AE12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5B491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448F3BB" w14:textId="77777777" w:rsidTr="00506EF1">
        <w:trPr>
          <w:cantSplit/>
          <w:trHeight w:val="20"/>
        </w:trPr>
        <w:tc>
          <w:tcPr>
            <w:tcW w:w="1387" w:type="pct"/>
            <w:vMerge/>
            <w:shd w:val="clear" w:color="auto" w:fill="auto"/>
            <w:vAlign w:val="center"/>
          </w:tcPr>
          <w:p w14:paraId="69D17E5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A02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062AB0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31F427C" w14:textId="77777777" w:rsidTr="00506EF1">
        <w:trPr>
          <w:cantSplit/>
          <w:trHeight w:val="20"/>
        </w:trPr>
        <w:tc>
          <w:tcPr>
            <w:tcW w:w="1387" w:type="pct"/>
            <w:vMerge/>
            <w:shd w:val="clear" w:color="auto" w:fill="auto"/>
            <w:vAlign w:val="center"/>
          </w:tcPr>
          <w:p w14:paraId="1DBB16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69E70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2D07B8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B464D90" w14:textId="77777777" w:rsidTr="00506EF1">
        <w:trPr>
          <w:cantSplit/>
          <w:trHeight w:val="315"/>
        </w:trPr>
        <w:tc>
          <w:tcPr>
            <w:tcW w:w="1387" w:type="pct"/>
            <w:vMerge w:val="restart"/>
            <w:shd w:val="clear" w:color="auto" w:fill="auto"/>
            <w:vAlign w:val="center"/>
          </w:tcPr>
          <w:p w14:paraId="0146462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FFCDA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224990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F1AA2AF" w14:textId="77777777" w:rsidTr="00506EF1">
        <w:trPr>
          <w:cantSplit/>
          <w:trHeight w:val="350"/>
        </w:trPr>
        <w:tc>
          <w:tcPr>
            <w:tcW w:w="1387" w:type="pct"/>
            <w:vMerge/>
            <w:shd w:val="clear" w:color="auto" w:fill="auto"/>
            <w:vAlign w:val="center"/>
          </w:tcPr>
          <w:p w14:paraId="531A75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49BC6"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C78BDE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89E4EB" w14:textId="77777777" w:rsidTr="00506EF1">
        <w:trPr>
          <w:cantSplit/>
          <w:trHeight w:val="373"/>
        </w:trPr>
        <w:tc>
          <w:tcPr>
            <w:tcW w:w="1387" w:type="pct"/>
            <w:vMerge/>
            <w:shd w:val="clear" w:color="auto" w:fill="auto"/>
            <w:vAlign w:val="center"/>
          </w:tcPr>
          <w:p w14:paraId="4BDFE3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6BD9A"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A14AEF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FCB9405" w14:textId="77777777" w:rsidTr="00506EF1">
        <w:trPr>
          <w:cantSplit/>
          <w:trHeight w:val="408"/>
        </w:trPr>
        <w:tc>
          <w:tcPr>
            <w:tcW w:w="1387" w:type="pct"/>
            <w:vMerge/>
            <w:shd w:val="clear" w:color="auto" w:fill="auto"/>
            <w:vAlign w:val="center"/>
          </w:tcPr>
          <w:p w14:paraId="331FF06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56704"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465E03F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1AAF91D" w14:textId="77777777" w:rsidTr="00506EF1">
        <w:trPr>
          <w:cantSplit/>
          <w:trHeight w:val="431"/>
        </w:trPr>
        <w:tc>
          <w:tcPr>
            <w:tcW w:w="1387" w:type="pct"/>
            <w:vMerge/>
            <w:shd w:val="clear" w:color="auto" w:fill="auto"/>
            <w:vAlign w:val="center"/>
          </w:tcPr>
          <w:p w14:paraId="5FFA43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C94D7"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AE6C1F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404D5E5" w14:textId="77777777" w:rsidTr="00506EF1">
        <w:trPr>
          <w:cantSplit/>
          <w:trHeight w:val="20"/>
        </w:trPr>
        <w:tc>
          <w:tcPr>
            <w:tcW w:w="1387" w:type="pct"/>
            <w:vMerge w:val="restart"/>
            <w:shd w:val="clear" w:color="auto" w:fill="auto"/>
            <w:vAlign w:val="center"/>
          </w:tcPr>
          <w:p w14:paraId="7723C1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B2D33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45CB7D2"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AEA7BE4" w14:textId="77777777" w:rsidTr="00506EF1">
        <w:trPr>
          <w:cantSplit/>
          <w:trHeight w:val="20"/>
        </w:trPr>
        <w:tc>
          <w:tcPr>
            <w:tcW w:w="1387" w:type="pct"/>
            <w:vMerge/>
            <w:shd w:val="clear" w:color="auto" w:fill="auto"/>
            <w:vAlign w:val="center"/>
          </w:tcPr>
          <w:p w14:paraId="288E8D8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D85D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A9AACF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AB27BE4" w14:textId="77777777" w:rsidTr="00506EF1">
        <w:trPr>
          <w:cantSplit/>
          <w:trHeight w:val="20"/>
        </w:trPr>
        <w:tc>
          <w:tcPr>
            <w:tcW w:w="1387" w:type="pct"/>
            <w:vMerge/>
            <w:shd w:val="clear" w:color="auto" w:fill="auto"/>
            <w:vAlign w:val="center"/>
          </w:tcPr>
          <w:p w14:paraId="609F8C7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D1C6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498885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EF568A6" w14:textId="77777777" w:rsidTr="00506EF1">
        <w:trPr>
          <w:cantSplit/>
          <w:trHeight w:val="20"/>
        </w:trPr>
        <w:tc>
          <w:tcPr>
            <w:tcW w:w="1387" w:type="pct"/>
            <w:vMerge/>
            <w:shd w:val="clear" w:color="auto" w:fill="auto"/>
            <w:vAlign w:val="center"/>
          </w:tcPr>
          <w:p w14:paraId="0C47CC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62E3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5D8F32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BE8EB49" w14:textId="77777777" w:rsidTr="00506EF1">
        <w:trPr>
          <w:cantSplit/>
          <w:trHeight w:val="20"/>
        </w:trPr>
        <w:tc>
          <w:tcPr>
            <w:tcW w:w="1387" w:type="pct"/>
            <w:vMerge/>
            <w:tcBorders>
              <w:bottom w:val="single" w:sz="4" w:space="0" w:color="auto"/>
            </w:tcBorders>
            <w:shd w:val="clear" w:color="auto" w:fill="auto"/>
            <w:vAlign w:val="center"/>
          </w:tcPr>
          <w:p w14:paraId="57BC92B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54DA8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A5076C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DAFDE1E"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1971E3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D6E33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B55066"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11DA3C30" w14:textId="77777777" w:rsidR="00504216" w:rsidRPr="00A40CD4" w:rsidRDefault="00504216" w:rsidP="00857209">
            <w:pPr>
              <w:spacing w:after="0"/>
              <w:rPr>
                <w:rFonts w:asciiTheme="minorHAnsi" w:hAnsiTheme="minorHAnsi" w:cs="Arial"/>
              </w:rPr>
            </w:pPr>
          </w:p>
          <w:p w14:paraId="7C43BCD3"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2E2D3E" w:rsidRPr="00334FE3" w14:paraId="41CE740A" w14:textId="77777777" w:rsidTr="00506EF1">
        <w:trPr>
          <w:cantSplit/>
          <w:trHeight w:val="20"/>
        </w:trPr>
        <w:tc>
          <w:tcPr>
            <w:tcW w:w="1387" w:type="pct"/>
            <w:vMerge/>
            <w:tcBorders>
              <w:right w:val="single" w:sz="4" w:space="0" w:color="auto"/>
            </w:tcBorders>
            <w:shd w:val="clear" w:color="auto" w:fill="auto"/>
            <w:vAlign w:val="center"/>
          </w:tcPr>
          <w:p w14:paraId="6EE8FB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AFD304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32114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F92AD2" w14:textId="77777777" w:rsidTr="00506EF1">
        <w:trPr>
          <w:cantSplit/>
          <w:trHeight w:val="20"/>
        </w:trPr>
        <w:tc>
          <w:tcPr>
            <w:tcW w:w="1387" w:type="pct"/>
            <w:vMerge/>
            <w:tcBorders>
              <w:right w:val="single" w:sz="4" w:space="0" w:color="auto"/>
            </w:tcBorders>
            <w:shd w:val="clear" w:color="auto" w:fill="auto"/>
            <w:vAlign w:val="center"/>
          </w:tcPr>
          <w:p w14:paraId="28467E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7EFA2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95041C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81AA4E0" w14:textId="77777777" w:rsidTr="00506EF1">
        <w:trPr>
          <w:cantSplit/>
          <w:trHeight w:val="20"/>
        </w:trPr>
        <w:tc>
          <w:tcPr>
            <w:tcW w:w="1387" w:type="pct"/>
            <w:vMerge/>
            <w:tcBorders>
              <w:right w:val="single" w:sz="4" w:space="0" w:color="auto"/>
            </w:tcBorders>
            <w:shd w:val="clear" w:color="auto" w:fill="auto"/>
            <w:vAlign w:val="center"/>
          </w:tcPr>
          <w:p w14:paraId="1FEC69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97F13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F0EDC0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DB729DD" w14:textId="77777777" w:rsidTr="00506EF1">
        <w:trPr>
          <w:cantSplit/>
          <w:trHeight w:val="20"/>
        </w:trPr>
        <w:tc>
          <w:tcPr>
            <w:tcW w:w="1387" w:type="pct"/>
            <w:vMerge/>
            <w:tcBorders>
              <w:right w:val="single" w:sz="4" w:space="0" w:color="auto"/>
            </w:tcBorders>
            <w:shd w:val="clear" w:color="auto" w:fill="auto"/>
            <w:vAlign w:val="center"/>
          </w:tcPr>
          <w:p w14:paraId="5133D3A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C4C9D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24E379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C3D2FE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76CE023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37C66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C44AB1"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B72553E"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2E2D3E" w:rsidRPr="00334FE3" w14:paraId="43DEC54F" w14:textId="77777777" w:rsidTr="00506EF1">
        <w:trPr>
          <w:cantSplit/>
          <w:trHeight w:val="336"/>
        </w:trPr>
        <w:tc>
          <w:tcPr>
            <w:tcW w:w="1387" w:type="pct"/>
            <w:vMerge/>
            <w:tcBorders>
              <w:right w:val="single" w:sz="4" w:space="0" w:color="auto"/>
            </w:tcBorders>
            <w:shd w:val="clear" w:color="auto" w:fill="auto"/>
            <w:vAlign w:val="center"/>
          </w:tcPr>
          <w:p w14:paraId="0264491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C543D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D13B5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46B2C70" w14:textId="77777777" w:rsidTr="00506EF1">
        <w:trPr>
          <w:cantSplit/>
          <w:trHeight w:val="256"/>
        </w:trPr>
        <w:tc>
          <w:tcPr>
            <w:tcW w:w="1387" w:type="pct"/>
            <w:vMerge/>
            <w:tcBorders>
              <w:right w:val="single" w:sz="4" w:space="0" w:color="auto"/>
            </w:tcBorders>
            <w:shd w:val="clear" w:color="auto" w:fill="auto"/>
            <w:vAlign w:val="center"/>
          </w:tcPr>
          <w:p w14:paraId="54444A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F78CC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E02EA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E60A5F0" w14:textId="77777777" w:rsidTr="00506EF1">
        <w:trPr>
          <w:cantSplit/>
          <w:trHeight w:val="276"/>
        </w:trPr>
        <w:tc>
          <w:tcPr>
            <w:tcW w:w="1387" w:type="pct"/>
            <w:vMerge/>
            <w:tcBorders>
              <w:right w:val="single" w:sz="4" w:space="0" w:color="auto"/>
            </w:tcBorders>
            <w:shd w:val="clear" w:color="auto" w:fill="auto"/>
            <w:vAlign w:val="center"/>
          </w:tcPr>
          <w:p w14:paraId="7E94A81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02622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7CA20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AC873EF"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CCA8F1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1DFB02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2D75C9B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503DC1E3" w14:textId="77777777" w:rsidTr="004C434A">
        <w:trPr>
          <w:cantSplit/>
          <w:trHeight w:val="2628"/>
        </w:trPr>
        <w:tc>
          <w:tcPr>
            <w:tcW w:w="1387" w:type="pct"/>
            <w:vMerge w:val="restart"/>
            <w:tcBorders>
              <w:top w:val="single" w:sz="4" w:space="0" w:color="auto"/>
            </w:tcBorders>
            <w:shd w:val="clear" w:color="auto" w:fill="auto"/>
            <w:vAlign w:val="center"/>
          </w:tcPr>
          <w:p w14:paraId="1714545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F56B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F16921A"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5FEFC4A4"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0C57A637"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19904F45"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2E2D3E" w:rsidRPr="00334FE3" w14:paraId="7952A573" w14:textId="77777777" w:rsidTr="00506EF1">
        <w:trPr>
          <w:cantSplit/>
          <w:trHeight w:val="20"/>
        </w:trPr>
        <w:tc>
          <w:tcPr>
            <w:tcW w:w="1387" w:type="pct"/>
            <w:vMerge/>
            <w:shd w:val="clear" w:color="auto" w:fill="auto"/>
            <w:vAlign w:val="center"/>
          </w:tcPr>
          <w:p w14:paraId="6C4407A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E6FB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051B32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DADDC8" w14:textId="77777777" w:rsidTr="00506EF1">
        <w:trPr>
          <w:cantSplit/>
          <w:trHeight w:val="20"/>
        </w:trPr>
        <w:tc>
          <w:tcPr>
            <w:tcW w:w="1387" w:type="pct"/>
            <w:vMerge/>
            <w:shd w:val="clear" w:color="auto" w:fill="auto"/>
            <w:vAlign w:val="center"/>
          </w:tcPr>
          <w:p w14:paraId="72A2152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2540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D2F83A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E7F28C" w14:textId="77777777" w:rsidTr="00506EF1">
        <w:trPr>
          <w:cantSplit/>
          <w:trHeight w:val="20"/>
        </w:trPr>
        <w:tc>
          <w:tcPr>
            <w:tcW w:w="1387" w:type="pct"/>
            <w:vMerge/>
            <w:shd w:val="clear" w:color="auto" w:fill="auto"/>
            <w:vAlign w:val="center"/>
          </w:tcPr>
          <w:p w14:paraId="517B375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7F8C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FDFA5C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B61035" w14:textId="77777777" w:rsidTr="00506EF1">
        <w:trPr>
          <w:cantSplit/>
          <w:trHeight w:val="20"/>
        </w:trPr>
        <w:tc>
          <w:tcPr>
            <w:tcW w:w="1387" w:type="pct"/>
            <w:vMerge/>
            <w:shd w:val="clear" w:color="auto" w:fill="auto"/>
            <w:vAlign w:val="center"/>
          </w:tcPr>
          <w:p w14:paraId="6A50DFA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171D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B9A4E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7DDD98D3" w14:textId="77777777" w:rsidTr="004C434A">
        <w:trPr>
          <w:cantSplit/>
          <w:trHeight w:val="756"/>
        </w:trPr>
        <w:tc>
          <w:tcPr>
            <w:tcW w:w="1387" w:type="pct"/>
            <w:vMerge w:val="restart"/>
            <w:shd w:val="clear" w:color="auto" w:fill="auto"/>
            <w:vAlign w:val="center"/>
          </w:tcPr>
          <w:p w14:paraId="48987E6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35CAE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3B69E9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FEF0568"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FAF5EF8"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55DB110E"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502A326E"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2E2D3E" w:rsidRPr="00334FE3" w14:paraId="3E8E1D75" w14:textId="77777777" w:rsidTr="005D720C">
        <w:trPr>
          <w:cantSplit/>
          <w:trHeight w:val="366"/>
        </w:trPr>
        <w:tc>
          <w:tcPr>
            <w:tcW w:w="1387" w:type="pct"/>
            <w:vMerge/>
            <w:shd w:val="clear" w:color="auto" w:fill="auto"/>
            <w:vAlign w:val="center"/>
          </w:tcPr>
          <w:p w14:paraId="393CC1F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E9654F"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6E08655"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EA7B70" w14:textId="77777777" w:rsidTr="00506EF1">
        <w:trPr>
          <w:cantSplit/>
          <w:trHeight w:val="414"/>
        </w:trPr>
        <w:tc>
          <w:tcPr>
            <w:tcW w:w="1387" w:type="pct"/>
            <w:vMerge/>
            <w:shd w:val="clear" w:color="auto" w:fill="auto"/>
            <w:vAlign w:val="center"/>
          </w:tcPr>
          <w:p w14:paraId="6D0CDC48"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B9AA3"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818290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5BCE0BA" w14:textId="77777777" w:rsidTr="00506EF1">
        <w:trPr>
          <w:cantSplit/>
          <w:trHeight w:val="420"/>
        </w:trPr>
        <w:tc>
          <w:tcPr>
            <w:tcW w:w="1387" w:type="pct"/>
            <w:vMerge/>
            <w:shd w:val="clear" w:color="auto" w:fill="auto"/>
            <w:vAlign w:val="center"/>
          </w:tcPr>
          <w:p w14:paraId="6B8E2A4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83D7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95B7C5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6FC18A9" w14:textId="77777777" w:rsidTr="00506EF1">
        <w:trPr>
          <w:cantSplit/>
          <w:trHeight w:val="424"/>
        </w:trPr>
        <w:tc>
          <w:tcPr>
            <w:tcW w:w="1387" w:type="pct"/>
            <w:vMerge/>
            <w:shd w:val="clear" w:color="auto" w:fill="auto"/>
            <w:vAlign w:val="center"/>
          </w:tcPr>
          <w:p w14:paraId="1A062D58"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06406A"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CE20C3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0505CA7C" w14:textId="77777777" w:rsidTr="004C434A">
        <w:trPr>
          <w:cantSplit/>
          <w:trHeight w:val="2570"/>
        </w:trPr>
        <w:tc>
          <w:tcPr>
            <w:tcW w:w="1387" w:type="pct"/>
            <w:vMerge w:val="restart"/>
            <w:shd w:val="clear" w:color="auto" w:fill="auto"/>
            <w:vAlign w:val="center"/>
          </w:tcPr>
          <w:p w14:paraId="704AF47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6908638"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179CCDC"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68B50ECD"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2E2D3E" w:rsidRPr="00334FE3" w14:paraId="012A8847" w14:textId="77777777" w:rsidTr="00506EF1">
        <w:trPr>
          <w:cantSplit/>
          <w:trHeight w:val="20"/>
        </w:trPr>
        <w:tc>
          <w:tcPr>
            <w:tcW w:w="1387" w:type="pct"/>
            <w:vMerge/>
            <w:shd w:val="clear" w:color="auto" w:fill="auto"/>
            <w:vAlign w:val="center"/>
          </w:tcPr>
          <w:p w14:paraId="4A359B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A561D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A6E1A0"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779E3EC2" w14:textId="77777777" w:rsidTr="00506EF1">
        <w:trPr>
          <w:cantSplit/>
          <w:trHeight w:val="20"/>
        </w:trPr>
        <w:tc>
          <w:tcPr>
            <w:tcW w:w="1387" w:type="pct"/>
            <w:vMerge/>
            <w:shd w:val="clear" w:color="auto" w:fill="auto"/>
            <w:vAlign w:val="center"/>
          </w:tcPr>
          <w:p w14:paraId="57BAB4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A7BE7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E43BC5E"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0C4B9DCC" w14:textId="77777777" w:rsidTr="00506EF1">
        <w:trPr>
          <w:cantSplit/>
          <w:trHeight w:val="20"/>
        </w:trPr>
        <w:tc>
          <w:tcPr>
            <w:tcW w:w="1387" w:type="pct"/>
            <w:vMerge/>
            <w:shd w:val="clear" w:color="auto" w:fill="auto"/>
            <w:vAlign w:val="center"/>
          </w:tcPr>
          <w:p w14:paraId="0CDA85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BBD8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2B386EB"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29A2ED37" w14:textId="77777777" w:rsidTr="00506EF1">
        <w:trPr>
          <w:cantSplit/>
          <w:trHeight w:val="20"/>
        </w:trPr>
        <w:tc>
          <w:tcPr>
            <w:tcW w:w="1387" w:type="pct"/>
            <w:vMerge/>
            <w:shd w:val="clear" w:color="auto" w:fill="auto"/>
            <w:vAlign w:val="center"/>
          </w:tcPr>
          <w:p w14:paraId="4BF145F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6110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3986D39"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77722585" w14:textId="77777777" w:rsidTr="004C434A">
        <w:trPr>
          <w:cantSplit/>
          <w:trHeight w:val="438"/>
        </w:trPr>
        <w:tc>
          <w:tcPr>
            <w:tcW w:w="1387" w:type="pct"/>
            <w:vMerge w:val="restart"/>
            <w:shd w:val="clear" w:color="auto" w:fill="auto"/>
            <w:vAlign w:val="center"/>
          </w:tcPr>
          <w:p w14:paraId="6A7328BA"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EEE47ED"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764A3F9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197569CE"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4868CC4B"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536EE1A2" w14:textId="77777777" w:rsidTr="00506EF1">
        <w:trPr>
          <w:cantSplit/>
          <w:trHeight w:val="20"/>
        </w:trPr>
        <w:tc>
          <w:tcPr>
            <w:tcW w:w="1387" w:type="pct"/>
            <w:vMerge/>
            <w:shd w:val="clear" w:color="auto" w:fill="auto"/>
            <w:vAlign w:val="center"/>
          </w:tcPr>
          <w:p w14:paraId="71165C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D7090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1819647"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52EE2D2A" w14:textId="77777777" w:rsidTr="00506EF1">
        <w:trPr>
          <w:cantSplit/>
          <w:trHeight w:val="20"/>
        </w:trPr>
        <w:tc>
          <w:tcPr>
            <w:tcW w:w="1387" w:type="pct"/>
            <w:vMerge/>
            <w:shd w:val="clear" w:color="auto" w:fill="auto"/>
            <w:vAlign w:val="center"/>
          </w:tcPr>
          <w:p w14:paraId="5FD2EB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DA94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074FBD6"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25A6E90F" w14:textId="77777777" w:rsidTr="00506EF1">
        <w:trPr>
          <w:cantSplit/>
          <w:trHeight w:val="20"/>
        </w:trPr>
        <w:tc>
          <w:tcPr>
            <w:tcW w:w="1387" w:type="pct"/>
            <w:vMerge/>
            <w:shd w:val="clear" w:color="auto" w:fill="auto"/>
            <w:vAlign w:val="center"/>
          </w:tcPr>
          <w:p w14:paraId="164777C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BE19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E9B44AF"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2A127EEB" w14:textId="77777777" w:rsidTr="004C434A">
        <w:trPr>
          <w:cantSplit/>
          <w:trHeight w:val="20"/>
        </w:trPr>
        <w:tc>
          <w:tcPr>
            <w:tcW w:w="1387" w:type="pct"/>
            <w:vMerge/>
            <w:shd w:val="clear" w:color="auto" w:fill="auto"/>
            <w:vAlign w:val="center"/>
          </w:tcPr>
          <w:p w14:paraId="0F47A51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A961A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B709BB6"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38F8A950" w14:textId="77777777" w:rsidTr="004C434A">
        <w:trPr>
          <w:cantSplit/>
          <w:trHeight w:val="384"/>
        </w:trPr>
        <w:tc>
          <w:tcPr>
            <w:tcW w:w="1387" w:type="pct"/>
            <w:vMerge w:val="restart"/>
            <w:shd w:val="clear" w:color="auto" w:fill="auto"/>
            <w:vAlign w:val="center"/>
          </w:tcPr>
          <w:p w14:paraId="229BC322"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99A6F3"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DA68993"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B97771" w14:textId="77777777" w:rsidTr="005D720C">
        <w:trPr>
          <w:cantSplit/>
          <w:trHeight w:val="20"/>
        </w:trPr>
        <w:tc>
          <w:tcPr>
            <w:tcW w:w="1387" w:type="pct"/>
            <w:vMerge/>
            <w:shd w:val="clear" w:color="auto" w:fill="auto"/>
            <w:vAlign w:val="center"/>
          </w:tcPr>
          <w:p w14:paraId="368444E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53CF1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93BC32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64D905" w14:textId="77777777" w:rsidTr="00506EF1">
        <w:trPr>
          <w:cantSplit/>
          <w:trHeight w:val="20"/>
        </w:trPr>
        <w:tc>
          <w:tcPr>
            <w:tcW w:w="1387" w:type="pct"/>
            <w:vMerge/>
            <w:shd w:val="clear" w:color="auto" w:fill="auto"/>
            <w:vAlign w:val="center"/>
          </w:tcPr>
          <w:p w14:paraId="0A281B9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66AB5"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428843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20DA0EF7" w14:textId="77777777" w:rsidTr="00506EF1">
        <w:trPr>
          <w:cantSplit/>
          <w:trHeight w:val="20"/>
        </w:trPr>
        <w:tc>
          <w:tcPr>
            <w:tcW w:w="1387" w:type="pct"/>
            <w:vMerge/>
            <w:shd w:val="clear" w:color="auto" w:fill="auto"/>
            <w:vAlign w:val="center"/>
          </w:tcPr>
          <w:p w14:paraId="04E660A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66CE4"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85C1D3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4489C891" w14:textId="77777777" w:rsidTr="00506EF1">
        <w:trPr>
          <w:cantSplit/>
          <w:trHeight w:val="20"/>
        </w:trPr>
        <w:tc>
          <w:tcPr>
            <w:tcW w:w="1387" w:type="pct"/>
            <w:vMerge/>
            <w:shd w:val="clear" w:color="auto" w:fill="auto"/>
            <w:vAlign w:val="center"/>
          </w:tcPr>
          <w:p w14:paraId="687CEBDA"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70E709"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55BF9C4"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730E832C" w14:textId="77777777" w:rsidTr="004C434A">
        <w:trPr>
          <w:cantSplit/>
          <w:trHeight w:val="513"/>
        </w:trPr>
        <w:tc>
          <w:tcPr>
            <w:tcW w:w="1387" w:type="pct"/>
            <w:vMerge w:val="restart"/>
            <w:shd w:val="clear" w:color="auto" w:fill="auto"/>
            <w:vAlign w:val="center"/>
          </w:tcPr>
          <w:p w14:paraId="74E03FE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9FFBFCE"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36E21AB"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6FF291" w14:textId="77777777" w:rsidTr="00506EF1">
        <w:trPr>
          <w:cantSplit/>
          <w:trHeight w:val="20"/>
        </w:trPr>
        <w:tc>
          <w:tcPr>
            <w:tcW w:w="1387" w:type="pct"/>
            <w:vMerge/>
            <w:shd w:val="clear" w:color="auto" w:fill="auto"/>
            <w:vAlign w:val="center"/>
          </w:tcPr>
          <w:p w14:paraId="0ECB17F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62FE47"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0C1AF54"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D3E9FC" w14:textId="77777777" w:rsidTr="00506EF1">
        <w:trPr>
          <w:cantSplit/>
          <w:trHeight w:val="20"/>
        </w:trPr>
        <w:tc>
          <w:tcPr>
            <w:tcW w:w="1387" w:type="pct"/>
            <w:vMerge/>
            <w:shd w:val="clear" w:color="auto" w:fill="auto"/>
            <w:vAlign w:val="center"/>
          </w:tcPr>
          <w:p w14:paraId="6EB9A8B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9B6F6"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53CF6C6"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5381C30C" w14:textId="77777777" w:rsidTr="00506EF1">
        <w:trPr>
          <w:cantSplit/>
          <w:trHeight w:val="20"/>
        </w:trPr>
        <w:tc>
          <w:tcPr>
            <w:tcW w:w="1387" w:type="pct"/>
            <w:vMerge/>
            <w:shd w:val="clear" w:color="auto" w:fill="auto"/>
            <w:vAlign w:val="center"/>
          </w:tcPr>
          <w:p w14:paraId="22C4638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A288C"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362772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52B7CB1" w14:textId="77777777" w:rsidTr="00506EF1">
        <w:trPr>
          <w:cantSplit/>
          <w:trHeight w:val="20"/>
        </w:trPr>
        <w:tc>
          <w:tcPr>
            <w:tcW w:w="1387" w:type="pct"/>
            <w:vMerge/>
            <w:tcBorders>
              <w:bottom w:val="single" w:sz="4" w:space="0" w:color="auto"/>
            </w:tcBorders>
            <w:shd w:val="clear" w:color="auto" w:fill="auto"/>
            <w:vAlign w:val="center"/>
          </w:tcPr>
          <w:p w14:paraId="34247FD2"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487AA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296FB17"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505B7C40" w14:textId="77777777" w:rsidR="00A96C04" w:rsidRPr="00334FE3" w:rsidRDefault="00A96C04">
      <w:pPr>
        <w:spacing w:after="200" w:line="276" w:lineRule="auto"/>
        <w:rPr>
          <w:rFonts w:asciiTheme="minorHAnsi" w:hAnsiTheme="minorHAnsi"/>
          <w:b/>
        </w:rPr>
      </w:pPr>
    </w:p>
    <w:p w14:paraId="60BA76F1"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6C71F7A1" w14:textId="77777777" w:rsidR="00C55437" w:rsidRPr="00334FE3" w:rsidRDefault="00C55437" w:rsidP="00945319">
      <w:pPr>
        <w:pStyle w:val="Nagwek2"/>
        <w:rPr>
          <w:rFonts w:asciiTheme="minorHAnsi" w:hAnsiTheme="minorHAnsi"/>
        </w:rPr>
      </w:pPr>
      <w:bookmarkStart w:id="57" w:name="_Toc534813890"/>
      <w:r w:rsidRPr="00334FE3">
        <w:rPr>
          <w:rFonts w:asciiTheme="minorHAnsi" w:hAnsiTheme="minorHAnsi"/>
        </w:rPr>
        <w:lastRenderedPageBreak/>
        <w:t>Oś priorytetowa 6 Infrastruktura spójności społecznej</w:t>
      </w:r>
      <w:bookmarkEnd w:id="57"/>
    </w:p>
    <w:p w14:paraId="6B35D3E5" w14:textId="77777777" w:rsidR="00C55437" w:rsidRPr="00334FE3" w:rsidRDefault="00C55437" w:rsidP="00870FEE">
      <w:pPr>
        <w:jc w:val="both"/>
        <w:rPr>
          <w:rFonts w:asciiTheme="minorHAnsi" w:hAnsiTheme="minorHAnsi"/>
          <w:b/>
        </w:rPr>
      </w:pPr>
    </w:p>
    <w:p w14:paraId="0B0EF48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7C69329"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780882B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98C1CE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0F3E4D40"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642636B0"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290CDEB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3B75864C" w14:textId="77777777" w:rsidTr="004C434A">
        <w:trPr>
          <w:trHeight w:val="20"/>
        </w:trPr>
        <w:tc>
          <w:tcPr>
            <w:tcW w:w="1412" w:type="pct"/>
            <w:vMerge w:val="restart"/>
            <w:shd w:val="clear" w:color="auto" w:fill="auto"/>
          </w:tcPr>
          <w:p w14:paraId="6DCA12EF"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7C455AF3"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BBF0D7F"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238A38F5" w14:textId="77777777" w:rsidTr="004C434A">
        <w:trPr>
          <w:trHeight w:val="20"/>
        </w:trPr>
        <w:tc>
          <w:tcPr>
            <w:tcW w:w="1412" w:type="pct"/>
            <w:vMerge/>
            <w:shd w:val="clear" w:color="auto" w:fill="auto"/>
          </w:tcPr>
          <w:p w14:paraId="26ADDE30"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7731A35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6541A85"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1F829B24" w14:textId="77777777" w:rsidTr="004C434A">
        <w:trPr>
          <w:trHeight w:val="20"/>
        </w:trPr>
        <w:tc>
          <w:tcPr>
            <w:tcW w:w="1412" w:type="pct"/>
            <w:shd w:val="clear" w:color="auto" w:fill="auto"/>
          </w:tcPr>
          <w:p w14:paraId="08B7E447"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11BD2008"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866B73" w14:textId="77777777" w:rsidR="00A71CD9" w:rsidRPr="00334FE3" w:rsidRDefault="00A71CD9" w:rsidP="00870FEE">
      <w:pPr>
        <w:jc w:val="both"/>
        <w:rPr>
          <w:rFonts w:asciiTheme="minorHAnsi" w:hAnsiTheme="minorHAnsi"/>
          <w:b/>
        </w:rPr>
      </w:pPr>
    </w:p>
    <w:p w14:paraId="6FD4FD88" w14:textId="77777777" w:rsidR="001D311F" w:rsidRPr="00334FE3" w:rsidRDefault="001D311F" w:rsidP="006F44CE">
      <w:pPr>
        <w:pStyle w:val="Nagwek3"/>
        <w:rPr>
          <w:rFonts w:asciiTheme="minorHAnsi" w:hAnsiTheme="minorHAnsi"/>
        </w:rPr>
      </w:pPr>
      <w:bookmarkStart w:id="58"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p w14:paraId="590F33D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4FB46E77" w14:textId="77777777" w:rsidTr="004C434A">
        <w:trPr>
          <w:cantSplit/>
          <w:trHeight w:val="20"/>
        </w:trPr>
        <w:tc>
          <w:tcPr>
            <w:tcW w:w="5000" w:type="pct"/>
            <w:gridSpan w:val="3"/>
            <w:tcBorders>
              <w:top w:val="single" w:sz="4" w:space="0" w:color="auto"/>
            </w:tcBorders>
            <w:shd w:val="clear" w:color="auto" w:fill="E6E6E6"/>
            <w:vAlign w:val="center"/>
          </w:tcPr>
          <w:p w14:paraId="37443BBC"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DBE256E" w14:textId="77777777" w:rsidTr="00D74265">
        <w:trPr>
          <w:cantSplit/>
          <w:trHeight w:val="20"/>
        </w:trPr>
        <w:tc>
          <w:tcPr>
            <w:tcW w:w="1387" w:type="pct"/>
            <w:vMerge w:val="restart"/>
            <w:tcBorders>
              <w:top w:val="single" w:sz="4" w:space="0" w:color="auto"/>
            </w:tcBorders>
            <w:shd w:val="clear" w:color="auto" w:fill="auto"/>
            <w:vAlign w:val="center"/>
          </w:tcPr>
          <w:p w14:paraId="57FEBC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2A18C1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A87FB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2E2D3E" w:rsidRPr="00334FE3" w14:paraId="3D839450" w14:textId="77777777" w:rsidTr="00D74265">
        <w:trPr>
          <w:cantSplit/>
          <w:trHeight w:val="20"/>
        </w:trPr>
        <w:tc>
          <w:tcPr>
            <w:tcW w:w="1387" w:type="pct"/>
            <w:vMerge/>
            <w:shd w:val="clear" w:color="auto" w:fill="auto"/>
            <w:vAlign w:val="center"/>
          </w:tcPr>
          <w:p w14:paraId="02AED7BD"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971AF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F357F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2E2D3E" w:rsidRPr="00334FE3" w14:paraId="2765682F" w14:textId="77777777" w:rsidTr="00D74265">
        <w:trPr>
          <w:cantSplit/>
          <w:trHeight w:val="20"/>
        </w:trPr>
        <w:tc>
          <w:tcPr>
            <w:tcW w:w="1387" w:type="pct"/>
            <w:vMerge/>
            <w:shd w:val="clear" w:color="auto" w:fill="auto"/>
            <w:vAlign w:val="center"/>
          </w:tcPr>
          <w:p w14:paraId="7BDDA4FA"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0F002A"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785E9C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2E2D3E" w:rsidRPr="00334FE3" w14:paraId="54087A24" w14:textId="77777777" w:rsidTr="00D74265">
        <w:trPr>
          <w:cantSplit/>
          <w:trHeight w:val="20"/>
        </w:trPr>
        <w:tc>
          <w:tcPr>
            <w:tcW w:w="1387" w:type="pct"/>
            <w:vMerge/>
            <w:shd w:val="clear" w:color="auto" w:fill="auto"/>
            <w:vAlign w:val="center"/>
          </w:tcPr>
          <w:p w14:paraId="785A948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228B6"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BE0A435"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2E2D3E" w:rsidRPr="00334FE3" w14:paraId="213C4D93" w14:textId="77777777" w:rsidTr="00D74265">
        <w:trPr>
          <w:cantSplit/>
          <w:trHeight w:val="20"/>
        </w:trPr>
        <w:tc>
          <w:tcPr>
            <w:tcW w:w="1387" w:type="pct"/>
            <w:vMerge/>
            <w:tcBorders>
              <w:bottom w:val="single" w:sz="4" w:space="0" w:color="auto"/>
            </w:tcBorders>
            <w:shd w:val="clear" w:color="auto" w:fill="auto"/>
            <w:vAlign w:val="center"/>
          </w:tcPr>
          <w:p w14:paraId="64429EB4"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CF413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06F045"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2E2D3E" w:rsidRPr="00334FE3" w14:paraId="3083B6E8" w14:textId="77777777" w:rsidTr="00857209">
        <w:trPr>
          <w:trHeight w:val="20"/>
        </w:trPr>
        <w:tc>
          <w:tcPr>
            <w:tcW w:w="1387" w:type="pct"/>
            <w:vMerge w:val="restart"/>
            <w:tcBorders>
              <w:top w:val="single" w:sz="4" w:space="0" w:color="auto"/>
            </w:tcBorders>
            <w:shd w:val="clear" w:color="auto" w:fill="auto"/>
            <w:vAlign w:val="center"/>
          </w:tcPr>
          <w:p w14:paraId="2178D7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3E9333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5F8BD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2E2D3E" w:rsidRPr="00334FE3" w14:paraId="01CFDE7F" w14:textId="77777777" w:rsidTr="00857209">
        <w:trPr>
          <w:trHeight w:val="20"/>
        </w:trPr>
        <w:tc>
          <w:tcPr>
            <w:tcW w:w="1387" w:type="pct"/>
            <w:vMerge/>
            <w:shd w:val="clear" w:color="auto" w:fill="auto"/>
            <w:vAlign w:val="center"/>
          </w:tcPr>
          <w:p w14:paraId="480C9DE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13570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FF724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4E6D3D" w14:textId="77777777" w:rsidTr="00D74265">
        <w:trPr>
          <w:trHeight w:val="20"/>
        </w:trPr>
        <w:tc>
          <w:tcPr>
            <w:tcW w:w="1387" w:type="pct"/>
            <w:vMerge/>
            <w:shd w:val="clear" w:color="auto" w:fill="auto"/>
            <w:vAlign w:val="center"/>
          </w:tcPr>
          <w:p w14:paraId="1E9753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638E6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C5B300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EADA40" w14:textId="77777777" w:rsidTr="00D74265">
        <w:trPr>
          <w:cantSplit/>
          <w:trHeight w:val="20"/>
        </w:trPr>
        <w:tc>
          <w:tcPr>
            <w:tcW w:w="1387" w:type="pct"/>
            <w:vMerge/>
            <w:shd w:val="clear" w:color="auto" w:fill="auto"/>
            <w:vAlign w:val="center"/>
          </w:tcPr>
          <w:p w14:paraId="08C177D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1EE27A"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8E3095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56DC77" w14:textId="77777777" w:rsidTr="00D74265">
        <w:trPr>
          <w:cantSplit/>
          <w:trHeight w:val="20"/>
        </w:trPr>
        <w:tc>
          <w:tcPr>
            <w:tcW w:w="1387" w:type="pct"/>
            <w:vMerge/>
            <w:shd w:val="clear" w:color="auto" w:fill="auto"/>
            <w:vAlign w:val="center"/>
          </w:tcPr>
          <w:p w14:paraId="44C3A7B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05431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1EC752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9F1225" w14:textId="77777777" w:rsidTr="00857209">
        <w:trPr>
          <w:cantSplit/>
          <w:trHeight w:val="20"/>
        </w:trPr>
        <w:tc>
          <w:tcPr>
            <w:tcW w:w="1387" w:type="pct"/>
            <w:vMerge w:val="restart"/>
            <w:tcBorders>
              <w:top w:val="single" w:sz="4" w:space="0" w:color="auto"/>
            </w:tcBorders>
            <w:shd w:val="clear" w:color="auto" w:fill="auto"/>
            <w:vAlign w:val="center"/>
          </w:tcPr>
          <w:p w14:paraId="6A549AC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4AC253B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C12F072"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2E2D3E" w:rsidRPr="00334FE3" w14:paraId="6D827FEE" w14:textId="77777777" w:rsidTr="00D74265">
        <w:trPr>
          <w:cantSplit/>
          <w:trHeight w:val="20"/>
        </w:trPr>
        <w:tc>
          <w:tcPr>
            <w:tcW w:w="1387" w:type="pct"/>
            <w:vMerge/>
            <w:shd w:val="clear" w:color="auto" w:fill="auto"/>
            <w:vAlign w:val="center"/>
          </w:tcPr>
          <w:p w14:paraId="7A87C8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3B1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1BCC8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A71D62" w14:textId="77777777" w:rsidTr="00D74265">
        <w:trPr>
          <w:cantSplit/>
          <w:trHeight w:val="20"/>
        </w:trPr>
        <w:tc>
          <w:tcPr>
            <w:tcW w:w="1387" w:type="pct"/>
            <w:vMerge/>
            <w:shd w:val="clear" w:color="auto" w:fill="auto"/>
            <w:vAlign w:val="center"/>
          </w:tcPr>
          <w:p w14:paraId="4272B75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02B0B"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B025C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A7F76B" w14:textId="77777777" w:rsidTr="00D74265">
        <w:trPr>
          <w:cantSplit/>
          <w:trHeight w:val="20"/>
        </w:trPr>
        <w:tc>
          <w:tcPr>
            <w:tcW w:w="1387" w:type="pct"/>
            <w:vMerge/>
            <w:shd w:val="clear" w:color="auto" w:fill="auto"/>
            <w:vAlign w:val="center"/>
          </w:tcPr>
          <w:p w14:paraId="571F38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028A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3B3D2B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F7BB62" w14:textId="77777777" w:rsidTr="00D74265">
        <w:trPr>
          <w:cantSplit/>
          <w:trHeight w:val="20"/>
        </w:trPr>
        <w:tc>
          <w:tcPr>
            <w:tcW w:w="1387" w:type="pct"/>
            <w:vMerge/>
            <w:shd w:val="clear" w:color="auto" w:fill="auto"/>
            <w:vAlign w:val="center"/>
          </w:tcPr>
          <w:p w14:paraId="1ACBB9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9890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BF8343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E8360D6" w14:textId="77777777" w:rsidTr="004C434A">
        <w:trPr>
          <w:cantSplit/>
          <w:trHeight w:val="20"/>
        </w:trPr>
        <w:tc>
          <w:tcPr>
            <w:tcW w:w="1387" w:type="pct"/>
            <w:vMerge w:val="restart"/>
            <w:shd w:val="clear" w:color="auto" w:fill="auto"/>
            <w:vAlign w:val="center"/>
          </w:tcPr>
          <w:p w14:paraId="29DC682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79594C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1079C853"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2B06E1CF"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42118AE1"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3609BAEC"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2E54B9C4"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0367595E"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2EDC115D"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4B92E8B0"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5DF581DA"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2E2D3E" w:rsidRPr="00334FE3" w14:paraId="78CCB599" w14:textId="77777777" w:rsidTr="00D74265">
        <w:trPr>
          <w:cantSplit/>
          <w:trHeight w:val="20"/>
        </w:trPr>
        <w:tc>
          <w:tcPr>
            <w:tcW w:w="1387" w:type="pct"/>
            <w:vMerge/>
            <w:shd w:val="clear" w:color="auto" w:fill="auto"/>
            <w:vAlign w:val="center"/>
          </w:tcPr>
          <w:p w14:paraId="0126C7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AD8CB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7FB2A88"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299B8C9B"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9" w:name="_Hlk524076210"/>
            <w:r w:rsidR="0007373F" w:rsidRPr="00334FE3">
              <w:rPr>
                <w:rFonts w:asciiTheme="minorHAnsi" w:hAnsiTheme="minorHAnsi"/>
                <w:sz w:val="22"/>
                <w:szCs w:val="22"/>
              </w:rPr>
              <w:t>Potencjał objętej wsparciem infrastruktury w zakresie opieki nad dziećmi lub</w:t>
            </w:r>
          </w:p>
          <w:p w14:paraId="4F6DF10C"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9"/>
          <w:p w14:paraId="47C531ED"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3191F6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25D65EC7"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2BFEC027"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671E530F"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11655DD0"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2E2D3E" w:rsidRPr="00334FE3" w14:paraId="2B44348B" w14:textId="77777777" w:rsidTr="00D74265">
        <w:trPr>
          <w:cantSplit/>
          <w:trHeight w:val="20"/>
        </w:trPr>
        <w:tc>
          <w:tcPr>
            <w:tcW w:w="1387" w:type="pct"/>
            <w:vMerge/>
            <w:shd w:val="clear" w:color="auto" w:fill="auto"/>
            <w:vAlign w:val="center"/>
          </w:tcPr>
          <w:p w14:paraId="605FA1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2BD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2A9E85D"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6AC8FC25" w14:textId="77777777" w:rsidTr="00D74265">
        <w:trPr>
          <w:cantSplit/>
          <w:trHeight w:val="20"/>
        </w:trPr>
        <w:tc>
          <w:tcPr>
            <w:tcW w:w="1387" w:type="pct"/>
            <w:vMerge/>
            <w:shd w:val="clear" w:color="auto" w:fill="auto"/>
            <w:vAlign w:val="center"/>
          </w:tcPr>
          <w:p w14:paraId="72A07C8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644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10924A"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231FD4A3" w14:textId="77777777" w:rsidTr="00D74265">
        <w:trPr>
          <w:cantSplit/>
          <w:trHeight w:val="20"/>
        </w:trPr>
        <w:tc>
          <w:tcPr>
            <w:tcW w:w="1387" w:type="pct"/>
            <w:vMerge/>
            <w:shd w:val="clear" w:color="auto" w:fill="auto"/>
            <w:vAlign w:val="center"/>
          </w:tcPr>
          <w:p w14:paraId="3B7DFA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AFCD91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1227CF1"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7EF8FB60" w14:textId="77777777" w:rsidTr="00D74265">
        <w:trPr>
          <w:trHeight w:val="20"/>
        </w:trPr>
        <w:tc>
          <w:tcPr>
            <w:tcW w:w="1387" w:type="pct"/>
            <w:vMerge w:val="restart"/>
            <w:shd w:val="clear" w:color="auto" w:fill="auto"/>
            <w:vAlign w:val="center"/>
          </w:tcPr>
          <w:p w14:paraId="172D35B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C71FA1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B952A2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247FD744"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47"/>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57721A2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4F622AD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0411C6A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38FDF07F"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01000218"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85D10E8"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lastRenderedPageBreak/>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255E8B58"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3714861C"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2969C387"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597EE656"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74575857"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55E4FF69" w14:textId="77777777" w:rsidR="002E6EC6" w:rsidRPr="00334FE3" w:rsidRDefault="002E6EC6" w:rsidP="001C3243">
            <w:pPr>
              <w:spacing w:before="40" w:after="40"/>
              <w:jc w:val="both"/>
              <w:rPr>
                <w:rFonts w:asciiTheme="minorHAnsi" w:hAnsiTheme="minorHAnsi"/>
                <w:i/>
              </w:rPr>
            </w:pPr>
          </w:p>
          <w:p w14:paraId="4D273815"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749F6EC5" w14:textId="77777777" w:rsidR="00802DC5" w:rsidRPr="00334FE3" w:rsidRDefault="00802DC5" w:rsidP="001C3243">
            <w:pPr>
              <w:spacing w:before="40" w:after="40"/>
              <w:jc w:val="both"/>
              <w:rPr>
                <w:rFonts w:asciiTheme="minorHAnsi" w:hAnsiTheme="minorHAnsi"/>
              </w:rPr>
            </w:pPr>
          </w:p>
          <w:p w14:paraId="2369600C"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48"/>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1C96762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533FFFE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59480D50"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3C33A734" w14:textId="77777777" w:rsidR="002E6EC6" w:rsidRPr="00334FE3" w:rsidRDefault="002E6EC6" w:rsidP="001C3243">
            <w:pPr>
              <w:spacing w:before="40" w:after="40"/>
              <w:jc w:val="both"/>
              <w:rPr>
                <w:rFonts w:asciiTheme="minorHAnsi" w:hAnsiTheme="minorHAnsi"/>
                <w:i/>
              </w:rPr>
            </w:pPr>
          </w:p>
          <w:p w14:paraId="24A25A5F"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0371B83F" w14:textId="77777777" w:rsidR="00537358" w:rsidRPr="00334FE3" w:rsidRDefault="00537358" w:rsidP="001C3243">
            <w:pPr>
              <w:spacing w:before="40" w:after="40"/>
              <w:jc w:val="both"/>
              <w:rPr>
                <w:rFonts w:asciiTheme="minorHAnsi" w:hAnsiTheme="minorHAnsi"/>
              </w:rPr>
            </w:pPr>
          </w:p>
          <w:p w14:paraId="3CB5F22C"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2B185F0C" w14:textId="77777777" w:rsidR="00B13902" w:rsidRPr="00334FE3" w:rsidRDefault="00B13902" w:rsidP="001C3243">
            <w:pPr>
              <w:spacing w:before="40" w:after="40"/>
              <w:jc w:val="both"/>
              <w:rPr>
                <w:rFonts w:asciiTheme="minorHAnsi" w:hAnsiTheme="minorHAnsi"/>
              </w:rPr>
            </w:pPr>
          </w:p>
          <w:p w14:paraId="610319C3"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49"/>
            </w:r>
            <w:r w:rsidR="00537358" w:rsidRPr="00334FE3">
              <w:rPr>
                <w:rFonts w:asciiTheme="minorHAnsi" w:hAnsiTheme="minorHAnsi"/>
                <w:sz w:val="22"/>
                <w:szCs w:val="22"/>
              </w:rPr>
              <w:t>, wyposażenie, modernizację oraz adaptację infrastruktury prowadzonej przez podmioty opieki nad dziećmi do 3 roku</w:t>
            </w:r>
          </w:p>
          <w:p w14:paraId="4F0035D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561E5770" w14:textId="77777777" w:rsidR="00F54E8D" w:rsidRPr="00334FE3" w:rsidRDefault="00F54E8D" w:rsidP="001C3243">
            <w:pPr>
              <w:spacing w:before="40" w:after="40"/>
              <w:jc w:val="both"/>
              <w:rPr>
                <w:rFonts w:asciiTheme="minorHAnsi" w:hAnsiTheme="minorHAnsi"/>
              </w:rPr>
            </w:pPr>
          </w:p>
          <w:p w14:paraId="650D57D3"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4BEF2852" w14:textId="77777777" w:rsidR="00F54E8D" w:rsidRPr="00334FE3" w:rsidRDefault="00F54E8D" w:rsidP="001C3243">
            <w:pPr>
              <w:spacing w:before="40" w:after="40"/>
              <w:jc w:val="both"/>
              <w:rPr>
                <w:rFonts w:asciiTheme="minorHAnsi" w:hAnsiTheme="minorHAnsi"/>
              </w:rPr>
            </w:pPr>
          </w:p>
          <w:p w14:paraId="30EAB67E"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767DE69" w14:textId="77777777" w:rsidR="00623271" w:rsidRPr="00334FE3" w:rsidRDefault="00623271" w:rsidP="001C3243">
            <w:pPr>
              <w:spacing w:before="40" w:after="40"/>
              <w:rPr>
                <w:rFonts w:asciiTheme="minorHAnsi" w:hAnsiTheme="minorHAnsi"/>
                <w:i/>
              </w:rPr>
            </w:pPr>
          </w:p>
          <w:p w14:paraId="26CC256F"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0C4CB26"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18B230A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0700FA7F" w14:textId="77777777" w:rsidR="00537358" w:rsidRPr="00334FE3" w:rsidRDefault="00537358" w:rsidP="001C3243">
            <w:pPr>
              <w:spacing w:before="40" w:after="40"/>
              <w:jc w:val="both"/>
              <w:rPr>
                <w:rFonts w:asciiTheme="minorHAnsi" w:hAnsiTheme="minorHAnsi"/>
              </w:rPr>
            </w:pPr>
          </w:p>
          <w:p w14:paraId="4B967CDE"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lastRenderedPageBreak/>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67411E9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4840339E" w14:textId="77777777" w:rsidR="003159AC" w:rsidRPr="00334FE3" w:rsidRDefault="003159AC" w:rsidP="001C3243">
            <w:pPr>
              <w:spacing w:before="40" w:after="40"/>
              <w:jc w:val="both"/>
              <w:rPr>
                <w:rFonts w:asciiTheme="minorHAnsi" w:hAnsiTheme="minorHAnsi"/>
              </w:rPr>
            </w:pPr>
          </w:p>
          <w:p w14:paraId="6209124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110F44DA" w14:textId="77777777" w:rsidR="00537358" w:rsidRPr="00334FE3" w:rsidRDefault="00537358" w:rsidP="001C3243">
            <w:pPr>
              <w:spacing w:before="40" w:after="40"/>
              <w:jc w:val="both"/>
              <w:rPr>
                <w:rFonts w:asciiTheme="minorHAnsi" w:hAnsiTheme="minorHAnsi"/>
              </w:rPr>
            </w:pPr>
          </w:p>
          <w:p w14:paraId="11D119DE"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1DDA15BE"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5280E76C"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363B0C6D"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1258848C"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68E1A541"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338DA9DF" w14:textId="77777777" w:rsidR="00CE45AD" w:rsidRPr="00334FE3" w:rsidRDefault="00CE45AD" w:rsidP="00B142B0">
            <w:pPr>
              <w:pStyle w:val="Akapitzlist"/>
              <w:spacing w:after="0" w:line="240" w:lineRule="auto"/>
              <w:ind w:left="458"/>
              <w:jc w:val="both"/>
            </w:pPr>
          </w:p>
          <w:p w14:paraId="5CBAA222"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7EEACF2F" w14:textId="77777777" w:rsidR="000D2B5F" w:rsidRPr="00334FE3" w:rsidRDefault="000D2B5F" w:rsidP="001C3243">
            <w:pPr>
              <w:spacing w:before="30" w:after="30"/>
              <w:jc w:val="both"/>
              <w:rPr>
                <w:rFonts w:asciiTheme="minorHAnsi" w:hAnsiTheme="minorHAnsi"/>
              </w:rPr>
            </w:pPr>
          </w:p>
          <w:p w14:paraId="111B404E"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 xml:space="preserve">Rozwój usług społecznych i zdrowotnych na rzecz osób zagrożonych ubóstwem </w:t>
            </w:r>
            <w:r w:rsidRPr="00334FE3">
              <w:rPr>
                <w:rFonts w:asciiTheme="minorHAnsi" w:hAnsiTheme="minorHAnsi"/>
                <w:sz w:val="22"/>
                <w:szCs w:val="22"/>
              </w:rPr>
              <w:lastRenderedPageBreak/>
              <w:t>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5D7E981F" w14:textId="77777777" w:rsidR="00E94C02" w:rsidRDefault="00E94C02" w:rsidP="001C3243">
            <w:pPr>
              <w:spacing w:before="30" w:after="30"/>
              <w:jc w:val="both"/>
              <w:rPr>
                <w:rFonts w:asciiTheme="minorHAnsi" w:hAnsiTheme="minorHAnsi"/>
              </w:rPr>
            </w:pPr>
          </w:p>
          <w:p w14:paraId="5C9EC868"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527B343E" w14:textId="77777777" w:rsidR="00E94C02" w:rsidRPr="00334FE3" w:rsidRDefault="00E94C02" w:rsidP="001C3243">
            <w:pPr>
              <w:spacing w:before="30" w:after="30"/>
              <w:jc w:val="both"/>
              <w:rPr>
                <w:rFonts w:asciiTheme="minorHAnsi" w:hAnsiTheme="minorHAnsi"/>
              </w:rPr>
            </w:pPr>
          </w:p>
          <w:p w14:paraId="5B900F0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409D7DF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74F5972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0CB4EF7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14536D8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5F9E21A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507DA0F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7E94FE64"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34F03A4A"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w:t>
            </w:r>
            <w:r w:rsidR="002C28C2" w:rsidRPr="00334FE3">
              <w:rPr>
                <w:rFonts w:asciiTheme="minorHAnsi" w:eastAsia="Calibri" w:hAnsiTheme="minorHAnsi"/>
                <w:i/>
                <w:sz w:val="22"/>
                <w:szCs w:val="22"/>
              </w:rPr>
              <w:lastRenderedPageBreak/>
              <w:t>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2E2D3E" w:rsidRPr="00334FE3" w14:paraId="7BC58491" w14:textId="77777777" w:rsidTr="00D74265">
        <w:trPr>
          <w:cantSplit/>
          <w:trHeight w:val="20"/>
        </w:trPr>
        <w:tc>
          <w:tcPr>
            <w:tcW w:w="1387" w:type="pct"/>
            <w:vMerge/>
            <w:shd w:val="clear" w:color="auto" w:fill="auto"/>
            <w:vAlign w:val="center"/>
          </w:tcPr>
          <w:p w14:paraId="30D0918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6CBBD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26F1D5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6A00E9" w14:textId="77777777" w:rsidTr="00D74265">
        <w:trPr>
          <w:cantSplit/>
          <w:trHeight w:val="20"/>
        </w:trPr>
        <w:tc>
          <w:tcPr>
            <w:tcW w:w="1387" w:type="pct"/>
            <w:vMerge/>
            <w:shd w:val="clear" w:color="auto" w:fill="auto"/>
            <w:vAlign w:val="center"/>
          </w:tcPr>
          <w:p w14:paraId="637BB97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6244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129A34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266299" w14:textId="77777777" w:rsidTr="00D74265">
        <w:trPr>
          <w:cantSplit/>
          <w:trHeight w:val="20"/>
        </w:trPr>
        <w:tc>
          <w:tcPr>
            <w:tcW w:w="1387" w:type="pct"/>
            <w:vMerge/>
            <w:shd w:val="clear" w:color="auto" w:fill="auto"/>
            <w:vAlign w:val="center"/>
          </w:tcPr>
          <w:p w14:paraId="1EB1B8D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E0EC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D59412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4F62CB3" w14:textId="77777777" w:rsidTr="004C434A">
        <w:trPr>
          <w:cantSplit/>
          <w:trHeight w:val="20"/>
        </w:trPr>
        <w:tc>
          <w:tcPr>
            <w:tcW w:w="1387" w:type="pct"/>
            <w:vMerge/>
            <w:shd w:val="clear" w:color="auto" w:fill="auto"/>
            <w:vAlign w:val="center"/>
          </w:tcPr>
          <w:p w14:paraId="1FA135D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69A492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7F60A4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4B24B245" w14:textId="77777777" w:rsidTr="004C434A">
        <w:trPr>
          <w:trHeight w:val="8039"/>
        </w:trPr>
        <w:tc>
          <w:tcPr>
            <w:tcW w:w="1387" w:type="pct"/>
            <w:vMerge w:val="restart"/>
            <w:shd w:val="clear" w:color="auto" w:fill="auto"/>
            <w:vAlign w:val="center"/>
          </w:tcPr>
          <w:p w14:paraId="531DAB1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43A5A7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DAC71E6"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1B9A5E06"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0C15BB0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38B429B9"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72B16A8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1B51CD5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2C3E362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69AF4F1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057989D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22AA7D5D"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0198145B"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4251AA0B"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51F550AC"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2E2D3E" w:rsidRPr="00334FE3" w14:paraId="646F870D" w14:textId="77777777" w:rsidTr="00D74265">
        <w:trPr>
          <w:cantSplit/>
          <w:trHeight w:val="20"/>
        </w:trPr>
        <w:tc>
          <w:tcPr>
            <w:tcW w:w="1387" w:type="pct"/>
            <w:vMerge/>
            <w:shd w:val="clear" w:color="auto" w:fill="auto"/>
            <w:vAlign w:val="center"/>
          </w:tcPr>
          <w:p w14:paraId="59D7EE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4063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CEAA7F"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82E075D" w14:textId="77777777" w:rsidTr="00D74265">
        <w:trPr>
          <w:cantSplit/>
          <w:trHeight w:val="20"/>
        </w:trPr>
        <w:tc>
          <w:tcPr>
            <w:tcW w:w="1387" w:type="pct"/>
            <w:vMerge/>
            <w:shd w:val="clear" w:color="auto" w:fill="auto"/>
            <w:vAlign w:val="center"/>
          </w:tcPr>
          <w:p w14:paraId="259CF16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E6345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A73D136"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67356B0" w14:textId="77777777" w:rsidTr="00D74265">
        <w:trPr>
          <w:cantSplit/>
          <w:trHeight w:val="20"/>
        </w:trPr>
        <w:tc>
          <w:tcPr>
            <w:tcW w:w="1387" w:type="pct"/>
            <w:vMerge/>
            <w:shd w:val="clear" w:color="auto" w:fill="auto"/>
            <w:vAlign w:val="center"/>
          </w:tcPr>
          <w:p w14:paraId="18DD799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D70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100A9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2E6581C6" w14:textId="77777777" w:rsidTr="004C434A">
        <w:trPr>
          <w:cantSplit/>
          <w:trHeight w:val="20"/>
        </w:trPr>
        <w:tc>
          <w:tcPr>
            <w:tcW w:w="1387" w:type="pct"/>
            <w:vMerge/>
            <w:shd w:val="clear" w:color="auto" w:fill="auto"/>
            <w:vAlign w:val="center"/>
          </w:tcPr>
          <w:p w14:paraId="21D186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E17A6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C48580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2DF4C6D5" w14:textId="77777777" w:rsidTr="004C434A">
        <w:trPr>
          <w:cantSplit/>
          <w:trHeight w:val="20"/>
        </w:trPr>
        <w:tc>
          <w:tcPr>
            <w:tcW w:w="1387" w:type="pct"/>
            <w:vMerge w:val="restart"/>
            <w:shd w:val="clear" w:color="auto" w:fill="auto"/>
            <w:vAlign w:val="center"/>
          </w:tcPr>
          <w:p w14:paraId="0730473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22820D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88052C9"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685A7EDD" w14:textId="77777777" w:rsidTr="00D74265">
        <w:trPr>
          <w:cantSplit/>
          <w:trHeight w:val="20"/>
        </w:trPr>
        <w:tc>
          <w:tcPr>
            <w:tcW w:w="1387" w:type="pct"/>
            <w:vMerge/>
            <w:shd w:val="clear" w:color="auto" w:fill="auto"/>
            <w:vAlign w:val="center"/>
          </w:tcPr>
          <w:p w14:paraId="227C9C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95E3D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5184A6"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72043CF" w14:textId="77777777" w:rsidTr="00D74265">
        <w:trPr>
          <w:cantSplit/>
          <w:trHeight w:val="20"/>
        </w:trPr>
        <w:tc>
          <w:tcPr>
            <w:tcW w:w="1387" w:type="pct"/>
            <w:vMerge/>
            <w:shd w:val="clear" w:color="auto" w:fill="auto"/>
            <w:vAlign w:val="center"/>
          </w:tcPr>
          <w:p w14:paraId="72C1C4B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A497E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B64DA8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BB09D14" w14:textId="77777777" w:rsidTr="00D74265">
        <w:trPr>
          <w:cantSplit/>
          <w:trHeight w:val="20"/>
        </w:trPr>
        <w:tc>
          <w:tcPr>
            <w:tcW w:w="1387" w:type="pct"/>
            <w:vMerge/>
            <w:shd w:val="clear" w:color="auto" w:fill="auto"/>
            <w:vAlign w:val="center"/>
          </w:tcPr>
          <w:p w14:paraId="3BD643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818C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3C55B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76FDB41" w14:textId="77777777" w:rsidTr="00D74265">
        <w:trPr>
          <w:cantSplit/>
          <w:trHeight w:val="20"/>
        </w:trPr>
        <w:tc>
          <w:tcPr>
            <w:tcW w:w="1387" w:type="pct"/>
            <w:vMerge/>
            <w:tcBorders>
              <w:bottom w:val="nil"/>
            </w:tcBorders>
            <w:shd w:val="clear" w:color="auto" w:fill="auto"/>
            <w:vAlign w:val="center"/>
          </w:tcPr>
          <w:p w14:paraId="6186D53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CAE8DB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F7FDDE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BBEDFD8" w14:textId="77777777" w:rsidTr="00D74265">
        <w:trPr>
          <w:cantSplit/>
          <w:trHeight w:val="20"/>
        </w:trPr>
        <w:tc>
          <w:tcPr>
            <w:tcW w:w="1387" w:type="pct"/>
            <w:vMerge w:val="restart"/>
            <w:tcBorders>
              <w:top w:val="single" w:sz="4" w:space="0" w:color="auto"/>
            </w:tcBorders>
            <w:shd w:val="clear" w:color="auto" w:fill="auto"/>
            <w:vAlign w:val="center"/>
          </w:tcPr>
          <w:p w14:paraId="693B104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EC281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3CAF252"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ECE9993" w14:textId="77777777" w:rsidTr="00D74265">
        <w:trPr>
          <w:cantSplit/>
          <w:trHeight w:val="20"/>
        </w:trPr>
        <w:tc>
          <w:tcPr>
            <w:tcW w:w="1387" w:type="pct"/>
            <w:vMerge/>
            <w:shd w:val="clear" w:color="auto" w:fill="auto"/>
            <w:vAlign w:val="center"/>
          </w:tcPr>
          <w:p w14:paraId="149E5A2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F662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20BBBA"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7607785B" w14:textId="77777777" w:rsidTr="00D74265">
        <w:trPr>
          <w:cantSplit/>
          <w:trHeight w:val="20"/>
        </w:trPr>
        <w:tc>
          <w:tcPr>
            <w:tcW w:w="1387" w:type="pct"/>
            <w:vMerge/>
            <w:shd w:val="clear" w:color="auto" w:fill="auto"/>
            <w:vAlign w:val="center"/>
          </w:tcPr>
          <w:p w14:paraId="46E66F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D65F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14D85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27C28A7E" w14:textId="77777777" w:rsidTr="00D74265">
        <w:trPr>
          <w:cantSplit/>
          <w:trHeight w:val="20"/>
        </w:trPr>
        <w:tc>
          <w:tcPr>
            <w:tcW w:w="1387" w:type="pct"/>
            <w:vMerge/>
            <w:shd w:val="clear" w:color="auto" w:fill="auto"/>
            <w:vAlign w:val="center"/>
          </w:tcPr>
          <w:p w14:paraId="17A13A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72BE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3CA63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DD24CB7" w14:textId="77777777" w:rsidTr="00D74265">
        <w:trPr>
          <w:cantSplit/>
          <w:trHeight w:val="20"/>
        </w:trPr>
        <w:tc>
          <w:tcPr>
            <w:tcW w:w="1387" w:type="pct"/>
            <w:vMerge/>
            <w:tcBorders>
              <w:bottom w:val="single" w:sz="4" w:space="0" w:color="auto"/>
            </w:tcBorders>
            <w:shd w:val="clear" w:color="auto" w:fill="auto"/>
            <w:vAlign w:val="center"/>
          </w:tcPr>
          <w:p w14:paraId="6D47C1E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E6118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3C6A9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BB1B81A" w14:textId="77777777" w:rsidTr="00D74265">
        <w:trPr>
          <w:cantSplit/>
          <w:trHeight w:val="20"/>
        </w:trPr>
        <w:tc>
          <w:tcPr>
            <w:tcW w:w="1387" w:type="pct"/>
            <w:vMerge w:val="restart"/>
            <w:tcBorders>
              <w:top w:val="single" w:sz="4" w:space="0" w:color="auto"/>
            </w:tcBorders>
            <w:shd w:val="clear" w:color="auto" w:fill="auto"/>
            <w:vAlign w:val="center"/>
          </w:tcPr>
          <w:p w14:paraId="67D6003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D321D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9C6D3A2"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2E2D3E" w:rsidRPr="00334FE3" w14:paraId="0451441B" w14:textId="77777777" w:rsidTr="00D74265">
        <w:trPr>
          <w:cantSplit/>
          <w:trHeight w:val="20"/>
        </w:trPr>
        <w:tc>
          <w:tcPr>
            <w:tcW w:w="1387" w:type="pct"/>
            <w:vMerge/>
            <w:shd w:val="clear" w:color="auto" w:fill="auto"/>
            <w:vAlign w:val="center"/>
          </w:tcPr>
          <w:p w14:paraId="6BF0BD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FAB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98FFFB2"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7F4C003" w14:textId="77777777" w:rsidTr="00D74265">
        <w:trPr>
          <w:cantSplit/>
          <w:trHeight w:val="20"/>
        </w:trPr>
        <w:tc>
          <w:tcPr>
            <w:tcW w:w="1387" w:type="pct"/>
            <w:vMerge/>
            <w:shd w:val="clear" w:color="auto" w:fill="auto"/>
            <w:vAlign w:val="center"/>
          </w:tcPr>
          <w:p w14:paraId="3CAE7D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16375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8560B1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75C660C8" w14:textId="77777777" w:rsidTr="00D74265">
        <w:trPr>
          <w:cantSplit/>
          <w:trHeight w:val="20"/>
        </w:trPr>
        <w:tc>
          <w:tcPr>
            <w:tcW w:w="1387" w:type="pct"/>
            <w:vMerge/>
            <w:shd w:val="clear" w:color="auto" w:fill="auto"/>
            <w:vAlign w:val="center"/>
          </w:tcPr>
          <w:p w14:paraId="5376E53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445C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A42FB1"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C841794" w14:textId="77777777" w:rsidTr="00D74265">
        <w:trPr>
          <w:cantSplit/>
          <w:trHeight w:val="20"/>
        </w:trPr>
        <w:tc>
          <w:tcPr>
            <w:tcW w:w="1387" w:type="pct"/>
            <w:vMerge/>
            <w:tcBorders>
              <w:bottom w:val="single" w:sz="4" w:space="0" w:color="auto"/>
            </w:tcBorders>
            <w:shd w:val="clear" w:color="auto" w:fill="auto"/>
            <w:vAlign w:val="center"/>
          </w:tcPr>
          <w:p w14:paraId="567BBD6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1F31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A7B980"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7EB061BF" w14:textId="77777777" w:rsidTr="00D74265">
        <w:trPr>
          <w:cantSplit/>
          <w:trHeight w:val="20"/>
        </w:trPr>
        <w:tc>
          <w:tcPr>
            <w:tcW w:w="1387" w:type="pct"/>
            <w:vMerge w:val="restart"/>
            <w:tcBorders>
              <w:top w:val="single" w:sz="4" w:space="0" w:color="auto"/>
            </w:tcBorders>
            <w:shd w:val="clear" w:color="auto" w:fill="auto"/>
            <w:vAlign w:val="center"/>
          </w:tcPr>
          <w:p w14:paraId="4289457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73A784A"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925801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2DE29D1" w14:textId="77777777" w:rsidTr="00D74265">
        <w:trPr>
          <w:cantSplit/>
          <w:trHeight w:val="20"/>
        </w:trPr>
        <w:tc>
          <w:tcPr>
            <w:tcW w:w="1387" w:type="pct"/>
            <w:vMerge/>
            <w:shd w:val="clear" w:color="auto" w:fill="auto"/>
            <w:vAlign w:val="center"/>
          </w:tcPr>
          <w:p w14:paraId="4FA2E9B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EC680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03605D0B"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2E2D3E" w:rsidRPr="00334FE3" w14:paraId="64BF94A5" w14:textId="77777777" w:rsidTr="00D74265">
        <w:trPr>
          <w:cantSplit/>
          <w:trHeight w:val="20"/>
        </w:trPr>
        <w:tc>
          <w:tcPr>
            <w:tcW w:w="1387" w:type="pct"/>
            <w:vMerge/>
            <w:shd w:val="clear" w:color="auto" w:fill="auto"/>
            <w:vAlign w:val="center"/>
          </w:tcPr>
          <w:p w14:paraId="3FF700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C7C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86423D5"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2E2D3E" w:rsidRPr="00334FE3" w14:paraId="33F9B0F6" w14:textId="77777777" w:rsidTr="00D74265">
        <w:trPr>
          <w:cantSplit/>
          <w:trHeight w:val="20"/>
        </w:trPr>
        <w:tc>
          <w:tcPr>
            <w:tcW w:w="1387" w:type="pct"/>
            <w:vMerge/>
            <w:shd w:val="clear" w:color="auto" w:fill="auto"/>
            <w:vAlign w:val="center"/>
          </w:tcPr>
          <w:p w14:paraId="24B66ED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7BD8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ABD873A"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2E2D3E" w:rsidRPr="00334FE3" w14:paraId="5CD82520" w14:textId="77777777" w:rsidTr="00D74265">
        <w:trPr>
          <w:cantSplit/>
          <w:trHeight w:val="20"/>
        </w:trPr>
        <w:tc>
          <w:tcPr>
            <w:tcW w:w="1387" w:type="pct"/>
            <w:vMerge/>
            <w:shd w:val="clear" w:color="auto" w:fill="auto"/>
            <w:vAlign w:val="center"/>
          </w:tcPr>
          <w:p w14:paraId="0D068EA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A985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D34A59" w14:textId="77777777"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2E2D3E" w:rsidRPr="00334FE3" w14:paraId="648570B7" w14:textId="77777777" w:rsidTr="00D74265">
        <w:trPr>
          <w:cantSplit/>
          <w:trHeight w:val="20"/>
        </w:trPr>
        <w:tc>
          <w:tcPr>
            <w:tcW w:w="1387" w:type="pct"/>
            <w:vMerge/>
            <w:shd w:val="clear" w:color="auto" w:fill="auto"/>
            <w:vAlign w:val="center"/>
          </w:tcPr>
          <w:p w14:paraId="6B1532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FF3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14739E9"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6B2AF2D5" w14:textId="77777777" w:rsidTr="004C434A">
        <w:trPr>
          <w:cantSplit/>
          <w:trHeight w:val="20"/>
        </w:trPr>
        <w:tc>
          <w:tcPr>
            <w:tcW w:w="1387" w:type="pct"/>
            <w:vMerge w:val="restart"/>
            <w:shd w:val="clear" w:color="auto" w:fill="auto"/>
            <w:vAlign w:val="center"/>
          </w:tcPr>
          <w:p w14:paraId="6E420A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A7160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304D34D"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2E2D3E" w:rsidRPr="00334FE3" w14:paraId="157C02C2" w14:textId="77777777" w:rsidTr="00D74265">
        <w:trPr>
          <w:cantSplit/>
          <w:trHeight w:val="20"/>
        </w:trPr>
        <w:tc>
          <w:tcPr>
            <w:tcW w:w="1387" w:type="pct"/>
            <w:vMerge/>
            <w:shd w:val="clear" w:color="auto" w:fill="auto"/>
            <w:vAlign w:val="center"/>
          </w:tcPr>
          <w:p w14:paraId="69B2C89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7544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BF808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640181" w14:textId="77777777" w:rsidTr="00D74265">
        <w:trPr>
          <w:cantSplit/>
          <w:trHeight w:val="20"/>
        </w:trPr>
        <w:tc>
          <w:tcPr>
            <w:tcW w:w="1387" w:type="pct"/>
            <w:vMerge/>
            <w:shd w:val="clear" w:color="auto" w:fill="auto"/>
            <w:vAlign w:val="center"/>
          </w:tcPr>
          <w:p w14:paraId="518293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302C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C3E9842"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29CC62D6" w14:textId="77777777" w:rsidTr="00D74265">
        <w:trPr>
          <w:cantSplit/>
          <w:trHeight w:val="20"/>
        </w:trPr>
        <w:tc>
          <w:tcPr>
            <w:tcW w:w="1387" w:type="pct"/>
            <w:vMerge/>
            <w:shd w:val="clear" w:color="auto" w:fill="auto"/>
            <w:vAlign w:val="center"/>
          </w:tcPr>
          <w:p w14:paraId="6F9A90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641C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0369A5A"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3571F024" w14:textId="77777777" w:rsidTr="00D74265">
        <w:trPr>
          <w:cantSplit/>
          <w:trHeight w:val="20"/>
        </w:trPr>
        <w:tc>
          <w:tcPr>
            <w:tcW w:w="1387" w:type="pct"/>
            <w:vMerge/>
            <w:shd w:val="clear" w:color="auto" w:fill="auto"/>
            <w:vAlign w:val="center"/>
          </w:tcPr>
          <w:p w14:paraId="20F8740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8D5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A62A572"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54AAF4EF" w14:textId="77777777" w:rsidTr="004C434A">
        <w:trPr>
          <w:cantSplit/>
          <w:trHeight w:val="20"/>
        </w:trPr>
        <w:tc>
          <w:tcPr>
            <w:tcW w:w="1387" w:type="pct"/>
            <w:vMerge w:val="restart"/>
            <w:shd w:val="clear" w:color="auto" w:fill="auto"/>
            <w:vAlign w:val="center"/>
          </w:tcPr>
          <w:p w14:paraId="6F1653F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69F2D9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3A539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E432540" w14:textId="77777777" w:rsidTr="00D74265">
        <w:trPr>
          <w:cantSplit/>
          <w:trHeight w:val="20"/>
        </w:trPr>
        <w:tc>
          <w:tcPr>
            <w:tcW w:w="1387" w:type="pct"/>
            <w:vMerge/>
            <w:shd w:val="clear" w:color="auto" w:fill="auto"/>
            <w:vAlign w:val="center"/>
          </w:tcPr>
          <w:p w14:paraId="3D8360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9C2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B4D445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BF6613" w14:textId="77777777" w:rsidTr="00D74265">
        <w:trPr>
          <w:cantSplit/>
          <w:trHeight w:val="20"/>
        </w:trPr>
        <w:tc>
          <w:tcPr>
            <w:tcW w:w="1387" w:type="pct"/>
            <w:vMerge/>
            <w:shd w:val="clear" w:color="auto" w:fill="auto"/>
            <w:vAlign w:val="center"/>
          </w:tcPr>
          <w:p w14:paraId="70F9072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53E2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47E8B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087EF273" w14:textId="77777777" w:rsidTr="00D74265">
        <w:trPr>
          <w:cantSplit/>
          <w:trHeight w:val="20"/>
        </w:trPr>
        <w:tc>
          <w:tcPr>
            <w:tcW w:w="1387" w:type="pct"/>
            <w:vMerge/>
            <w:shd w:val="clear" w:color="auto" w:fill="auto"/>
            <w:vAlign w:val="center"/>
          </w:tcPr>
          <w:p w14:paraId="3ABB9E6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985E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A53B62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EC64036" w14:textId="77777777" w:rsidTr="00D74265">
        <w:trPr>
          <w:cantSplit/>
          <w:trHeight w:val="20"/>
        </w:trPr>
        <w:tc>
          <w:tcPr>
            <w:tcW w:w="1387" w:type="pct"/>
            <w:vMerge/>
            <w:shd w:val="clear" w:color="auto" w:fill="auto"/>
            <w:vAlign w:val="center"/>
          </w:tcPr>
          <w:p w14:paraId="0927CC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E939C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C59740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4395ED81" w14:textId="77777777" w:rsidTr="004C434A">
        <w:trPr>
          <w:cantSplit/>
          <w:trHeight w:val="402"/>
        </w:trPr>
        <w:tc>
          <w:tcPr>
            <w:tcW w:w="1387" w:type="pct"/>
            <w:vMerge w:val="restart"/>
            <w:shd w:val="clear" w:color="auto" w:fill="auto"/>
            <w:vAlign w:val="center"/>
          </w:tcPr>
          <w:p w14:paraId="369A2C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3AA6FB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C8C75F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074EC215" w14:textId="77777777" w:rsidTr="00D74265">
        <w:trPr>
          <w:cantSplit/>
          <w:trHeight w:val="408"/>
        </w:trPr>
        <w:tc>
          <w:tcPr>
            <w:tcW w:w="1387" w:type="pct"/>
            <w:vMerge/>
            <w:shd w:val="clear" w:color="auto" w:fill="auto"/>
            <w:vAlign w:val="center"/>
          </w:tcPr>
          <w:p w14:paraId="69C53BD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66A7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80627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2E2D3E" w:rsidRPr="00334FE3" w14:paraId="4931418B" w14:textId="77777777" w:rsidTr="00D74265">
        <w:trPr>
          <w:cantSplit/>
          <w:trHeight w:val="413"/>
        </w:trPr>
        <w:tc>
          <w:tcPr>
            <w:tcW w:w="1387" w:type="pct"/>
            <w:vMerge/>
            <w:shd w:val="clear" w:color="auto" w:fill="auto"/>
            <w:vAlign w:val="center"/>
          </w:tcPr>
          <w:p w14:paraId="737858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7FB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09B845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2E2D3E" w:rsidRPr="00334FE3" w14:paraId="08CA6A46" w14:textId="77777777" w:rsidTr="00D74265">
        <w:trPr>
          <w:cantSplit/>
          <w:trHeight w:val="407"/>
        </w:trPr>
        <w:tc>
          <w:tcPr>
            <w:tcW w:w="1387" w:type="pct"/>
            <w:vMerge/>
            <w:shd w:val="clear" w:color="auto" w:fill="auto"/>
            <w:vAlign w:val="center"/>
          </w:tcPr>
          <w:p w14:paraId="01AC4A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4948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5841F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2E2D3E" w:rsidRPr="00334FE3" w14:paraId="14E5CB21" w14:textId="77777777" w:rsidTr="00D74265">
        <w:trPr>
          <w:cantSplit/>
          <w:trHeight w:val="423"/>
        </w:trPr>
        <w:tc>
          <w:tcPr>
            <w:tcW w:w="1387" w:type="pct"/>
            <w:vMerge/>
            <w:tcBorders>
              <w:bottom w:val="single" w:sz="4" w:space="0" w:color="auto"/>
            </w:tcBorders>
            <w:shd w:val="clear" w:color="auto" w:fill="auto"/>
            <w:vAlign w:val="center"/>
          </w:tcPr>
          <w:p w14:paraId="585BAD5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16898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BA6B12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2E2D3E" w:rsidRPr="00334FE3" w:rsidDel="00FE3C38" w14:paraId="4F237620" w14:textId="77777777" w:rsidTr="00D74265">
        <w:trPr>
          <w:cantSplit/>
          <w:trHeight w:val="20"/>
        </w:trPr>
        <w:tc>
          <w:tcPr>
            <w:tcW w:w="1387" w:type="pct"/>
            <w:vMerge w:val="restart"/>
            <w:tcBorders>
              <w:top w:val="single" w:sz="4" w:space="0" w:color="auto"/>
            </w:tcBorders>
            <w:shd w:val="clear" w:color="auto" w:fill="auto"/>
            <w:vAlign w:val="center"/>
          </w:tcPr>
          <w:p w14:paraId="4EAE74C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C39EB6"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CAC757A"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518657A" w14:textId="77777777" w:rsidTr="00D74265">
        <w:trPr>
          <w:cantSplit/>
          <w:trHeight w:val="20"/>
        </w:trPr>
        <w:tc>
          <w:tcPr>
            <w:tcW w:w="1387" w:type="pct"/>
            <w:vMerge/>
            <w:tcBorders>
              <w:top w:val="single" w:sz="4" w:space="0" w:color="auto"/>
            </w:tcBorders>
            <w:shd w:val="clear" w:color="auto" w:fill="auto"/>
            <w:vAlign w:val="center"/>
          </w:tcPr>
          <w:p w14:paraId="1E779B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8D54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1FA2989"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9E95415" w14:textId="77777777" w:rsidTr="00D74265">
        <w:trPr>
          <w:cantSplit/>
          <w:trHeight w:val="20"/>
        </w:trPr>
        <w:tc>
          <w:tcPr>
            <w:tcW w:w="1387" w:type="pct"/>
            <w:vMerge/>
            <w:tcBorders>
              <w:top w:val="single" w:sz="4" w:space="0" w:color="auto"/>
            </w:tcBorders>
            <w:shd w:val="clear" w:color="auto" w:fill="auto"/>
            <w:vAlign w:val="center"/>
          </w:tcPr>
          <w:p w14:paraId="23F9EB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B945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8359030"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3A0A13E" w14:textId="77777777" w:rsidTr="00D74265">
        <w:trPr>
          <w:cantSplit/>
          <w:trHeight w:val="20"/>
        </w:trPr>
        <w:tc>
          <w:tcPr>
            <w:tcW w:w="1387" w:type="pct"/>
            <w:vMerge/>
            <w:tcBorders>
              <w:top w:val="single" w:sz="4" w:space="0" w:color="auto"/>
            </w:tcBorders>
            <w:shd w:val="clear" w:color="auto" w:fill="auto"/>
            <w:vAlign w:val="center"/>
          </w:tcPr>
          <w:p w14:paraId="174B90E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1ED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9F26885"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rsidDel="00FE3C38" w14:paraId="00A9E77D" w14:textId="77777777" w:rsidTr="00D74265">
        <w:trPr>
          <w:cantSplit/>
          <w:trHeight w:val="20"/>
        </w:trPr>
        <w:tc>
          <w:tcPr>
            <w:tcW w:w="1387" w:type="pct"/>
            <w:vMerge/>
            <w:tcBorders>
              <w:top w:val="single" w:sz="4" w:space="0" w:color="auto"/>
            </w:tcBorders>
            <w:shd w:val="clear" w:color="auto" w:fill="auto"/>
            <w:vAlign w:val="center"/>
          </w:tcPr>
          <w:p w14:paraId="145682B8"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5E1935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49DEBA9D"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5FD082C0" w14:textId="77777777" w:rsidTr="00D74265">
        <w:trPr>
          <w:cantSplit/>
          <w:trHeight w:val="20"/>
        </w:trPr>
        <w:tc>
          <w:tcPr>
            <w:tcW w:w="1387" w:type="pct"/>
            <w:vMerge w:val="restart"/>
            <w:shd w:val="clear" w:color="auto" w:fill="auto"/>
            <w:vAlign w:val="center"/>
          </w:tcPr>
          <w:p w14:paraId="112260B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6EE4BF5E"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88E66A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A0513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791DCF4" w14:textId="77777777" w:rsidTr="00D74265">
        <w:trPr>
          <w:cantSplit/>
          <w:trHeight w:val="20"/>
        </w:trPr>
        <w:tc>
          <w:tcPr>
            <w:tcW w:w="1387" w:type="pct"/>
            <w:vMerge/>
            <w:shd w:val="clear" w:color="auto" w:fill="auto"/>
            <w:vAlign w:val="center"/>
          </w:tcPr>
          <w:p w14:paraId="5D34F4B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CD8B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3329BD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163CF5" w14:textId="77777777" w:rsidTr="00D74265">
        <w:trPr>
          <w:cantSplit/>
          <w:trHeight w:val="20"/>
        </w:trPr>
        <w:tc>
          <w:tcPr>
            <w:tcW w:w="1387" w:type="pct"/>
            <w:vMerge/>
            <w:shd w:val="clear" w:color="auto" w:fill="auto"/>
            <w:vAlign w:val="center"/>
          </w:tcPr>
          <w:p w14:paraId="01D63F8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0E5E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191AFE9"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4FDACE4F" w14:textId="77777777" w:rsidTr="00D74265">
        <w:trPr>
          <w:cantSplit/>
          <w:trHeight w:val="20"/>
        </w:trPr>
        <w:tc>
          <w:tcPr>
            <w:tcW w:w="1387" w:type="pct"/>
            <w:vMerge/>
            <w:shd w:val="clear" w:color="auto" w:fill="auto"/>
            <w:vAlign w:val="center"/>
          </w:tcPr>
          <w:p w14:paraId="092D6F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1B5BF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7A2E93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208EA4FB" w14:textId="77777777" w:rsidTr="00D74265">
        <w:trPr>
          <w:cantSplit/>
          <w:trHeight w:val="20"/>
        </w:trPr>
        <w:tc>
          <w:tcPr>
            <w:tcW w:w="1387" w:type="pct"/>
            <w:vMerge/>
            <w:shd w:val="clear" w:color="auto" w:fill="auto"/>
            <w:vAlign w:val="center"/>
          </w:tcPr>
          <w:p w14:paraId="18297DE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D09C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0177FC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2E166AC" w14:textId="77777777" w:rsidTr="00D74265">
        <w:trPr>
          <w:cantSplit/>
          <w:trHeight w:val="315"/>
        </w:trPr>
        <w:tc>
          <w:tcPr>
            <w:tcW w:w="1387" w:type="pct"/>
            <w:vMerge w:val="restart"/>
            <w:shd w:val="clear" w:color="auto" w:fill="auto"/>
            <w:vAlign w:val="center"/>
          </w:tcPr>
          <w:p w14:paraId="1B5BEBE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076DA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A9C226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3B37EC" w14:textId="77777777" w:rsidTr="00D74265">
        <w:trPr>
          <w:cantSplit/>
          <w:trHeight w:val="350"/>
        </w:trPr>
        <w:tc>
          <w:tcPr>
            <w:tcW w:w="1387" w:type="pct"/>
            <w:vMerge/>
            <w:shd w:val="clear" w:color="auto" w:fill="auto"/>
            <w:vAlign w:val="center"/>
          </w:tcPr>
          <w:p w14:paraId="0C2C9B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1388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4F30CB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6831AB" w14:textId="77777777" w:rsidTr="00D74265">
        <w:trPr>
          <w:cantSplit/>
          <w:trHeight w:val="373"/>
        </w:trPr>
        <w:tc>
          <w:tcPr>
            <w:tcW w:w="1387" w:type="pct"/>
            <w:vMerge/>
            <w:shd w:val="clear" w:color="auto" w:fill="auto"/>
            <w:vAlign w:val="center"/>
          </w:tcPr>
          <w:p w14:paraId="39DD2D1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182C8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B709746"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B86114" w14:textId="77777777" w:rsidTr="00D74265">
        <w:trPr>
          <w:cantSplit/>
          <w:trHeight w:val="408"/>
        </w:trPr>
        <w:tc>
          <w:tcPr>
            <w:tcW w:w="1387" w:type="pct"/>
            <w:vMerge/>
            <w:shd w:val="clear" w:color="auto" w:fill="auto"/>
            <w:vAlign w:val="center"/>
          </w:tcPr>
          <w:p w14:paraId="5D4653C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8A6E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F89D5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126B70" w14:textId="77777777" w:rsidTr="00D74265">
        <w:trPr>
          <w:cantSplit/>
          <w:trHeight w:val="431"/>
        </w:trPr>
        <w:tc>
          <w:tcPr>
            <w:tcW w:w="1387" w:type="pct"/>
            <w:vMerge/>
            <w:shd w:val="clear" w:color="auto" w:fill="auto"/>
            <w:vAlign w:val="center"/>
          </w:tcPr>
          <w:p w14:paraId="647113A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AFFB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E0230A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D05870" w14:textId="77777777" w:rsidTr="00D74265">
        <w:trPr>
          <w:cantSplit/>
          <w:trHeight w:val="20"/>
        </w:trPr>
        <w:tc>
          <w:tcPr>
            <w:tcW w:w="1387" w:type="pct"/>
            <w:vMerge w:val="restart"/>
            <w:shd w:val="clear" w:color="auto" w:fill="auto"/>
            <w:vAlign w:val="center"/>
          </w:tcPr>
          <w:p w14:paraId="1EB074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777FF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D74C5AC"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54486F47" w14:textId="77777777" w:rsidTr="00D74265">
        <w:trPr>
          <w:cantSplit/>
          <w:trHeight w:val="20"/>
        </w:trPr>
        <w:tc>
          <w:tcPr>
            <w:tcW w:w="1387" w:type="pct"/>
            <w:vMerge/>
            <w:shd w:val="clear" w:color="auto" w:fill="auto"/>
            <w:vAlign w:val="center"/>
          </w:tcPr>
          <w:p w14:paraId="5ADD8B6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958D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11FDF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2B37F2" w14:textId="77777777" w:rsidTr="00D74265">
        <w:trPr>
          <w:cantSplit/>
          <w:trHeight w:val="20"/>
        </w:trPr>
        <w:tc>
          <w:tcPr>
            <w:tcW w:w="1387" w:type="pct"/>
            <w:vMerge/>
            <w:shd w:val="clear" w:color="auto" w:fill="auto"/>
            <w:vAlign w:val="center"/>
          </w:tcPr>
          <w:p w14:paraId="79E1E5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8440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979B3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1CC502" w14:textId="77777777" w:rsidTr="00D74265">
        <w:trPr>
          <w:cantSplit/>
          <w:trHeight w:val="20"/>
        </w:trPr>
        <w:tc>
          <w:tcPr>
            <w:tcW w:w="1387" w:type="pct"/>
            <w:vMerge/>
            <w:shd w:val="clear" w:color="auto" w:fill="auto"/>
            <w:vAlign w:val="center"/>
          </w:tcPr>
          <w:p w14:paraId="5F0E0F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2C69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D69B3A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8C5E21" w14:textId="77777777" w:rsidTr="00D74265">
        <w:trPr>
          <w:cantSplit/>
          <w:trHeight w:val="20"/>
        </w:trPr>
        <w:tc>
          <w:tcPr>
            <w:tcW w:w="1387" w:type="pct"/>
            <w:vMerge/>
            <w:tcBorders>
              <w:bottom w:val="single" w:sz="4" w:space="0" w:color="auto"/>
            </w:tcBorders>
            <w:shd w:val="clear" w:color="auto" w:fill="auto"/>
            <w:vAlign w:val="center"/>
          </w:tcPr>
          <w:p w14:paraId="19BECD4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7D6A1E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00E8EE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919626"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3903CC4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1C1047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D5B51B"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55919F27" w14:textId="77777777" w:rsidR="00DA66F4" w:rsidRPr="00A40CD4" w:rsidRDefault="00DA66F4" w:rsidP="00DA66F4">
            <w:pPr>
              <w:spacing w:before="40" w:after="40"/>
              <w:rPr>
                <w:rFonts w:asciiTheme="minorHAnsi" w:hAnsiTheme="minorHAnsi" w:cs="Arial"/>
              </w:rPr>
            </w:pPr>
          </w:p>
          <w:p w14:paraId="4E938CE9"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26961F03" w14:textId="77777777" w:rsidTr="00D74265">
        <w:trPr>
          <w:cantSplit/>
          <w:trHeight w:val="20"/>
        </w:trPr>
        <w:tc>
          <w:tcPr>
            <w:tcW w:w="1387" w:type="pct"/>
            <w:vMerge/>
            <w:tcBorders>
              <w:right w:val="single" w:sz="4" w:space="0" w:color="auto"/>
            </w:tcBorders>
            <w:shd w:val="clear" w:color="auto" w:fill="auto"/>
            <w:vAlign w:val="center"/>
          </w:tcPr>
          <w:p w14:paraId="2539D89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36055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77020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117250" w14:textId="77777777" w:rsidTr="00D74265">
        <w:trPr>
          <w:cantSplit/>
          <w:trHeight w:val="20"/>
        </w:trPr>
        <w:tc>
          <w:tcPr>
            <w:tcW w:w="1387" w:type="pct"/>
            <w:vMerge/>
            <w:tcBorders>
              <w:right w:val="single" w:sz="4" w:space="0" w:color="auto"/>
            </w:tcBorders>
            <w:shd w:val="clear" w:color="auto" w:fill="auto"/>
            <w:vAlign w:val="center"/>
          </w:tcPr>
          <w:p w14:paraId="683086B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ACDF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F56431"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40D0C2" w14:textId="77777777" w:rsidTr="00D74265">
        <w:trPr>
          <w:cantSplit/>
          <w:trHeight w:val="20"/>
        </w:trPr>
        <w:tc>
          <w:tcPr>
            <w:tcW w:w="1387" w:type="pct"/>
            <w:vMerge/>
            <w:tcBorders>
              <w:right w:val="single" w:sz="4" w:space="0" w:color="auto"/>
            </w:tcBorders>
            <w:shd w:val="clear" w:color="auto" w:fill="auto"/>
            <w:vAlign w:val="center"/>
          </w:tcPr>
          <w:p w14:paraId="4F5B179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A5D6D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303A7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79AC5F" w14:textId="77777777" w:rsidTr="00D74265">
        <w:trPr>
          <w:cantSplit/>
          <w:trHeight w:val="20"/>
        </w:trPr>
        <w:tc>
          <w:tcPr>
            <w:tcW w:w="1387" w:type="pct"/>
            <w:vMerge/>
            <w:tcBorders>
              <w:right w:val="single" w:sz="4" w:space="0" w:color="auto"/>
            </w:tcBorders>
            <w:shd w:val="clear" w:color="auto" w:fill="auto"/>
            <w:vAlign w:val="center"/>
          </w:tcPr>
          <w:p w14:paraId="53958C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33458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00102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AB9145"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50D695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2F331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C6DD0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C1B3FAB" w14:textId="77777777" w:rsidR="00A71CD9" w:rsidRPr="00334FE3" w:rsidRDefault="00A71CD9" w:rsidP="001C3243">
            <w:pPr>
              <w:spacing w:before="40" w:after="40"/>
              <w:rPr>
                <w:rFonts w:asciiTheme="minorHAnsi" w:hAnsiTheme="minorHAnsi" w:cs="Arial"/>
              </w:rPr>
            </w:pPr>
          </w:p>
          <w:p w14:paraId="6C667E4D" w14:textId="77777777" w:rsidR="00CE45AD" w:rsidRPr="00334FE3" w:rsidRDefault="00A71CD9" w:rsidP="00637E3E">
            <w:pPr>
              <w:pStyle w:val="Akapitzlist"/>
              <w:numPr>
                <w:ilvl w:val="0"/>
                <w:numId w:val="23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3308417D" w14:textId="77777777" w:rsidR="00CE45AD" w:rsidRPr="00334FE3" w:rsidRDefault="00A71CD9" w:rsidP="00637E3E">
            <w:pPr>
              <w:pStyle w:val="Akapitzlist"/>
              <w:numPr>
                <w:ilvl w:val="0"/>
                <w:numId w:val="23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5EC53971" w14:textId="77777777" w:rsidR="00CE45AD" w:rsidRPr="00334FE3" w:rsidRDefault="00F0721F" w:rsidP="00637E3E">
            <w:pPr>
              <w:pStyle w:val="Akapitzlist"/>
              <w:numPr>
                <w:ilvl w:val="0"/>
                <w:numId w:val="23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4F398682" w14:textId="77777777" w:rsidR="00CE45AD" w:rsidRPr="00334FE3" w:rsidRDefault="00CE45AD" w:rsidP="00B142B0">
            <w:pPr>
              <w:pStyle w:val="Akapitzlist"/>
              <w:spacing w:before="40" w:after="40" w:line="240" w:lineRule="auto"/>
              <w:ind w:left="883"/>
              <w:rPr>
                <w:rFonts w:cstheme="minorHAnsi"/>
              </w:rPr>
            </w:pPr>
          </w:p>
          <w:p w14:paraId="6CE9F6A0" w14:textId="77777777" w:rsidR="00CE45AD" w:rsidRPr="00334FE3" w:rsidRDefault="00BD7F61" w:rsidP="00637E3E">
            <w:pPr>
              <w:pStyle w:val="Akapitzlist"/>
              <w:numPr>
                <w:ilvl w:val="0"/>
                <w:numId w:val="236"/>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66A74A50" w14:textId="77777777" w:rsidR="00BD7F61" w:rsidRPr="00334FE3" w:rsidRDefault="00BD7F61" w:rsidP="00B90DFF">
            <w:pPr>
              <w:spacing w:after="0"/>
              <w:rPr>
                <w:rFonts w:asciiTheme="minorHAnsi" w:hAnsiTheme="minorHAnsi" w:cstheme="minorHAnsi"/>
              </w:rPr>
            </w:pPr>
          </w:p>
          <w:p w14:paraId="3ADAD85F"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3B0F576" w14:textId="77777777" w:rsidTr="00D74265">
        <w:trPr>
          <w:cantSplit/>
          <w:trHeight w:val="336"/>
        </w:trPr>
        <w:tc>
          <w:tcPr>
            <w:tcW w:w="1387" w:type="pct"/>
            <w:vMerge/>
            <w:tcBorders>
              <w:right w:val="single" w:sz="4" w:space="0" w:color="auto"/>
            </w:tcBorders>
            <w:shd w:val="clear" w:color="auto" w:fill="auto"/>
            <w:vAlign w:val="center"/>
          </w:tcPr>
          <w:p w14:paraId="68F0FF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7FE55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58E6B2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2CEC52" w14:textId="77777777" w:rsidTr="00D74265">
        <w:trPr>
          <w:cantSplit/>
          <w:trHeight w:val="256"/>
        </w:trPr>
        <w:tc>
          <w:tcPr>
            <w:tcW w:w="1387" w:type="pct"/>
            <w:vMerge/>
            <w:tcBorders>
              <w:right w:val="single" w:sz="4" w:space="0" w:color="auto"/>
            </w:tcBorders>
            <w:shd w:val="clear" w:color="auto" w:fill="auto"/>
            <w:vAlign w:val="center"/>
          </w:tcPr>
          <w:p w14:paraId="36C5635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80F8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CF84F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C97BA1" w14:textId="77777777" w:rsidTr="00D74265">
        <w:trPr>
          <w:cantSplit/>
          <w:trHeight w:val="276"/>
        </w:trPr>
        <w:tc>
          <w:tcPr>
            <w:tcW w:w="1387" w:type="pct"/>
            <w:vMerge/>
            <w:tcBorders>
              <w:right w:val="single" w:sz="4" w:space="0" w:color="auto"/>
            </w:tcBorders>
            <w:shd w:val="clear" w:color="auto" w:fill="auto"/>
            <w:vAlign w:val="center"/>
          </w:tcPr>
          <w:p w14:paraId="1972D18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DD8D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893BD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5C3725"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1D987EC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E4416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52591E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1E688812" w14:textId="77777777" w:rsidTr="004C434A">
        <w:trPr>
          <w:cantSplit/>
          <w:trHeight w:val="2121"/>
        </w:trPr>
        <w:tc>
          <w:tcPr>
            <w:tcW w:w="1387" w:type="pct"/>
            <w:vMerge w:val="restart"/>
            <w:tcBorders>
              <w:top w:val="single" w:sz="4" w:space="0" w:color="auto"/>
            </w:tcBorders>
            <w:shd w:val="clear" w:color="auto" w:fill="auto"/>
            <w:vAlign w:val="center"/>
          </w:tcPr>
          <w:p w14:paraId="35BC5E8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16845ECE"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F35C9EB"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D902857"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55C93EE" w14:textId="77777777" w:rsidTr="00D74265">
        <w:trPr>
          <w:cantSplit/>
          <w:trHeight w:val="20"/>
        </w:trPr>
        <w:tc>
          <w:tcPr>
            <w:tcW w:w="1387" w:type="pct"/>
            <w:vMerge/>
            <w:shd w:val="clear" w:color="auto" w:fill="auto"/>
            <w:vAlign w:val="center"/>
          </w:tcPr>
          <w:p w14:paraId="2B38D4C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6F57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3447C2D"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AF1ACF" w14:textId="77777777" w:rsidTr="00D74265">
        <w:trPr>
          <w:cantSplit/>
          <w:trHeight w:val="20"/>
        </w:trPr>
        <w:tc>
          <w:tcPr>
            <w:tcW w:w="1387" w:type="pct"/>
            <w:vMerge/>
            <w:shd w:val="clear" w:color="auto" w:fill="auto"/>
            <w:vAlign w:val="center"/>
          </w:tcPr>
          <w:p w14:paraId="3BA3D32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9244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921F48A"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0E265F" w14:textId="77777777" w:rsidTr="00D74265">
        <w:trPr>
          <w:cantSplit/>
          <w:trHeight w:val="20"/>
        </w:trPr>
        <w:tc>
          <w:tcPr>
            <w:tcW w:w="1387" w:type="pct"/>
            <w:vMerge/>
            <w:shd w:val="clear" w:color="auto" w:fill="auto"/>
            <w:vAlign w:val="center"/>
          </w:tcPr>
          <w:p w14:paraId="36A47EB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F2F7D"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EDC0E6"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2804AE" w14:textId="77777777" w:rsidTr="00D74265">
        <w:trPr>
          <w:cantSplit/>
          <w:trHeight w:val="20"/>
        </w:trPr>
        <w:tc>
          <w:tcPr>
            <w:tcW w:w="1387" w:type="pct"/>
            <w:vMerge/>
            <w:shd w:val="clear" w:color="auto" w:fill="auto"/>
            <w:vAlign w:val="center"/>
          </w:tcPr>
          <w:p w14:paraId="3DE2FD3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9776E"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079D3E"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306CA0B5" w14:textId="77777777" w:rsidTr="004C434A">
        <w:trPr>
          <w:cantSplit/>
          <w:trHeight w:val="756"/>
        </w:trPr>
        <w:tc>
          <w:tcPr>
            <w:tcW w:w="1387" w:type="pct"/>
            <w:vMerge w:val="restart"/>
            <w:shd w:val="clear" w:color="auto" w:fill="auto"/>
            <w:vAlign w:val="center"/>
          </w:tcPr>
          <w:p w14:paraId="314840A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E6394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A2FBF52"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4CB698E" w14:textId="77777777" w:rsidR="003D54CD" w:rsidRPr="00334FE3" w:rsidRDefault="003D54CD" w:rsidP="001C3243">
            <w:pPr>
              <w:spacing w:before="40" w:after="40"/>
              <w:rPr>
                <w:rFonts w:asciiTheme="minorHAnsi" w:hAnsiTheme="minorHAnsi"/>
              </w:rPr>
            </w:pPr>
          </w:p>
          <w:p w14:paraId="6A9D5256"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1347C231" w14:textId="77777777" w:rsidTr="00590D59">
        <w:trPr>
          <w:cantSplit/>
          <w:trHeight w:val="366"/>
        </w:trPr>
        <w:tc>
          <w:tcPr>
            <w:tcW w:w="1387" w:type="pct"/>
            <w:vMerge/>
            <w:shd w:val="clear" w:color="auto" w:fill="auto"/>
            <w:vAlign w:val="center"/>
          </w:tcPr>
          <w:p w14:paraId="525E161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193F7"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4C166C5B"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EEF1E3B" w14:textId="77777777" w:rsidTr="00590D59">
        <w:trPr>
          <w:cantSplit/>
          <w:trHeight w:val="414"/>
        </w:trPr>
        <w:tc>
          <w:tcPr>
            <w:tcW w:w="1387" w:type="pct"/>
            <w:vMerge/>
            <w:shd w:val="clear" w:color="auto" w:fill="auto"/>
            <w:vAlign w:val="center"/>
          </w:tcPr>
          <w:p w14:paraId="42F1913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BD1E7"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590613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011D6C02" w14:textId="77777777" w:rsidTr="00590D59">
        <w:trPr>
          <w:cantSplit/>
          <w:trHeight w:val="420"/>
        </w:trPr>
        <w:tc>
          <w:tcPr>
            <w:tcW w:w="1387" w:type="pct"/>
            <w:vMerge/>
            <w:shd w:val="clear" w:color="auto" w:fill="auto"/>
            <w:vAlign w:val="center"/>
          </w:tcPr>
          <w:p w14:paraId="0667725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A09D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57914B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25A5F946" w14:textId="77777777" w:rsidTr="00B90DFF">
        <w:trPr>
          <w:cantSplit/>
          <w:trHeight w:val="424"/>
        </w:trPr>
        <w:tc>
          <w:tcPr>
            <w:tcW w:w="1387" w:type="pct"/>
            <w:vMerge/>
            <w:shd w:val="clear" w:color="auto" w:fill="auto"/>
            <w:vAlign w:val="center"/>
          </w:tcPr>
          <w:p w14:paraId="60C537E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FF8FF0"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F41AD66"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6E3A0210" w14:textId="77777777" w:rsidTr="004C434A">
        <w:trPr>
          <w:cantSplit/>
          <w:trHeight w:val="2073"/>
        </w:trPr>
        <w:tc>
          <w:tcPr>
            <w:tcW w:w="1387" w:type="pct"/>
            <w:vMerge w:val="restart"/>
            <w:shd w:val="clear" w:color="auto" w:fill="auto"/>
            <w:vAlign w:val="center"/>
          </w:tcPr>
          <w:p w14:paraId="6B58B66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559EA80"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25861821"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2458657C"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686DD729" w14:textId="77777777" w:rsidTr="00D74265">
        <w:trPr>
          <w:cantSplit/>
          <w:trHeight w:val="20"/>
        </w:trPr>
        <w:tc>
          <w:tcPr>
            <w:tcW w:w="1387" w:type="pct"/>
            <w:vMerge/>
            <w:shd w:val="clear" w:color="auto" w:fill="auto"/>
            <w:vAlign w:val="center"/>
          </w:tcPr>
          <w:p w14:paraId="426E0C9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68CA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1AD8255"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7DFE16A6" w14:textId="77777777" w:rsidTr="00D74265">
        <w:trPr>
          <w:cantSplit/>
          <w:trHeight w:val="20"/>
        </w:trPr>
        <w:tc>
          <w:tcPr>
            <w:tcW w:w="1387" w:type="pct"/>
            <w:vMerge/>
            <w:shd w:val="clear" w:color="auto" w:fill="auto"/>
            <w:vAlign w:val="center"/>
          </w:tcPr>
          <w:p w14:paraId="58E4296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14D7F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EAD00A1"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BF634DA" w14:textId="77777777" w:rsidTr="00D74265">
        <w:trPr>
          <w:cantSplit/>
          <w:trHeight w:val="20"/>
        </w:trPr>
        <w:tc>
          <w:tcPr>
            <w:tcW w:w="1387" w:type="pct"/>
            <w:vMerge/>
            <w:shd w:val="clear" w:color="auto" w:fill="auto"/>
            <w:vAlign w:val="center"/>
          </w:tcPr>
          <w:p w14:paraId="17B7C96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B557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7E875A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1217EAC" w14:textId="77777777" w:rsidTr="00D74265">
        <w:trPr>
          <w:cantSplit/>
          <w:trHeight w:val="20"/>
        </w:trPr>
        <w:tc>
          <w:tcPr>
            <w:tcW w:w="1387" w:type="pct"/>
            <w:vMerge/>
            <w:shd w:val="clear" w:color="auto" w:fill="auto"/>
            <w:vAlign w:val="center"/>
          </w:tcPr>
          <w:p w14:paraId="6F56627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B5B5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EBB43B7"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5F59A6B9" w14:textId="77777777" w:rsidTr="004C434A">
        <w:trPr>
          <w:cantSplit/>
          <w:trHeight w:val="438"/>
        </w:trPr>
        <w:tc>
          <w:tcPr>
            <w:tcW w:w="1387" w:type="pct"/>
            <w:vMerge w:val="restart"/>
            <w:shd w:val="clear" w:color="auto" w:fill="auto"/>
            <w:vAlign w:val="center"/>
          </w:tcPr>
          <w:p w14:paraId="5D05795B"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60D6EFA"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C673B45"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2E2D3E" w:rsidRPr="00334FE3" w14:paraId="1402C1B0" w14:textId="77777777" w:rsidTr="00D74265">
        <w:trPr>
          <w:cantSplit/>
          <w:trHeight w:val="20"/>
        </w:trPr>
        <w:tc>
          <w:tcPr>
            <w:tcW w:w="1387" w:type="pct"/>
            <w:vMerge/>
            <w:shd w:val="clear" w:color="auto" w:fill="auto"/>
            <w:vAlign w:val="center"/>
          </w:tcPr>
          <w:p w14:paraId="0D5DED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61061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0331D9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5D01C4EF" w14:textId="77777777" w:rsidTr="00D74265">
        <w:trPr>
          <w:cantSplit/>
          <w:trHeight w:val="20"/>
        </w:trPr>
        <w:tc>
          <w:tcPr>
            <w:tcW w:w="1387" w:type="pct"/>
            <w:vMerge/>
            <w:shd w:val="clear" w:color="auto" w:fill="auto"/>
            <w:vAlign w:val="center"/>
          </w:tcPr>
          <w:p w14:paraId="48CD27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873F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F355B7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A2BF8D" w14:textId="77777777" w:rsidTr="00D74265">
        <w:trPr>
          <w:cantSplit/>
          <w:trHeight w:val="20"/>
        </w:trPr>
        <w:tc>
          <w:tcPr>
            <w:tcW w:w="1387" w:type="pct"/>
            <w:vMerge/>
            <w:shd w:val="clear" w:color="auto" w:fill="auto"/>
            <w:vAlign w:val="center"/>
          </w:tcPr>
          <w:p w14:paraId="27ECE3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8F8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59B3DE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E87C9A0" w14:textId="77777777" w:rsidTr="004C434A">
        <w:trPr>
          <w:cantSplit/>
          <w:trHeight w:val="20"/>
        </w:trPr>
        <w:tc>
          <w:tcPr>
            <w:tcW w:w="1387" w:type="pct"/>
            <w:vMerge/>
            <w:shd w:val="clear" w:color="auto" w:fill="auto"/>
            <w:vAlign w:val="center"/>
          </w:tcPr>
          <w:p w14:paraId="219B6E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2FE00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55F929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412E1147" w14:textId="77777777" w:rsidTr="004C434A">
        <w:trPr>
          <w:cantSplit/>
          <w:trHeight w:val="408"/>
        </w:trPr>
        <w:tc>
          <w:tcPr>
            <w:tcW w:w="1387" w:type="pct"/>
            <w:vMerge w:val="restart"/>
            <w:shd w:val="clear" w:color="auto" w:fill="auto"/>
            <w:vAlign w:val="center"/>
          </w:tcPr>
          <w:p w14:paraId="3A4EFB5B"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0DB23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F79DD5D"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1A4ECEF" w14:textId="77777777" w:rsidTr="00D74265">
        <w:trPr>
          <w:cantSplit/>
          <w:trHeight w:val="20"/>
        </w:trPr>
        <w:tc>
          <w:tcPr>
            <w:tcW w:w="1387" w:type="pct"/>
            <w:vMerge/>
            <w:shd w:val="clear" w:color="auto" w:fill="auto"/>
            <w:vAlign w:val="center"/>
          </w:tcPr>
          <w:p w14:paraId="1F59AF2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052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793F182"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7458EE44" w14:textId="77777777" w:rsidTr="00D74265">
        <w:trPr>
          <w:cantSplit/>
          <w:trHeight w:val="20"/>
        </w:trPr>
        <w:tc>
          <w:tcPr>
            <w:tcW w:w="1387" w:type="pct"/>
            <w:vMerge/>
            <w:shd w:val="clear" w:color="auto" w:fill="auto"/>
            <w:vAlign w:val="center"/>
          </w:tcPr>
          <w:p w14:paraId="2F2245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C1935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D3F66D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63EA65AA" w14:textId="77777777" w:rsidTr="00D74265">
        <w:trPr>
          <w:cantSplit/>
          <w:trHeight w:val="20"/>
        </w:trPr>
        <w:tc>
          <w:tcPr>
            <w:tcW w:w="1387" w:type="pct"/>
            <w:vMerge/>
            <w:shd w:val="clear" w:color="auto" w:fill="auto"/>
            <w:vAlign w:val="center"/>
          </w:tcPr>
          <w:p w14:paraId="12B98E5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0E7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EB514C3"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25ED568E" w14:textId="77777777" w:rsidTr="00D74265">
        <w:trPr>
          <w:cantSplit/>
          <w:trHeight w:val="20"/>
        </w:trPr>
        <w:tc>
          <w:tcPr>
            <w:tcW w:w="1387" w:type="pct"/>
            <w:vMerge/>
            <w:shd w:val="clear" w:color="auto" w:fill="auto"/>
            <w:vAlign w:val="center"/>
          </w:tcPr>
          <w:p w14:paraId="324B09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A5CB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A81858E"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3A9F9F6C" w14:textId="77777777" w:rsidTr="004C434A">
        <w:trPr>
          <w:cantSplit/>
          <w:trHeight w:val="492"/>
        </w:trPr>
        <w:tc>
          <w:tcPr>
            <w:tcW w:w="1387" w:type="pct"/>
            <w:vMerge w:val="restart"/>
            <w:shd w:val="clear" w:color="auto" w:fill="auto"/>
            <w:vAlign w:val="center"/>
          </w:tcPr>
          <w:p w14:paraId="1D1E4162"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CBEFE21"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628144D"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4D2C62F" w14:textId="77777777" w:rsidTr="00D74265">
        <w:trPr>
          <w:cantSplit/>
          <w:trHeight w:val="20"/>
        </w:trPr>
        <w:tc>
          <w:tcPr>
            <w:tcW w:w="1387" w:type="pct"/>
            <w:vMerge/>
            <w:shd w:val="clear" w:color="auto" w:fill="auto"/>
            <w:vAlign w:val="center"/>
          </w:tcPr>
          <w:p w14:paraId="18B3B6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758B6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572EBF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B644E1" w14:textId="77777777" w:rsidTr="00D74265">
        <w:trPr>
          <w:cantSplit/>
          <w:trHeight w:val="20"/>
        </w:trPr>
        <w:tc>
          <w:tcPr>
            <w:tcW w:w="1387" w:type="pct"/>
            <w:vMerge/>
            <w:shd w:val="clear" w:color="auto" w:fill="auto"/>
            <w:vAlign w:val="center"/>
          </w:tcPr>
          <w:p w14:paraId="1509CB0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F5A4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F67A15"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66C3AD" w14:textId="77777777" w:rsidTr="00D74265">
        <w:trPr>
          <w:cantSplit/>
          <w:trHeight w:val="20"/>
        </w:trPr>
        <w:tc>
          <w:tcPr>
            <w:tcW w:w="1387" w:type="pct"/>
            <w:vMerge/>
            <w:shd w:val="clear" w:color="auto" w:fill="auto"/>
            <w:vAlign w:val="center"/>
          </w:tcPr>
          <w:p w14:paraId="4B7D4F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29E7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35F0E1"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3272DB" w14:textId="77777777" w:rsidTr="00D74265">
        <w:trPr>
          <w:cantSplit/>
          <w:trHeight w:val="20"/>
        </w:trPr>
        <w:tc>
          <w:tcPr>
            <w:tcW w:w="1387" w:type="pct"/>
            <w:vMerge/>
            <w:tcBorders>
              <w:bottom w:val="single" w:sz="4" w:space="0" w:color="auto"/>
            </w:tcBorders>
            <w:shd w:val="clear" w:color="auto" w:fill="auto"/>
            <w:vAlign w:val="center"/>
          </w:tcPr>
          <w:p w14:paraId="1E6D98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D8C630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DBF692B"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716D2C66" w14:textId="77777777" w:rsidR="001D311F" w:rsidRPr="00334FE3" w:rsidRDefault="001D311F" w:rsidP="006F44CE">
      <w:pPr>
        <w:pStyle w:val="Nagwek3"/>
        <w:rPr>
          <w:rFonts w:asciiTheme="minorHAnsi" w:hAnsiTheme="minorHAnsi"/>
        </w:rPr>
      </w:pPr>
      <w:bookmarkStart w:id="60" w:name="_Toc53481389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p w14:paraId="044D342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022C387F" w14:textId="77777777" w:rsidTr="004C434A">
        <w:trPr>
          <w:cantSplit/>
          <w:trHeight w:val="20"/>
        </w:trPr>
        <w:tc>
          <w:tcPr>
            <w:tcW w:w="5000" w:type="pct"/>
            <w:gridSpan w:val="3"/>
            <w:tcBorders>
              <w:top w:val="single" w:sz="4" w:space="0" w:color="auto"/>
            </w:tcBorders>
            <w:shd w:val="clear" w:color="auto" w:fill="E6E6E6"/>
            <w:vAlign w:val="center"/>
          </w:tcPr>
          <w:p w14:paraId="20D76436"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04EE38D" w14:textId="77777777" w:rsidTr="00590D59">
        <w:trPr>
          <w:cantSplit/>
          <w:trHeight w:val="20"/>
        </w:trPr>
        <w:tc>
          <w:tcPr>
            <w:tcW w:w="1376" w:type="pct"/>
            <w:tcBorders>
              <w:top w:val="single" w:sz="4" w:space="0" w:color="auto"/>
            </w:tcBorders>
            <w:shd w:val="clear" w:color="auto" w:fill="auto"/>
            <w:vAlign w:val="center"/>
          </w:tcPr>
          <w:p w14:paraId="7580218C"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4F93E7A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82AE2E2"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2E2D3E" w:rsidRPr="00334FE3" w14:paraId="2203FFA6" w14:textId="77777777" w:rsidTr="00C3470F">
        <w:trPr>
          <w:trHeight w:val="20"/>
        </w:trPr>
        <w:tc>
          <w:tcPr>
            <w:tcW w:w="1376" w:type="pct"/>
            <w:tcBorders>
              <w:top w:val="single" w:sz="4" w:space="0" w:color="auto"/>
            </w:tcBorders>
            <w:shd w:val="clear" w:color="auto" w:fill="auto"/>
            <w:vAlign w:val="center"/>
          </w:tcPr>
          <w:p w14:paraId="0D7C5DFC"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772E442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4F910BD"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2E2D3E" w:rsidRPr="00334FE3" w14:paraId="669048D8" w14:textId="77777777" w:rsidTr="00C3470F">
        <w:trPr>
          <w:cantSplit/>
          <w:trHeight w:val="20"/>
        </w:trPr>
        <w:tc>
          <w:tcPr>
            <w:tcW w:w="1376" w:type="pct"/>
            <w:tcBorders>
              <w:top w:val="single" w:sz="4" w:space="0" w:color="auto"/>
            </w:tcBorders>
            <w:shd w:val="clear" w:color="auto" w:fill="auto"/>
            <w:vAlign w:val="center"/>
          </w:tcPr>
          <w:p w14:paraId="0E7346BE"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776DACC7"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58A529E"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5458B108" w14:textId="77777777" w:rsidTr="004C434A">
        <w:trPr>
          <w:cantSplit/>
          <w:trHeight w:val="20"/>
        </w:trPr>
        <w:tc>
          <w:tcPr>
            <w:tcW w:w="1376" w:type="pct"/>
            <w:shd w:val="clear" w:color="auto" w:fill="auto"/>
            <w:vAlign w:val="center"/>
          </w:tcPr>
          <w:p w14:paraId="48477151"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77D30B03"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765A6314"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0497F32D"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2E2D3E" w:rsidRPr="00334FE3" w14:paraId="337AAA9E" w14:textId="77777777" w:rsidTr="00590D59">
        <w:trPr>
          <w:trHeight w:val="20"/>
        </w:trPr>
        <w:tc>
          <w:tcPr>
            <w:tcW w:w="1376" w:type="pct"/>
            <w:shd w:val="clear" w:color="auto" w:fill="auto"/>
            <w:vAlign w:val="center"/>
          </w:tcPr>
          <w:p w14:paraId="698C55C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7C36CE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F361AA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49A89995" w14:textId="77777777" w:rsidR="00FE66DF" w:rsidRPr="00334FE3" w:rsidRDefault="00FE66DF" w:rsidP="00590D59">
            <w:pPr>
              <w:spacing w:before="30" w:after="30"/>
              <w:rPr>
                <w:rFonts w:asciiTheme="minorHAnsi" w:hAnsiTheme="minorHAnsi" w:cs="Arial"/>
              </w:rPr>
            </w:pPr>
          </w:p>
          <w:p w14:paraId="6418D613"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27D974CA" w14:textId="77777777" w:rsidR="00FE66DF" w:rsidRPr="00334FE3" w:rsidRDefault="00FE66DF" w:rsidP="00F976D2">
            <w:pPr>
              <w:pStyle w:val="Akapitzlist"/>
              <w:spacing w:before="30" w:after="30" w:line="240" w:lineRule="auto"/>
              <w:ind w:left="317"/>
              <w:jc w:val="both"/>
              <w:rPr>
                <w:rFonts w:cs="Arial"/>
                <w:b/>
                <w:bCs/>
              </w:rPr>
            </w:pPr>
          </w:p>
          <w:p w14:paraId="5C6233B6"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3E66AE26" w14:textId="77777777" w:rsidR="00351C8D" w:rsidRPr="00334FE3" w:rsidRDefault="00351C8D" w:rsidP="00351C8D">
            <w:pPr>
              <w:pStyle w:val="Akapitzlist"/>
              <w:spacing w:before="30" w:after="30" w:line="240" w:lineRule="auto"/>
              <w:ind w:left="317"/>
              <w:jc w:val="both"/>
              <w:rPr>
                <w:rFonts w:cs="Arial"/>
              </w:rPr>
            </w:pPr>
          </w:p>
          <w:p w14:paraId="0433CA44"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51E339BD"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152AF9DB"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niekwalifikowalnych w kontekście poszczególnych </w:t>
            </w:r>
            <w:r w:rsidRPr="00334FE3">
              <w:rPr>
                <w:rFonts w:asciiTheme="minorHAnsi" w:hAnsiTheme="minorHAnsi"/>
                <w:sz w:val="22"/>
                <w:szCs w:val="22"/>
              </w:rPr>
              <w:lastRenderedPageBreak/>
              <w:t>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2CBFF324" w14:textId="77777777" w:rsidR="008B7386" w:rsidRPr="00334FE3" w:rsidRDefault="008B7386" w:rsidP="0034560E">
            <w:pPr>
              <w:spacing w:before="30" w:after="30"/>
              <w:jc w:val="both"/>
              <w:rPr>
                <w:rFonts w:asciiTheme="minorHAnsi" w:hAnsiTheme="minorHAnsi"/>
              </w:rPr>
            </w:pPr>
          </w:p>
          <w:p w14:paraId="5ADF88D7"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4C917500" w14:textId="77777777"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14:paraId="03425320"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227BA91A"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7D12FFF1"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5CF1CBEA"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4328CA8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0EEE031F"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5BFA7595"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327DAD3F"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1A6C14BE"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3F64821C"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0DE031C9" w14:textId="77777777" w:rsidR="007B0729" w:rsidRPr="00334FE3" w:rsidRDefault="007B0729" w:rsidP="00685488">
            <w:pPr>
              <w:pStyle w:val="Akapitzlist"/>
              <w:shd w:val="clear" w:color="auto" w:fill="FFFFFF"/>
              <w:spacing w:before="120" w:after="0" w:line="288" w:lineRule="auto"/>
              <w:ind w:left="1037"/>
              <w:jc w:val="both"/>
              <w:rPr>
                <w:bCs/>
              </w:rPr>
            </w:pPr>
          </w:p>
          <w:p w14:paraId="6CE295AD" w14:textId="77777777"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14:paraId="4B950DC0"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303D5AFD" w14:textId="77777777" w:rsidR="004E491B" w:rsidRPr="00334FE3" w:rsidRDefault="005A3A31" w:rsidP="00637E3E">
            <w:pPr>
              <w:pStyle w:val="Akapitzlist"/>
              <w:numPr>
                <w:ilvl w:val="0"/>
                <w:numId w:val="250"/>
              </w:numPr>
              <w:shd w:val="clear" w:color="auto" w:fill="FFFFFF"/>
              <w:spacing w:before="120" w:after="0" w:line="288" w:lineRule="auto"/>
              <w:ind w:left="459"/>
              <w:jc w:val="both"/>
              <w:rPr>
                <w:b/>
                <w:bCs/>
                <w:i/>
              </w:rPr>
            </w:pPr>
            <w:r w:rsidRPr="00334FE3">
              <w:rPr>
                <w:b/>
                <w:bCs/>
                <w:i/>
              </w:rPr>
              <w:t>Narzędzie 16 Policy Paper</w:t>
            </w:r>
          </w:p>
          <w:p w14:paraId="3CD86664"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54DCD2EF"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3694F50A"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0B894EC9" w14:textId="77777777" w:rsidR="007B0729" w:rsidRPr="00334FE3" w:rsidRDefault="007B0729" w:rsidP="00637E3E">
            <w:pPr>
              <w:pStyle w:val="Akapitzlist"/>
              <w:numPr>
                <w:ilvl w:val="0"/>
                <w:numId w:val="23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2DA039CE" w14:textId="77777777" w:rsidR="006A35BD" w:rsidRPr="00334FE3" w:rsidRDefault="006A35BD" w:rsidP="006A35BD">
            <w:pPr>
              <w:pStyle w:val="Akapitzlist"/>
              <w:shd w:val="clear" w:color="auto" w:fill="FFFFFF"/>
              <w:spacing w:before="120" w:after="0" w:line="288" w:lineRule="auto"/>
              <w:ind w:left="1037"/>
              <w:jc w:val="both"/>
              <w:rPr>
                <w:bCs/>
                <w:i/>
              </w:rPr>
            </w:pPr>
          </w:p>
          <w:p w14:paraId="76D663EE" w14:textId="77777777" w:rsidR="006A35BD" w:rsidRPr="00334FE3" w:rsidRDefault="00CE7155" w:rsidP="00637E3E">
            <w:pPr>
              <w:pStyle w:val="Akapitzlist"/>
              <w:numPr>
                <w:ilvl w:val="0"/>
                <w:numId w:val="251"/>
              </w:numPr>
              <w:ind w:left="459"/>
              <w:rPr>
                <w:b/>
              </w:rPr>
            </w:pPr>
            <w:r w:rsidRPr="00334FE3">
              <w:rPr>
                <w:b/>
                <w:bCs/>
                <w:i/>
              </w:rPr>
              <w:t>Narzędzie 17 Policy Paper</w:t>
            </w:r>
          </w:p>
          <w:p w14:paraId="19C4A856"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287A9CEC"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02E2CDA0"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51F715F7" w14:textId="77777777" w:rsidR="000820BB" w:rsidRPr="00334FE3" w:rsidRDefault="000820BB" w:rsidP="003651D6">
            <w:pPr>
              <w:autoSpaceDE w:val="0"/>
              <w:autoSpaceDN w:val="0"/>
              <w:adjustRightInd w:val="0"/>
              <w:spacing w:after="0"/>
              <w:jc w:val="both"/>
              <w:rPr>
                <w:rFonts w:asciiTheme="minorHAnsi" w:hAnsiTheme="minorHAnsi" w:cs="Arial"/>
              </w:rPr>
            </w:pPr>
          </w:p>
          <w:p w14:paraId="0F129055"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5637D110"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365C37E4"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0AD900F2"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4205F298"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79389146"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0A2A2564" w14:textId="77777777" w:rsidR="003651D6" w:rsidRPr="00334FE3" w:rsidRDefault="003651D6" w:rsidP="00B90DFF">
            <w:pPr>
              <w:autoSpaceDE w:val="0"/>
              <w:autoSpaceDN w:val="0"/>
              <w:adjustRightInd w:val="0"/>
              <w:spacing w:after="0"/>
              <w:jc w:val="both"/>
              <w:rPr>
                <w:rFonts w:asciiTheme="minorHAnsi" w:hAnsiTheme="minorHAnsi" w:cs="Arial"/>
              </w:rPr>
            </w:pPr>
          </w:p>
          <w:p w14:paraId="0DE923A8"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w:t>
            </w:r>
            <w:r w:rsidRPr="00334FE3">
              <w:rPr>
                <w:rFonts w:cs="Arial"/>
              </w:rPr>
              <w:lastRenderedPageBreak/>
              <w:t xml:space="preserve">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44098B98"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3D3D1C76" w14:textId="77777777" w:rsidR="00647D54" w:rsidRDefault="00647D54" w:rsidP="00647D54">
            <w:pPr>
              <w:pStyle w:val="Akapitzlist"/>
              <w:autoSpaceDE w:val="0"/>
              <w:autoSpaceDN w:val="0"/>
              <w:adjustRightInd w:val="0"/>
              <w:spacing w:after="0"/>
              <w:ind w:left="360"/>
              <w:jc w:val="both"/>
            </w:pPr>
          </w:p>
          <w:p w14:paraId="6C79B754"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147AF0E7" w14:textId="77777777" w:rsidR="003651D6" w:rsidRPr="00334FE3" w:rsidRDefault="003651D6" w:rsidP="003651D6">
            <w:pPr>
              <w:autoSpaceDE w:val="0"/>
              <w:autoSpaceDN w:val="0"/>
              <w:adjustRightInd w:val="0"/>
              <w:spacing w:after="0"/>
              <w:jc w:val="both"/>
              <w:rPr>
                <w:rFonts w:asciiTheme="minorHAnsi" w:hAnsiTheme="minorHAnsi" w:cs="Arial"/>
              </w:rPr>
            </w:pPr>
          </w:p>
          <w:p w14:paraId="4B788A3C"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6A5C021A"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66C98545"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5C0AA27F"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1F08DAB3"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31BAC278" w14:textId="77777777" w:rsidR="00723785" w:rsidRPr="00334FE3" w:rsidRDefault="00723785" w:rsidP="00723785">
            <w:pPr>
              <w:pStyle w:val="Akapitzlist"/>
              <w:spacing w:before="30" w:after="30" w:line="240" w:lineRule="auto"/>
              <w:ind w:left="459"/>
              <w:jc w:val="both"/>
              <w:rPr>
                <w:rFonts w:cs="Arial"/>
              </w:rPr>
            </w:pPr>
          </w:p>
          <w:p w14:paraId="64C34D55"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w:t>
            </w:r>
            <w:r w:rsidRPr="00334FE3">
              <w:rPr>
                <w:rFonts w:asciiTheme="minorHAnsi" w:hAnsiTheme="minorHAnsi"/>
                <w:sz w:val="22"/>
                <w:szCs w:val="22"/>
              </w:rPr>
              <w:lastRenderedPageBreak/>
              <w:t>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35145DA0" w14:textId="77777777" w:rsidTr="004C434A">
        <w:trPr>
          <w:trHeight w:val="20"/>
        </w:trPr>
        <w:tc>
          <w:tcPr>
            <w:tcW w:w="1376" w:type="pct"/>
            <w:shd w:val="clear" w:color="auto" w:fill="auto"/>
            <w:vAlign w:val="center"/>
          </w:tcPr>
          <w:p w14:paraId="03F04917"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3430BB1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C8642FD"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55C4B163" w14:textId="77777777" w:rsidR="00723785" w:rsidRPr="00334FE3" w:rsidRDefault="00723785" w:rsidP="00521FBB">
            <w:pPr>
              <w:pStyle w:val="Akapitzlist"/>
              <w:spacing w:before="30" w:after="30" w:line="240" w:lineRule="auto"/>
              <w:ind w:left="0"/>
              <w:jc w:val="both"/>
              <w:rPr>
                <w:rFonts w:eastAsia="Times New Roman" w:cs="Calibri"/>
              </w:rPr>
            </w:pPr>
          </w:p>
          <w:p w14:paraId="75D5F5C2"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2C4208AA" w14:textId="77777777" w:rsidR="00723785" w:rsidRPr="00334FE3" w:rsidRDefault="00723785" w:rsidP="00521FBB">
            <w:pPr>
              <w:pStyle w:val="Akapitzlist"/>
              <w:spacing w:before="30" w:after="30" w:line="240" w:lineRule="auto"/>
              <w:ind w:left="0"/>
              <w:jc w:val="both"/>
              <w:rPr>
                <w:rFonts w:cs="Arial"/>
              </w:rPr>
            </w:pPr>
          </w:p>
          <w:p w14:paraId="7C533EE4"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20A0A891"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w:t>
            </w:r>
            <w:r w:rsidRPr="00334FE3">
              <w:rPr>
                <w:rFonts w:cs="Arial"/>
              </w:rPr>
              <w:lastRenderedPageBreak/>
              <w:t xml:space="preserve">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4E6F8057" w14:textId="77777777" w:rsidR="000A154B" w:rsidRDefault="000A154B" w:rsidP="000820BB">
            <w:pPr>
              <w:pStyle w:val="Akapitzlist"/>
              <w:spacing w:before="30" w:after="30" w:line="240" w:lineRule="auto"/>
              <w:ind w:left="0"/>
              <w:jc w:val="both"/>
              <w:rPr>
                <w:rFonts w:cs="Arial"/>
              </w:rPr>
            </w:pPr>
          </w:p>
          <w:p w14:paraId="269B7641" w14:textId="77777777" w:rsidR="000A154B" w:rsidRPr="00334FE3" w:rsidRDefault="000A154B" w:rsidP="00637E3E">
            <w:pPr>
              <w:pStyle w:val="Akapitzlist"/>
              <w:numPr>
                <w:ilvl w:val="0"/>
                <w:numId w:val="323"/>
              </w:numPr>
              <w:spacing w:before="30" w:after="30" w:line="240" w:lineRule="auto"/>
              <w:jc w:val="both"/>
            </w:pPr>
            <w:r w:rsidRPr="000A154B">
              <w:t>JST oraz podmioty, w których większość udziałów lub akcji posiadają JST, ich związki i stowarzyszenia.</w:t>
            </w:r>
          </w:p>
        </w:tc>
      </w:tr>
      <w:tr w:rsidR="00351C8D" w:rsidRPr="00334FE3" w14:paraId="3DFE5710" w14:textId="77777777" w:rsidTr="004C434A">
        <w:trPr>
          <w:cantSplit/>
          <w:trHeight w:val="20"/>
        </w:trPr>
        <w:tc>
          <w:tcPr>
            <w:tcW w:w="1376" w:type="pct"/>
            <w:shd w:val="clear" w:color="auto" w:fill="auto"/>
            <w:vAlign w:val="center"/>
          </w:tcPr>
          <w:p w14:paraId="69589DF0"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07AFDFB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1268664"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2E2D3E" w:rsidRPr="00334FE3" w14:paraId="190657F1" w14:textId="77777777" w:rsidTr="00590D59">
        <w:trPr>
          <w:cantSplit/>
          <w:trHeight w:val="20"/>
        </w:trPr>
        <w:tc>
          <w:tcPr>
            <w:tcW w:w="1376" w:type="pct"/>
            <w:tcBorders>
              <w:top w:val="single" w:sz="4" w:space="0" w:color="auto"/>
            </w:tcBorders>
            <w:shd w:val="clear" w:color="auto" w:fill="auto"/>
            <w:vAlign w:val="center"/>
          </w:tcPr>
          <w:p w14:paraId="615EC52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BBE1AE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71B9A9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1785A0E2" w14:textId="77777777" w:rsidTr="00590D59">
        <w:trPr>
          <w:cantSplit/>
          <w:trHeight w:val="20"/>
        </w:trPr>
        <w:tc>
          <w:tcPr>
            <w:tcW w:w="1376" w:type="pct"/>
            <w:tcBorders>
              <w:top w:val="single" w:sz="4" w:space="0" w:color="auto"/>
            </w:tcBorders>
            <w:shd w:val="clear" w:color="auto" w:fill="auto"/>
            <w:vAlign w:val="center"/>
          </w:tcPr>
          <w:p w14:paraId="23687E2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ABCBAE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55BA2E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18CC619D" w14:textId="77777777" w:rsidTr="004C434A">
        <w:trPr>
          <w:cantSplit/>
          <w:trHeight w:val="1252"/>
        </w:trPr>
        <w:tc>
          <w:tcPr>
            <w:tcW w:w="1376" w:type="pct"/>
            <w:tcBorders>
              <w:top w:val="single" w:sz="4" w:space="0" w:color="auto"/>
            </w:tcBorders>
            <w:shd w:val="clear" w:color="auto" w:fill="auto"/>
            <w:vAlign w:val="center"/>
          </w:tcPr>
          <w:p w14:paraId="7C79C894"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6710C4B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9583A9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4D946D38" w14:textId="77777777" w:rsidTr="004C434A">
        <w:trPr>
          <w:cantSplit/>
          <w:trHeight w:val="20"/>
        </w:trPr>
        <w:tc>
          <w:tcPr>
            <w:tcW w:w="1376" w:type="pct"/>
            <w:shd w:val="clear" w:color="auto" w:fill="auto"/>
            <w:vAlign w:val="center"/>
          </w:tcPr>
          <w:p w14:paraId="73C984B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14F4978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664E6A4"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67F0CC96"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1BE57A60"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0390653D" w14:textId="77777777" w:rsidTr="004C434A">
        <w:trPr>
          <w:cantSplit/>
          <w:trHeight w:val="20"/>
        </w:trPr>
        <w:tc>
          <w:tcPr>
            <w:tcW w:w="1376" w:type="pct"/>
            <w:shd w:val="clear" w:color="auto" w:fill="auto"/>
            <w:vAlign w:val="center"/>
          </w:tcPr>
          <w:p w14:paraId="522EEDF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6D6BD06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C27F28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43A5294F" w14:textId="77777777" w:rsidTr="004C434A">
        <w:trPr>
          <w:cantSplit/>
          <w:trHeight w:val="402"/>
        </w:trPr>
        <w:tc>
          <w:tcPr>
            <w:tcW w:w="1376" w:type="pct"/>
            <w:shd w:val="clear" w:color="auto" w:fill="auto"/>
            <w:vAlign w:val="center"/>
          </w:tcPr>
          <w:p w14:paraId="558885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1678CF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C97BAFF"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53ED8567"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5A23A62B" w14:textId="77777777" w:rsidR="00394BCC" w:rsidRPr="00394BCC" w:rsidRDefault="00394BCC" w:rsidP="00590D59">
            <w:pPr>
              <w:spacing w:before="40" w:after="40"/>
              <w:rPr>
                <w:rFonts w:asciiTheme="minorHAnsi" w:hAnsiTheme="minorHAnsi" w:cs="Arial"/>
              </w:rPr>
            </w:pPr>
          </w:p>
          <w:p w14:paraId="24AAB316"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2E2D3E" w:rsidRPr="00334FE3" w:rsidDel="00FE3C38" w14:paraId="14D01141" w14:textId="77777777" w:rsidTr="00590D59">
        <w:trPr>
          <w:cantSplit/>
          <w:trHeight w:val="20"/>
        </w:trPr>
        <w:tc>
          <w:tcPr>
            <w:tcW w:w="1376" w:type="pct"/>
            <w:tcBorders>
              <w:top w:val="single" w:sz="4" w:space="0" w:color="auto"/>
            </w:tcBorders>
            <w:shd w:val="clear" w:color="auto" w:fill="auto"/>
            <w:vAlign w:val="center"/>
          </w:tcPr>
          <w:p w14:paraId="322E9F2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419B9040"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7F9CA3C"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3EBE7DE2" w14:textId="77777777" w:rsidTr="00590D59">
        <w:trPr>
          <w:cantSplit/>
          <w:trHeight w:val="20"/>
        </w:trPr>
        <w:tc>
          <w:tcPr>
            <w:tcW w:w="1376" w:type="pct"/>
            <w:shd w:val="clear" w:color="auto" w:fill="auto"/>
            <w:vAlign w:val="center"/>
          </w:tcPr>
          <w:p w14:paraId="0D329999"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93B31C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F1D67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30B3B6E8" w14:textId="77777777" w:rsidTr="004C434A">
        <w:trPr>
          <w:cantSplit/>
          <w:trHeight w:val="1998"/>
        </w:trPr>
        <w:tc>
          <w:tcPr>
            <w:tcW w:w="1376" w:type="pct"/>
            <w:shd w:val="clear" w:color="auto" w:fill="auto"/>
            <w:vAlign w:val="center"/>
          </w:tcPr>
          <w:p w14:paraId="2CF0265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13FB85EA"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34D1F3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1BBA261" w14:textId="77777777" w:rsidTr="00590D59">
        <w:trPr>
          <w:cantSplit/>
          <w:trHeight w:val="20"/>
        </w:trPr>
        <w:tc>
          <w:tcPr>
            <w:tcW w:w="1376" w:type="pct"/>
            <w:shd w:val="clear" w:color="auto" w:fill="auto"/>
            <w:vAlign w:val="center"/>
          </w:tcPr>
          <w:p w14:paraId="797CBD0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416C416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1151B0C"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788718CA"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2651495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177864B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BD1BA6"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71DA6E3E" w14:textId="77777777" w:rsidR="00021BDD" w:rsidRPr="001A6F32" w:rsidRDefault="00021BDD" w:rsidP="00021BDD">
            <w:pPr>
              <w:spacing w:before="40" w:after="40"/>
              <w:rPr>
                <w:rFonts w:asciiTheme="minorHAnsi" w:hAnsiTheme="minorHAnsi" w:cs="Arial"/>
              </w:rPr>
            </w:pPr>
          </w:p>
          <w:p w14:paraId="63C4308A"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2E2D3E" w:rsidRPr="00334FE3" w14:paraId="64E05F01"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71CEE47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920407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556D459"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F1D4B78" w14:textId="77777777" w:rsidR="00E41C18" w:rsidRPr="00334FE3" w:rsidRDefault="00E41C18" w:rsidP="00E41C18">
            <w:pPr>
              <w:spacing w:before="40" w:after="40"/>
              <w:rPr>
                <w:rFonts w:asciiTheme="minorHAnsi" w:hAnsiTheme="minorHAnsi" w:cs="Arial"/>
              </w:rPr>
            </w:pPr>
          </w:p>
          <w:p w14:paraId="21E54570" w14:textId="77777777" w:rsidR="00E41C18" w:rsidRPr="00334FE3" w:rsidRDefault="00E41C18" w:rsidP="00637E3E">
            <w:pPr>
              <w:pStyle w:val="Akapitzlist"/>
              <w:numPr>
                <w:ilvl w:val="0"/>
                <w:numId w:val="23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73A5A37D" w14:textId="77777777" w:rsidR="00E41C18" w:rsidRPr="00334FE3" w:rsidRDefault="00E41C18" w:rsidP="00637E3E">
            <w:pPr>
              <w:pStyle w:val="Akapitzlist"/>
              <w:numPr>
                <w:ilvl w:val="0"/>
                <w:numId w:val="235"/>
              </w:numPr>
              <w:spacing w:before="40" w:after="40" w:line="240" w:lineRule="auto"/>
              <w:ind w:left="883"/>
              <w:rPr>
                <w:rFonts w:cstheme="minorHAnsi"/>
              </w:rPr>
            </w:pPr>
            <w:r w:rsidRPr="00334FE3">
              <w:rPr>
                <w:rFonts w:cstheme="minorHAnsi"/>
              </w:rPr>
              <w:t xml:space="preserve">art. 14 Regionalna pomoc inwestycyjna, </w:t>
            </w:r>
          </w:p>
          <w:p w14:paraId="347DEF64" w14:textId="77777777" w:rsidR="00E41C18" w:rsidRPr="00334FE3" w:rsidRDefault="00E41C18" w:rsidP="00E41C18">
            <w:pPr>
              <w:pStyle w:val="Akapitzlist"/>
              <w:spacing w:before="40" w:after="40" w:line="240" w:lineRule="auto"/>
              <w:ind w:left="883"/>
              <w:rPr>
                <w:rFonts w:cstheme="minorHAnsi"/>
              </w:rPr>
            </w:pPr>
          </w:p>
          <w:p w14:paraId="5E55A844" w14:textId="77777777" w:rsidR="00E41C18" w:rsidRPr="00334FE3" w:rsidRDefault="00E41C18" w:rsidP="00637E3E">
            <w:pPr>
              <w:pStyle w:val="Akapitzlist"/>
              <w:numPr>
                <w:ilvl w:val="0"/>
                <w:numId w:val="23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172529D9" w14:textId="77777777" w:rsidR="00E41C18" w:rsidRPr="00334FE3" w:rsidRDefault="00E41C18" w:rsidP="00E41C18">
            <w:pPr>
              <w:spacing w:before="40" w:after="40"/>
              <w:rPr>
                <w:rFonts w:asciiTheme="minorHAnsi" w:hAnsiTheme="minorHAnsi" w:cstheme="minorHAnsi"/>
              </w:rPr>
            </w:pPr>
          </w:p>
          <w:p w14:paraId="07C327F4"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79EF37DA" w14:textId="77777777" w:rsidTr="004C434A">
        <w:trPr>
          <w:cantSplit/>
          <w:trHeight w:val="2189"/>
        </w:trPr>
        <w:tc>
          <w:tcPr>
            <w:tcW w:w="1376" w:type="pct"/>
            <w:tcBorders>
              <w:top w:val="single" w:sz="4" w:space="0" w:color="auto"/>
            </w:tcBorders>
            <w:shd w:val="clear" w:color="auto" w:fill="auto"/>
            <w:vAlign w:val="center"/>
          </w:tcPr>
          <w:p w14:paraId="0EA99F6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1C5402F0"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E017B97"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78A161A5" w14:textId="77777777" w:rsidTr="004C434A">
        <w:trPr>
          <w:cantSplit/>
          <w:trHeight w:val="4127"/>
        </w:trPr>
        <w:tc>
          <w:tcPr>
            <w:tcW w:w="1376" w:type="pct"/>
            <w:shd w:val="clear" w:color="auto" w:fill="auto"/>
            <w:vAlign w:val="center"/>
          </w:tcPr>
          <w:p w14:paraId="693EAAE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42EE10B"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357C3245"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2F23035E" w14:textId="77777777" w:rsidTr="004C434A">
        <w:trPr>
          <w:cantSplit/>
          <w:trHeight w:val="1173"/>
        </w:trPr>
        <w:tc>
          <w:tcPr>
            <w:tcW w:w="1376" w:type="pct"/>
            <w:shd w:val="clear" w:color="auto" w:fill="auto"/>
            <w:vAlign w:val="center"/>
          </w:tcPr>
          <w:p w14:paraId="622BFC5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4C7B6F3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6657462"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6D2E9550"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523401E0" w14:textId="77777777" w:rsidTr="004C434A">
        <w:trPr>
          <w:cantSplit/>
          <w:trHeight w:val="2907"/>
        </w:trPr>
        <w:tc>
          <w:tcPr>
            <w:tcW w:w="1376" w:type="pct"/>
            <w:shd w:val="clear" w:color="auto" w:fill="auto"/>
            <w:vAlign w:val="center"/>
          </w:tcPr>
          <w:p w14:paraId="6D44F6CD"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9BD0585"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33897A4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C251A7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7675EA5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24AB65D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5E6ED454" w14:textId="77777777" w:rsidR="00351C8D" w:rsidRPr="00334FE3" w:rsidRDefault="00351C8D" w:rsidP="00590D59">
            <w:pPr>
              <w:spacing w:before="30" w:after="30"/>
              <w:rPr>
                <w:rFonts w:asciiTheme="minorHAnsi" w:hAnsiTheme="minorHAnsi" w:cs="Arial"/>
              </w:rPr>
            </w:pPr>
          </w:p>
          <w:p w14:paraId="5CD47195"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5D163D84"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3942C95F"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6E81CFB7" w14:textId="77777777" w:rsidTr="004C434A">
        <w:trPr>
          <w:cantSplit/>
          <w:trHeight w:val="1710"/>
        </w:trPr>
        <w:tc>
          <w:tcPr>
            <w:tcW w:w="1376" w:type="pct"/>
            <w:shd w:val="clear" w:color="auto" w:fill="auto"/>
            <w:vAlign w:val="center"/>
          </w:tcPr>
          <w:p w14:paraId="3038C95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0D90D5B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8638F6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015988B3" w14:textId="77777777" w:rsidTr="004C434A">
        <w:trPr>
          <w:cantSplit/>
          <w:trHeight w:val="1173"/>
        </w:trPr>
        <w:tc>
          <w:tcPr>
            <w:tcW w:w="1376" w:type="pct"/>
            <w:shd w:val="clear" w:color="auto" w:fill="auto"/>
            <w:vAlign w:val="center"/>
          </w:tcPr>
          <w:p w14:paraId="050A832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7F559FA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2DB47A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62DDEE20" w14:textId="77777777" w:rsidR="006F15B5" w:rsidRDefault="006F15B5" w:rsidP="00870FEE">
      <w:pPr>
        <w:jc w:val="both"/>
        <w:rPr>
          <w:rFonts w:asciiTheme="minorHAnsi" w:hAnsiTheme="minorHAnsi"/>
          <w:b/>
        </w:rPr>
      </w:pPr>
    </w:p>
    <w:p w14:paraId="77053D2E" w14:textId="77777777" w:rsidR="001A6F32" w:rsidRDefault="001A6F32" w:rsidP="00870FEE">
      <w:pPr>
        <w:jc w:val="both"/>
        <w:rPr>
          <w:rFonts w:asciiTheme="minorHAnsi" w:hAnsiTheme="minorHAnsi"/>
          <w:b/>
        </w:rPr>
      </w:pPr>
    </w:p>
    <w:p w14:paraId="1F09072C" w14:textId="77777777" w:rsidR="001A6F32" w:rsidRDefault="001A6F32" w:rsidP="00870FEE">
      <w:pPr>
        <w:jc w:val="both"/>
        <w:rPr>
          <w:rFonts w:asciiTheme="minorHAnsi" w:hAnsiTheme="minorHAnsi"/>
          <w:b/>
        </w:rPr>
      </w:pPr>
    </w:p>
    <w:p w14:paraId="3864E765" w14:textId="77777777" w:rsidR="001A6F32" w:rsidRPr="00334FE3" w:rsidRDefault="001A6F32" w:rsidP="00870FEE">
      <w:pPr>
        <w:jc w:val="both"/>
        <w:rPr>
          <w:rFonts w:asciiTheme="minorHAnsi" w:hAnsiTheme="minorHAnsi"/>
          <w:b/>
        </w:rPr>
      </w:pPr>
    </w:p>
    <w:p w14:paraId="120DE151" w14:textId="77777777" w:rsidR="001D311F" w:rsidRPr="00334FE3" w:rsidRDefault="001D311F" w:rsidP="006F44CE">
      <w:pPr>
        <w:pStyle w:val="Nagwek3"/>
        <w:rPr>
          <w:rFonts w:asciiTheme="minorHAnsi" w:hAnsiTheme="minorHAnsi"/>
        </w:rPr>
      </w:pPr>
      <w:bookmarkStart w:id="61"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p w14:paraId="398988D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30AF006E" w14:textId="77777777" w:rsidTr="004C434A">
        <w:trPr>
          <w:cantSplit/>
          <w:trHeight w:val="20"/>
        </w:trPr>
        <w:tc>
          <w:tcPr>
            <w:tcW w:w="5000" w:type="pct"/>
            <w:gridSpan w:val="3"/>
            <w:tcBorders>
              <w:top w:val="single" w:sz="4" w:space="0" w:color="auto"/>
            </w:tcBorders>
            <w:shd w:val="clear" w:color="auto" w:fill="E6E6E6"/>
            <w:vAlign w:val="center"/>
          </w:tcPr>
          <w:p w14:paraId="6C5269BA"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8BE6325" w14:textId="77777777" w:rsidTr="00176DB4">
        <w:trPr>
          <w:cantSplit/>
          <w:trHeight w:val="20"/>
        </w:trPr>
        <w:tc>
          <w:tcPr>
            <w:tcW w:w="1387" w:type="pct"/>
            <w:vMerge w:val="restart"/>
            <w:tcBorders>
              <w:top w:val="single" w:sz="4" w:space="0" w:color="auto"/>
            </w:tcBorders>
            <w:shd w:val="clear" w:color="auto" w:fill="auto"/>
            <w:vAlign w:val="center"/>
          </w:tcPr>
          <w:p w14:paraId="44B0392D"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8E5C8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B81419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2E2D3E" w:rsidRPr="00334FE3" w14:paraId="27961201" w14:textId="77777777" w:rsidTr="00176DB4">
        <w:trPr>
          <w:cantSplit/>
          <w:trHeight w:val="20"/>
        </w:trPr>
        <w:tc>
          <w:tcPr>
            <w:tcW w:w="1387" w:type="pct"/>
            <w:vMerge/>
            <w:shd w:val="clear" w:color="auto" w:fill="auto"/>
            <w:vAlign w:val="center"/>
          </w:tcPr>
          <w:p w14:paraId="1AEE774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61D94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9D9120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2E2D3E" w:rsidRPr="00334FE3" w14:paraId="580323A1" w14:textId="77777777" w:rsidTr="00176DB4">
        <w:trPr>
          <w:cantSplit/>
          <w:trHeight w:val="20"/>
        </w:trPr>
        <w:tc>
          <w:tcPr>
            <w:tcW w:w="1387" w:type="pct"/>
            <w:vMerge/>
            <w:shd w:val="clear" w:color="auto" w:fill="auto"/>
            <w:vAlign w:val="center"/>
          </w:tcPr>
          <w:p w14:paraId="433D7A5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A59FB"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EAAC2E1"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2E2D3E" w:rsidRPr="00334FE3" w14:paraId="20A75C0D" w14:textId="77777777" w:rsidTr="00176DB4">
        <w:trPr>
          <w:cantSplit/>
          <w:trHeight w:val="20"/>
        </w:trPr>
        <w:tc>
          <w:tcPr>
            <w:tcW w:w="1387" w:type="pct"/>
            <w:vMerge/>
            <w:shd w:val="clear" w:color="auto" w:fill="auto"/>
            <w:vAlign w:val="center"/>
          </w:tcPr>
          <w:p w14:paraId="0B7AB4E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7BAEFA"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CF4A695"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2E2D3E" w:rsidRPr="00334FE3" w14:paraId="5F4AE91F" w14:textId="77777777" w:rsidTr="00176DB4">
        <w:trPr>
          <w:cantSplit/>
          <w:trHeight w:val="20"/>
        </w:trPr>
        <w:tc>
          <w:tcPr>
            <w:tcW w:w="1387" w:type="pct"/>
            <w:vMerge/>
            <w:tcBorders>
              <w:bottom w:val="single" w:sz="4" w:space="0" w:color="auto"/>
            </w:tcBorders>
            <w:shd w:val="clear" w:color="auto" w:fill="auto"/>
            <w:vAlign w:val="center"/>
          </w:tcPr>
          <w:p w14:paraId="4F8321D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B6C52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2B6F111"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2E2D3E" w:rsidRPr="00334FE3" w14:paraId="6BDC4441" w14:textId="77777777" w:rsidTr="001A6F32">
        <w:trPr>
          <w:trHeight w:val="20"/>
        </w:trPr>
        <w:tc>
          <w:tcPr>
            <w:tcW w:w="1387" w:type="pct"/>
            <w:vMerge w:val="restart"/>
            <w:tcBorders>
              <w:top w:val="single" w:sz="4" w:space="0" w:color="auto"/>
            </w:tcBorders>
            <w:shd w:val="clear" w:color="auto" w:fill="auto"/>
            <w:vAlign w:val="center"/>
          </w:tcPr>
          <w:p w14:paraId="57DE433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4C4B57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971BFE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2E2D3E" w:rsidRPr="00334FE3" w14:paraId="5E463047" w14:textId="77777777" w:rsidTr="00176DB4">
        <w:trPr>
          <w:cantSplit/>
          <w:trHeight w:val="20"/>
        </w:trPr>
        <w:tc>
          <w:tcPr>
            <w:tcW w:w="1387" w:type="pct"/>
            <w:vMerge/>
            <w:shd w:val="clear" w:color="auto" w:fill="auto"/>
            <w:vAlign w:val="center"/>
          </w:tcPr>
          <w:p w14:paraId="7C33600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F8EF6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E04EEB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D4AEFE" w14:textId="77777777" w:rsidTr="00176DB4">
        <w:trPr>
          <w:trHeight w:val="20"/>
        </w:trPr>
        <w:tc>
          <w:tcPr>
            <w:tcW w:w="1387" w:type="pct"/>
            <w:vMerge/>
            <w:shd w:val="clear" w:color="auto" w:fill="auto"/>
            <w:vAlign w:val="center"/>
          </w:tcPr>
          <w:p w14:paraId="45B6F9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1DD9C"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C1F6E3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4D5055" w14:textId="77777777" w:rsidTr="00176DB4">
        <w:trPr>
          <w:cantSplit/>
          <w:trHeight w:val="20"/>
        </w:trPr>
        <w:tc>
          <w:tcPr>
            <w:tcW w:w="1387" w:type="pct"/>
            <w:vMerge/>
            <w:shd w:val="clear" w:color="auto" w:fill="auto"/>
            <w:vAlign w:val="center"/>
          </w:tcPr>
          <w:p w14:paraId="564A0CE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EEB50"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FF648A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61ADD6" w14:textId="77777777" w:rsidTr="00176DB4">
        <w:trPr>
          <w:cantSplit/>
          <w:trHeight w:val="20"/>
        </w:trPr>
        <w:tc>
          <w:tcPr>
            <w:tcW w:w="1387" w:type="pct"/>
            <w:vMerge/>
            <w:shd w:val="clear" w:color="auto" w:fill="auto"/>
            <w:vAlign w:val="center"/>
          </w:tcPr>
          <w:p w14:paraId="0F0FB2C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4A7DB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CC4E3B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87631E" w14:textId="77777777" w:rsidTr="00176DB4">
        <w:trPr>
          <w:cantSplit/>
          <w:trHeight w:val="20"/>
        </w:trPr>
        <w:tc>
          <w:tcPr>
            <w:tcW w:w="1387" w:type="pct"/>
            <w:vMerge w:val="restart"/>
            <w:tcBorders>
              <w:top w:val="single" w:sz="4" w:space="0" w:color="auto"/>
            </w:tcBorders>
            <w:shd w:val="clear" w:color="auto" w:fill="auto"/>
            <w:vAlign w:val="center"/>
          </w:tcPr>
          <w:p w14:paraId="5656E55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EA8814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174A916"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2E2D3E" w:rsidRPr="00334FE3" w14:paraId="55562B30" w14:textId="77777777" w:rsidTr="00176DB4">
        <w:trPr>
          <w:cantSplit/>
          <w:trHeight w:val="20"/>
        </w:trPr>
        <w:tc>
          <w:tcPr>
            <w:tcW w:w="1387" w:type="pct"/>
            <w:vMerge/>
            <w:shd w:val="clear" w:color="auto" w:fill="auto"/>
            <w:vAlign w:val="center"/>
          </w:tcPr>
          <w:p w14:paraId="2BF2639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3A09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394FA6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A1A352" w14:textId="77777777" w:rsidTr="00176DB4">
        <w:trPr>
          <w:cantSplit/>
          <w:trHeight w:val="20"/>
        </w:trPr>
        <w:tc>
          <w:tcPr>
            <w:tcW w:w="1387" w:type="pct"/>
            <w:vMerge/>
            <w:shd w:val="clear" w:color="auto" w:fill="auto"/>
            <w:vAlign w:val="center"/>
          </w:tcPr>
          <w:p w14:paraId="65C3A3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16403"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6768A3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189684" w14:textId="77777777" w:rsidTr="00176DB4">
        <w:trPr>
          <w:cantSplit/>
          <w:trHeight w:val="20"/>
        </w:trPr>
        <w:tc>
          <w:tcPr>
            <w:tcW w:w="1387" w:type="pct"/>
            <w:vMerge/>
            <w:shd w:val="clear" w:color="auto" w:fill="auto"/>
            <w:vAlign w:val="center"/>
          </w:tcPr>
          <w:p w14:paraId="000348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0F62D0"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4E8A3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BC9486" w14:textId="77777777" w:rsidTr="00176DB4">
        <w:trPr>
          <w:cantSplit/>
          <w:trHeight w:val="20"/>
        </w:trPr>
        <w:tc>
          <w:tcPr>
            <w:tcW w:w="1387" w:type="pct"/>
            <w:vMerge/>
            <w:shd w:val="clear" w:color="auto" w:fill="auto"/>
            <w:vAlign w:val="center"/>
          </w:tcPr>
          <w:p w14:paraId="185308D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87E7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CDBCFB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1ADF82BE" w14:textId="77777777" w:rsidTr="004C434A">
        <w:trPr>
          <w:cantSplit/>
          <w:trHeight w:val="20"/>
        </w:trPr>
        <w:tc>
          <w:tcPr>
            <w:tcW w:w="1387" w:type="pct"/>
            <w:vMerge w:val="restart"/>
            <w:shd w:val="clear" w:color="auto" w:fill="auto"/>
            <w:vAlign w:val="center"/>
          </w:tcPr>
          <w:p w14:paraId="689A81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A677E9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3F6F63CE"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2F54BB97"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60AD5CF4"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75D3F951" w14:textId="77777777"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6010A238" w14:textId="77777777"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792C19AE" w14:textId="77777777"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2BE21229" w14:textId="77777777"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2E2D3E" w:rsidRPr="00334FE3" w14:paraId="5AC1A3F7" w14:textId="77777777" w:rsidTr="001A6F32">
        <w:trPr>
          <w:cantSplit/>
          <w:trHeight w:val="20"/>
        </w:trPr>
        <w:tc>
          <w:tcPr>
            <w:tcW w:w="1387" w:type="pct"/>
            <w:vMerge/>
            <w:shd w:val="clear" w:color="auto" w:fill="auto"/>
            <w:vAlign w:val="center"/>
          </w:tcPr>
          <w:p w14:paraId="0BA7705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8C9D3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A78B70C"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041346AB"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728AB29C" w14:textId="77777777" w:rsidR="006831B1" w:rsidRPr="00334FE3" w:rsidRDefault="006831B1" w:rsidP="00BD73DF">
            <w:pPr>
              <w:pStyle w:val="Akapitzlist"/>
              <w:spacing w:before="40" w:after="40" w:line="240" w:lineRule="auto"/>
              <w:ind w:left="316" w:hanging="316"/>
              <w:rPr>
                <w:rFonts w:cs="Arial"/>
              </w:rPr>
            </w:pPr>
          </w:p>
          <w:p w14:paraId="4DF2F61E"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7CD8C904" w14:textId="7777777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23A4A2C7" w14:textId="77777777"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7E057DBD" w14:textId="77777777"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33B5A682" w14:textId="77777777"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2E2D3E" w:rsidRPr="00334FE3" w14:paraId="73305F00" w14:textId="77777777" w:rsidTr="00176DB4">
        <w:trPr>
          <w:cantSplit/>
          <w:trHeight w:val="20"/>
        </w:trPr>
        <w:tc>
          <w:tcPr>
            <w:tcW w:w="1387" w:type="pct"/>
            <w:vMerge/>
            <w:shd w:val="clear" w:color="auto" w:fill="auto"/>
            <w:vAlign w:val="center"/>
          </w:tcPr>
          <w:p w14:paraId="51BC13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D18E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DF1755E"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24394379" w14:textId="77777777" w:rsidTr="00176DB4">
        <w:trPr>
          <w:cantSplit/>
          <w:trHeight w:val="20"/>
        </w:trPr>
        <w:tc>
          <w:tcPr>
            <w:tcW w:w="1387" w:type="pct"/>
            <w:vMerge/>
            <w:shd w:val="clear" w:color="auto" w:fill="auto"/>
            <w:vAlign w:val="center"/>
          </w:tcPr>
          <w:p w14:paraId="21B98A9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07C6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366A79E"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48DE5C5E" w14:textId="77777777" w:rsidTr="00176DB4">
        <w:trPr>
          <w:cantSplit/>
          <w:trHeight w:val="20"/>
        </w:trPr>
        <w:tc>
          <w:tcPr>
            <w:tcW w:w="1387" w:type="pct"/>
            <w:vMerge/>
            <w:shd w:val="clear" w:color="auto" w:fill="auto"/>
            <w:vAlign w:val="center"/>
          </w:tcPr>
          <w:p w14:paraId="43DE421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9A2A9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561ED6D"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6A70FFD1" w14:textId="77777777" w:rsidTr="00176DB4">
        <w:trPr>
          <w:trHeight w:val="20"/>
        </w:trPr>
        <w:tc>
          <w:tcPr>
            <w:tcW w:w="1387" w:type="pct"/>
            <w:vMerge w:val="restart"/>
            <w:shd w:val="clear" w:color="auto" w:fill="auto"/>
            <w:vAlign w:val="center"/>
          </w:tcPr>
          <w:p w14:paraId="158A600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893039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AFDE59D"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395E9A91"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0"/>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7D5C810B"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lastRenderedPageBreak/>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60CF7110" w14:textId="77777777" w:rsidR="00E0696F" w:rsidRPr="00334FE3" w:rsidRDefault="00E0696F" w:rsidP="000F41CB">
            <w:pPr>
              <w:spacing w:before="40" w:after="40"/>
              <w:jc w:val="both"/>
              <w:rPr>
                <w:rFonts w:asciiTheme="minorHAnsi" w:hAnsiTheme="minorHAnsi" w:cs="Arial"/>
              </w:rPr>
            </w:pPr>
          </w:p>
          <w:p w14:paraId="11316C93"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301EFD40" w14:textId="77777777" w:rsidR="00836FCF" w:rsidRPr="00334FE3" w:rsidRDefault="00836FCF" w:rsidP="000F41CB">
            <w:pPr>
              <w:spacing w:before="40" w:after="40"/>
              <w:jc w:val="both"/>
              <w:rPr>
                <w:rFonts w:asciiTheme="minorHAnsi" w:hAnsiTheme="minorHAnsi" w:cs="Arial"/>
              </w:rPr>
            </w:pPr>
          </w:p>
          <w:p w14:paraId="2FE63C6B"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2EA8A93E"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1771773C" w14:textId="77777777" w:rsidR="00E0696F" w:rsidRPr="00334FE3" w:rsidRDefault="00E0696F" w:rsidP="000F41CB">
            <w:pPr>
              <w:spacing w:before="40" w:after="40"/>
              <w:jc w:val="both"/>
              <w:rPr>
                <w:rFonts w:asciiTheme="minorHAnsi" w:hAnsiTheme="minorHAnsi" w:cs="Arial"/>
              </w:rPr>
            </w:pPr>
          </w:p>
          <w:p w14:paraId="76F7E5C0"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1F35F65B" w14:textId="77777777" w:rsidR="004D38DB" w:rsidRPr="00334FE3" w:rsidRDefault="004D38DB" w:rsidP="000F41CB">
            <w:pPr>
              <w:spacing w:before="40" w:after="40"/>
              <w:jc w:val="both"/>
              <w:rPr>
                <w:rFonts w:asciiTheme="minorHAnsi" w:hAnsiTheme="minorHAnsi" w:cs="Arial"/>
              </w:rPr>
            </w:pPr>
          </w:p>
          <w:p w14:paraId="7438C16B"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40612733" w14:textId="77777777" w:rsidR="00554572" w:rsidRPr="00334FE3" w:rsidRDefault="00554572" w:rsidP="000F41CB">
            <w:pPr>
              <w:spacing w:before="40" w:after="40"/>
              <w:jc w:val="both"/>
              <w:rPr>
                <w:rFonts w:asciiTheme="minorHAnsi" w:hAnsiTheme="minorHAnsi" w:cs="Arial"/>
              </w:rPr>
            </w:pPr>
          </w:p>
          <w:p w14:paraId="6A2996C8"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rewitalizacji jedynie wówczas, gdy </w:t>
            </w:r>
            <w:r w:rsidRPr="00334FE3">
              <w:rPr>
                <w:rFonts w:asciiTheme="minorHAnsi" w:hAnsiTheme="minorHAnsi" w:cs="Helv"/>
                <w:color w:val="000000" w:themeColor="text1"/>
                <w:sz w:val="22"/>
                <w:szCs w:val="22"/>
              </w:rPr>
              <w:lastRenderedPageBreak/>
              <w:t>przyczynią się do fizycznej, gospodarczej i społecznej rewitalizacji i regeneracji ww. obszarów.</w:t>
            </w:r>
          </w:p>
          <w:p w14:paraId="588A6CE4" w14:textId="77777777" w:rsidR="00557970" w:rsidRPr="00334FE3" w:rsidRDefault="00557970" w:rsidP="00557970">
            <w:pPr>
              <w:spacing w:before="40" w:after="40"/>
              <w:jc w:val="both"/>
              <w:rPr>
                <w:rFonts w:asciiTheme="minorHAnsi" w:hAnsiTheme="minorHAnsi" w:cs="Arial"/>
              </w:rPr>
            </w:pPr>
          </w:p>
          <w:p w14:paraId="518058CB"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43DB4826" w14:textId="77777777" w:rsidR="00557970" w:rsidRPr="00334FE3" w:rsidRDefault="00557970" w:rsidP="00637E3E">
            <w:pPr>
              <w:numPr>
                <w:ilvl w:val="0"/>
                <w:numId w:val="277"/>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1"/>
            </w:r>
            <w:r w:rsidRPr="00334FE3">
              <w:rPr>
                <w:rFonts w:asciiTheme="minorHAnsi" w:hAnsiTheme="minorHAnsi" w:cs="Arial"/>
                <w:sz w:val="22"/>
                <w:szCs w:val="22"/>
              </w:rPr>
              <w:t>;</w:t>
            </w:r>
          </w:p>
          <w:p w14:paraId="4E6BC2EE" w14:textId="77777777" w:rsidR="00557970" w:rsidRPr="00334FE3" w:rsidRDefault="00557970" w:rsidP="00637E3E">
            <w:pPr>
              <w:numPr>
                <w:ilvl w:val="0"/>
                <w:numId w:val="277"/>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1721F83C"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0D3CCC20" w14:textId="77777777" w:rsidR="00557970" w:rsidRPr="00334FE3" w:rsidRDefault="00557970" w:rsidP="00557970">
            <w:pPr>
              <w:spacing w:before="40" w:after="40"/>
              <w:jc w:val="both"/>
              <w:rPr>
                <w:rFonts w:asciiTheme="minorHAnsi" w:hAnsiTheme="minorHAnsi" w:cs="Arial"/>
              </w:rPr>
            </w:pPr>
          </w:p>
          <w:p w14:paraId="706F8F2F"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02D4FAAF" w14:textId="77777777" w:rsidR="00554572" w:rsidRPr="00334FE3" w:rsidRDefault="00554572" w:rsidP="000F41CB">
            <w:pPr>
              <w:spacing w:before="40" w:after="40"/>
              <w:jc w:val="both"/>
              <w:rPr>
                <w:rFonts w:asciiTheme="minorHAnsi" w:hAnsiTheme="minorHAnsi" w:cs="Arial"/>
              </w:rPr>
            </w:pPr>
          </w:p>
          <w:p w14:paraId="3FA1C1BF"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3B92A2BE" w14:textId="77777777" w:rsidR="00BD3F48" w:rsidRDefault="00BD3F48" w:rsidP="000F41CB">
            <w:pPr>
              <w:spacing w:before="40" w:after="40"/>
              <w:jc w:val="both"/>
              <w:rPr>
                <w:rFonts w:asciiTheme="minorHAnsi" w:hAnsiTheme="minorHAnsi" w:cs="Arial"/>
              </w:rPr>
            </w:pPr>
          </w:p>
          <w:p w14:paraId="037A2227"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t>
            </w:r>
            <w:r>
              <w:rPr>
                <w:rFonts w:asciiTheme="minorHAnsi" w:hAnsiTheme="minorHAnsi" w:cs="Arial"/>
                <w:sz w:val="22"/>
                <w:szCs w:val="22"/>
              </w:rPr>
              <w:lastRenderedPageBreak/>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7F7CDE72"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746EC907"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5922F712"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2D6D4C2D"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55101DA2" w14:textId="77777777" w:rsidR="00176DB4" w:rsidRPr="00334FE3" w:rsidRDefault="00176DB4" w:rsidP="00176DB4">
            <w:pPr>
              <w:spacing w:before="40" w:after="40"/>
              <w:rPr>
                <w:rFonts w:asciiTheme="minorHAnsi" w:hAnsiTheme="minorHAnsi" w:cs="Arial"/>
              </w:rPr>
            </w:pPr>
          </w:p>
          <w:p w14:paraId="664DAE09"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2"/>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4D1A7579"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 xml:space="preserve">zakresie </w:t>
            </w:r>
            <w:r w:rsidRPr="00334FE3">
              <w:rPr>
                <w:rFonts w:asciiTheme="minorHAnsi" w:hAnsiTheme="minorHAnsi"/>
                <w:sz w:val="22"/>
                <w:szCs w:val="22"/>
              </w:rPr>
              <w:lastRenderedPageBreak/>
              <w:t>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0B197382"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2E2D3E" w:rsidRPr="00334FE3" w14:paraId="68B9E577" w14:textId="77777777" w:rsidTr="00176DB4">
        <w:trPr>
          <w:cantSplit/>
          <w:trHeight w:val="20"/>
        </w:trPr>
        <w:tc>
          <w:tcPr>
            <w:tcW w:w="1387" w:type="pct"/>
            <w:vMerge/>
            <w:shd w:val="clear" w:color="auto" w:fill="auto"/>
            <w:vAlign w:val="center"/>
          </w:tcPr>
          <w:p w14:paraId="0C12DA9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59327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AF0F37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F65956" w14:textId="77777777" w:rsidTr="00176DB4">
        <w:trPr>
          <w:cantSplit/>
          <w:trHeight w:val="20"/>
        </w:trPr>
        <w:tc>
          <w:tcPr>
            <w:tcW w:w="1387" w:type="pct"/>
            <w:vMerge/>
            <w:shd w:val="clear" w:color="auto" w:fill="auto"/>
            <w:vAlign w:val="center"/>
          </w:tcPr>
          <w:p w14:paraId="3EA4E5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29B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44B11C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A6B1E2" w14:textId="77777777" w:rsidTr="00176DB4">
        <w:trPr>
          <w:cantSplit/>
          <w:trHeight w:val="20"/>
        </w:trPr>
        <w:tc>
          <w:tcPr>
            <w:tcW w:w="1387" w:type="pct"/>
            <w:vMerge/>
            <w:shd w:val="clear" w:color="auto" w:fill="auto"/>
            <w:vAlign w:val="center"/>
          </w:tcPr>
          <w:p w14:paraId="0BCE01C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5DD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AF143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6C33BA42" w14:textId="77777777" w:rsidTr="004C434A">
        <w:trPr>
          <w:cantSplit/>
          <w:trHeight w:val="20"/>
        </w:trPr>
        <w:tc>
          <w:tcPr>
            <w:tcW w:w="1387" w:type="pct"/>
            <w:vMerge/>
            <w:shd w:val="clear" w:color="auto" w:fill="auto"/>
            <w:vAlign w:val="center"/>
          </w:tcPr>
          <w:p w14:paraId="4D02FE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6E18EB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162D8AD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BBD1E8D" w14:textId="77777777" w:rsidTr="004C434A">
        <w:trPr>
          <w:trHeight w:val="20"/>
        </w:trPr>
        <w:tc>
          <w:tcPr>
            <w:tcW w:w="1387" w:type="pct"/>
            <w:vMerge w:val="restart"/>
            <w:shd w:val="clear" w:color="auto" w:fill="auto"/>
            <w:vAlign w:val="center"/>
          </w:tcPr>
          <w:p w14:paraId="177D6E9D"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09419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82645C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6F4FA9CC"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5E31F477"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14:paraId="3D7C4EB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64E4F2B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3E40125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3B0CBF3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730F92F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786EC1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4E1C3C0B"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2C385E58"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0988227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469F40E4" w14:textId="77777777" w:rsidR="005E7FD3" w:rsidRPr="00334FE3" w:rsidRDefault="005E7FD3" w:rsidP="005E7FD3">
            <w:pPr>
              <w:spacing w:after="0"/>
              <w:jc w:val="both"/>
              <w:rPr>
                <w:rFonts w:asciiTheme="minorHAnsi" w:hAnsiTheme="minorHAnsi" w:cs="Arial"/>
                <w:color w:val="000000"/>
              </w:rPr>
            </w:pPr>
          </w:p>
          <w:p w14:paraId="668948DC"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2E2D3E" w:rsidRPr="00334FE3" w14:paraId="0676BE14" w14:textId="77777777" w:rsidTr="00176DB4">
        <w:trPr>
          <w:cantSplit/>
          <w:trHeight w:val="20"/>
        </w:trPr>
        <w:tc>
          <w:tcPr>
            <w:tcW w:w="1387" w:type="pct"/>
            <w:vMerge/>
            <w:shd w:val="clear" w:color="auto" w:fill="auto"/>
            <w:vAlign w:val="center"/>
          </w:tcPr>
          <w:p w14:paraId="6149E00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23B64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71547F7"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530BF34" w14:textId="77777777" w:rsidTr="00176DB4">
        <w:trPr>
          <w:cantSplit/>
          <w:trHeight w:val="20"/>
        </w:trPr>
        <w:tc>
          <w:tcPr>
            <w:tcW w:w="1387" w:type="pct"/>
            <w:vMerge/>
            <w:shd w:val="clear" w:color="auto" w:fill="auto"/>
            <w:vAlign w:val="center"/>
          </w:tcPr>
          <w:p w14:paraId="1466B5B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727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1A1546E"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B240059" w14:textId="77777777" w:rsidTr="00176DB4">
        <w:trPr>
          <w:cantSplit/>
          <w:trHeight w:val="20"/>
        </w:trPr>
        <w:tc>
          <w:tcPr>
            <w:tcW w:w="1387" w:type="pct"/>
            <w:vMerge/>
            <w:shd w:val="clear" w:color="auto" w:fill="auto"/>
            <w:vAlign w:val="center"/>
          </w:tcPr>
          <w:p w14:paraId="5A23ED0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A1C2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926A8B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5145F628" w14:textId="77777777" w:rsidTr="004C434A">
        <w:trPr>
          <w:cantSplit/>
          <w:trHeight w:val="20"/>
        </w:trPr>
        <w:tc>
          <w:tcPr>
            <w:tcW w:w="1387" w:type="pct"/>
            <w:vMerge/>
            <w:shd w:val="clear" w:color="auto" w:fill="auto"/>
            <w:vAlign w:val="center"/>
          </w:tcPr>
          <w:p w14:paraId="5F2E3E2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C1461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4F1F4B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563485F2" w14:textId="77777777" w:rsidTr="004C434A">
        <w:trPr>
          <w:cantSplit/>
          <w:trHeight w:val="20"/>
        </w:trPr>
        <w:tc>
          <w:tcPr>
            <w:tcW w:w="1387" w:type="pct"/>
            <w:vMerge w:val="restart"/>
            <w:shd w:val="clear" w:color="auto" w:fill="auto"/>
            <w:vAlign w:val="center"/>
          </w:tcPr>
          <w:p w14:paraId="04014908"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05B6BF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E4A5F3E"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2E2D3E" w:rsidRPr="00334FE3" w14:paraId="76902633" w14:textId="77777777" w:rsidTr="00176DB4">
        <w:trPr>
          <w:cantSplit/>
          <w:trHeight w:val="20"/>
        </w:trPr>
        <w:tc>
          <w:tcPr>
            <w:tcW w:w="1387" w:type="pct"/>
            <w:vMerge/>
            <w:shd w:val="clear" w:color="auto" w:fill="auto"/>
            <w:vAlign w:val="center"/>
          </w:tcPr>
          <w:p w14:paraId="380366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222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6A86DF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CA9A699" w14:textId="77777777" w:rsidTr="00176DB4">
        <w:trPr>
          <w:cantSplit/>
          <w:trHeight w:val="20"/>
        </w:trPr>
        <w:tc>
          <w:tcPr>
            <w:tcW w:w="1387" w:type="pct"/>
            <w:vMerge/>
            <w:shd w:val="clear" w:color="auto" w:fill="auto"/>
            <w:vAlign w:val="center"/>
          </w:tcPr>
          <w:p w14:paraId="1316619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9FF5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0B6B77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02ECFD3" w14:textId="77777777" w:rsidTr="00176DB4">
        <w:trPr>
          <w:cantSplit/>
          <w:trHeight w:val="20"/>
        </w:trPr>
        <w:tc>
          <w:tcPr>
            <w:tcW w:w="1387" w:type="pct"/>
            <w:vMerge/>
            <w:shd w:val="clear" w:color="auto" w:fill="auto"/>
            <w:vAlign w:val="center"/>
          </w:tcPr>
          <w:p w14:paraId="13692F4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760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E5A7B0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3C6E586" w14:textId="77777777" w:rsidTr="00176DB4">
        <w:trPr>
          <w:cantSplit/>
          <w:trHeight w:val="20"/>
        </w:trPr>
        <w:tc>
          <w:tcPr>
            <w:tcW w:w="1387" w:type="pct"/>
            <w:vMerge/>
            <w:tcBorders>
              <w:bottom w:val="nil"/>
            </w:tcBorders>
            <w:shd w:val="clear" w:color="auto" w:fill="auto"/>
            <w:vAlign w:val="center"/>
          </w:tcPr>
          <w:p w14:paraId="2EE7BD6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B59D38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101514A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17F915D" w14:textId="77777777" w:rsidTr="00176DB4">
        <w:trPr>
          <w:cantSplit/>
          <w:trHeight w:val="20"/>
        </w:trPr>
        <w:tc>
          <w:tcPr>
            <w:tcW w:w="1387" w:type="pct"/>
            <w:vMerge w:val="restart"/>
            <w:tcBorders>
              <w:top w:val="single" w:sz="4" w:space="0" w:color="auto"/>
            </w:tcBorders>
            <w:shd w:val="clear" w:color="auto" w:fill="auto"/>
            <w:vAlign w:val="center"/>
          </w:tcPr>
          <w:p w14:paraId="506013C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E2B7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49E8C77"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26FC164" w14:textId="77777777" w:rsidTr="00176DB4">
        <w:trPr>
          <w:cantSplit/>
          <w:trHeight w:val="20"/>
        </w:trPr>
        <w:tc>
          <w:tcPr>
            <w:tcW w:w="1387" w:type="pct"/>
            <w:vMerge/>
            <w:shd w:val="clear" w:color="auto" w:fill="auto"/>
            <w:vAlign w:val="center"/>
          </w:tcPr>
          <w:p w14:paraId="05F8785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DC6D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F3153FB"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2E2D3E" w:rsidRPr="00334FE3" w14:paraId="35A221F7" w14:textId="77777777" w:rsidTr="00176DB4">
        <w:trPr>
          <w:cantSplit/>
          <w:trHeight w:val="20"/>
        </w:trPr>
        <w:tc>
          <w:tcPr>
            <w:tcW w:w="1387" w:type="pct"/>
            <w:vMerge/>
            <w:shd w:val="clear" w:color="auto" w:fill="auto"/>
            <w:vAlign w:val="center"/>
          </w:tcPr>
          <w:p w14:paraId="345AE0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7229D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FBC4B5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23FF93B3" w14:textId="77777777" w:rsidTr="00176DB4">
        <w:trPr>
          <w:cantSplit/>
          <w:trHeight w:val="20"/>
        </w:trPr>
        <w:tc>
          <w:tcPr>
            <w:tcW w:w="1387" w:type="pct"/>
            <w:vMerge/>
            <w:shd w:val="clear" w:color="auto" w:fill="auto"/>
            <w:vAlign w:val="center"/>
          </w:tcPr>
          <w:p w14:paraId="27FDDBC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4E2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7D791C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430F83A" w14:textId="77777777" w:rsidTr="00176DB4">
        <w:trPr>
          <w:cantSplit/>
          <w:trHeight w:val="20"/>
        </w:trPr>
        <w:tc>
          <w:tcPr>
            <w:tcW w:w="1387" w:type="pct"/>
            <w:vMerge/>
            <w:tcBorders>
              <w:bottom w:val="single" w:sz="4" w:space="0" w:color="auto"/>
            </w:tcBorders>
            <w:shd w:val="clear" w:color="auto" w:fill="auto"/>
            <w:vAlign w:val="center"/>
          </w:tcPr>
          <w:p w14:paraId="1ED1F3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782B4A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C5A02F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E055D2D" w14:textId="77777777" w:rsidTr="00176DB4">
        <w:trPr>
          <w:cantSplit/>
          <w:trHeight w:val="20"/>
        </w:trPr>
        <w:tc>
          <w:tcPr>
            <w:tcW w:w="1387" w:type="pct"/>
            <w:vMerge w:val="restart"/>
            <w:tcBorders>
              <w:top w:val="single" w:sz="4" w:space="0" w:color="auto"/>
            </w:tcBorders>
            <w:shd w:val="clear" w:color="auto" w:fill="auto"/>
            <w:vAlign w:val="center"/>
          </w:tcPr>
          <w:p w14:paraId="75AFA6F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A4CF5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3B2D0E9"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610A29B" w14:textId="77777777" w:rsidTr="00176DB4">
        <w:trPr>
          <w:cantSplit/>
          <w:trHeight w:val="20"/>
        </w:trPr>
        <w:tc>
          <w:tcPr>
            <w:tcW w:w="1387" w:type="pct"/>
            <w:vMerge/>
            <w:shd w:val="clear" w:color="auto" w:fill="auto"/>
            <w:vAlign w:val="center"/>
          </w:tcPr>
          <w:p w14:paraId="6ED45BB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F698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711199F"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47E9DE" w14:textId="77777777" w:rsidTr="00176DB4">
        <w:trPr>
          <w:cantSplit/>
          <w:trHeight w:val="20"/>
        </w:trPr>
        <w:tc>
          <w:tcPr>
            <w:tcW w:w="1387" w:type="pct"/>
            <w:vMerge/>
            <w:shd w:val="clear" w:color="auto" w:fill="auto"/>
            <w:vAlign w:val="center"/>
          </w:tcPr>
          <w:p w14:paraId="573AF6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C6A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92D9207"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638B58" w14:textId="77777777" w:rsidTr="00176DB4">
        <w:trPr>
          <w:cantSplit/>
          <w:trHeight w:val="20"/>
        </w:trPr>
        <w:tc>
          <w:tcPr>
            <w:tcW w:w="1387" w:type="pct"/>
            <w:vMerge/>
            <w:shd w:val="clear" w:color="auto" w:fill="auto"/>
            <w:vAlign w:val="center"/>
          </w:tcPr>
          <w:p w14:paraId="75E39C8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8A75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9383C06"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680F76" w14:textId="77777777" w:rsidTr="00176DB4">
        <w:trPr>
          <w:cantSplit/>
          <w:trHeight w:val="20"/>
        </w:trPr>
        <w:tc>
          <w:tcPr>
            <w:tcW w:w="1387" w:type="pct"/>
            <w:vMerge/>
            <w:tcBorders>
              <w:bottom w:val="single" w:sz="4" w:space="0" w:color="auto"/>
            </w:tcBorders>
            <w:shd w:val="clear" w:color="auto" w:fill="auto"/>
            <w:vAlign w:val="center"/>
          </w:tcPr>
          <w:p w14:paraId="4EE58EA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79E74C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4F30DDF"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DB97CC" w14:textId="77777777" w:rsidTr="00176DB4">
        <w:trPr>
          <w:cantSplit/>
          <w:trHeight w:val="20"/>
        </w:trPr>
        <w:tc>
          <w:tcPr>
            <w:tcW w:w="1387" w:type="pct"/>
            <w:vMerge w:val="restart"/>
            <w:tcBorders>
              <w:top w:val="single" w:sz="4" w:space="0" w:color="auto"/>
            </w:tcBorders>
            <w:shd w:val="clear" w:color="auto" w:fill="auto"/>
            <w:vAlign w:val="center"/>
          </w:tcPr>
          <w:p w14:paraId="5225E7A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333C317"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3CFF44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12D1A6DD" w14:textId="77777777" w:rsidTr="00176DB4">
        <w:trPr>
          <w:cantSplit/>
          <w:trHeight w:val="20"/>
        </w:trPr>
        <w:tc>
          <w:tcPr>
            <w:tcW w:w="1387" w:type="pct"/>
            <w:vMerge/>
            <w:shd w:val="clear" w:color="auto" w:fill="auto"/>
            <w:vAlign w:val="center"/>
          </w:tcPr>
          <w:p w14:paraId="525B299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56DCA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355B8387" w14:textId="77777777"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2E2D3E" w:rsidRPr="00334FE3" w14:paraId="3AD1327C" w14:textId="77777777" w:rsidTr="00176DB4">
        <w:trPr>
          <w:cantSplit/>
          <w:trHeight w:val="20"/>
        </w:trPr>
        <w:tc>
          <w:tcPr>
            <w:tcW w:w="1387" w:type="pct"/>
            <w:vMerge/>
            <w:shd w:val="clear" w:color="auto" w:fill="auto"/>
            <w:vAlign w:val="center"/>
          </w:tcPr>
          <w:p w14:paraId="0FFB377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8AA4A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8DB296D"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2E2D3E" w:rsidRPr="00334FE3" w14:paraId="6C30691A" w14:textId="77777777" w:rsidTr="00176DB4">
        <w:trPr>
          <w:cantSplit/>
          <w:trHeight w:val="20"/>
        </w:trPr>
        <w:tc>
          <w:tcPr>
            <w:tcW w:w="1387" w:type="pct"/>
            <w:vMerge/>
            <w:shd w:val="clear" w:color="auto" w:fill="auto"/>
            <w:vAlign w:val="center"/>
          </w:tcPr>
          <w:p w14:paraId="068A8A8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026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13C31A"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2E2D3E" w:rsidRPr="00334FE3" w14:paraId="17817DD6" w14:textId="77777777" w:rsidTr="00176DB4">
        <w:trPr>
          <w:cantSplit/>
          <w:trHeight w:val="20"/>
        </w:trPr>
        <w:tc>
          <w:tcPr>
            <w:tcW w:w="1387" w:type="pct"/>
            <w:vMerge/>
            <w:shd w:val="clear" w:color="auto" w:fill="auto"/>
            <w:vAlign w:val="center"/>
          </w:tcPr>
          <w:p w14:paraId="183CEE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8A05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DF628A0"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2E2D3E" w:rsidRPr="00334FE3" w14:paraId="3699576A" w14:textId="77777777" w:rsidTr="00176DB4">
        <w:trPr>
          <w:cantSplit/>
          <w:trHeight w:val="20"/>
        </w:trPr>
        <w:tc>
          <w:tcPr>
            <w:tcW w:w="1387" w:type="pct"/>
            <w:vMerge/>
            <w:shd w:val="clear" w:color="auto" w:fill="auto"/>
            <w:vAlign w:val="center"/>
          </w:tcPr>
          <w:p w14:paraId="5DC52A0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9F34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D2604F6"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16DF93E1" w14:textId="77777777" w:rsidTr="004C434A">
        <w:trPr>
          <w:cantSplit/>
          <w:trHeight w:val="20"/>
        </w:trPr>
        <w:tc>
          <w:tcPr>
            <w:tcW w:w="1387" w:type="pct"/>
            <w:vMerge w:val="restart"/>
            <w:shd w:val="clear" w:color="auto" w:fill="auto"/>
            <w:vAlign w:val="center"/>
          </w:tcPr>
          <w:p w14:paraId="33BB55B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4D385D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1C2BD2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2E2D3E" w:rsidRPr="00334FE3" w14:paraId="6269F266" w14:textId="77777777" w:rsidTr="00176DB4">
        <w:trPr>
          <w:cantSplit/>
          <w:trHeight w:val="20"/>
        </w:trPr>
        <w:tc>
          <w:tcPr>
            <w:tcW w:w="1387" w:type="pct"/>
            <w:vMerge/>
            <w:shd w:val="clear" w:color="auto" w:fill="auto"/>
            <w:vAlign w:val="center"/>
          </w:tcPr>
          <w:p w14:paraId="1A38EB3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6E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98B5C8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6C013B" w14:textId="77777777" w:rsidTr="00176DB4">
        <w:trPr>
          <w:cantSplit/>
          <w:trHeight w:val="20"/>
        </w:trPr>
        <w:tc>
          <w:tcPr>
            <w:tcW w:w="1387" w:type="pct"/>
            <w:vMerge/>
            <w:shd w:val="clear" w:color="auto" w:fill="auto"/>
            <w:vAlign w:val="center"/>
          </w:tcPr>
          <w:p w14:paraId="15850B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440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5D1F336"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31797258" w14:textId="77777777" w:rsidTr="00176DB4">
        <w:trPr>
          <w:cantSplit/>
          <w:trHeight w:val="20"/>
        </w:trPr>
        <w:tc>
          <w:tcPr>
            <w:tcW w:w="1387" w:type="pct"/>
            <w:vMerge/>
            <w:shd w:val="clear" w:color="auto" w:fill="auto"/>
            <w:vAlign w:val="center"/>
          </w:tcPr>
          <w:p w14:paraId="6478317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F68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421D872"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52994460" w14:textId="77777777" w:rsidTr="00176DB4">
        <w:trPr>
          <w:cantSplit/>
          <w:trHeight w:val="20"/>
        </w:trPr>
        <w:tc>
          <w:tcPr>
            <w:tcW w:w="1387" w:type="pct"/>
            <w:vMerge/>
            <w:shd w:val="clear" w:color="auto" w:fill="auto"/>
            <w:vAlign w:val="center"/>
          </w:tcPr>
          <w:p w14:paraId="1B24672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95D3B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34E865E1"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54D16662" w14:textId="77777777" w:rsidTr="004C434A">
        <w:trPr>
          <w:cantSplit/>
          <w:trHeight w:val="20"/>
        </w:trPr>
        <w:tc>
          <w:tcPr>
            <w:tcW w:w="1387" w:type="pct"/>
            <w:vMerge w:val="restart"/>
            <w:shd w:val="clear" w:color="auto" w:fill="auto"/>
            <w:vAlign w:val="center"/>
          </w:tcPr>
          <w:p w14:paraId="5CE0F6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5704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E52AD5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AC41D0A" w14:textId="77777777" w:rsidTr="00176DB4">
        <w:trPr>
          <w:cantSplit/>
          <w:trHeight w:val="20"/>
        </w:trPr>
        <w:tc>
          <w:tcPr>
            <w:tcW w:w="1387" w:type="pct"/>
            <w:vMerge/>
            <w:shd w:val="clear" w:color="auto" w:fill="auto"/>
            <w:vAlign w:val="center"/>
          </w:tcPr>
          <w:p w14:paraId="00518DC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B8CC6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38685B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8E52CB9" w14:textId="77777777" w:rsidTr="00176DB4">
        <w:trPr>
          <w:cantSplit/>
          <w:trHeight w:val="20"/>
        </w:trPr>
        <w:tc>
          <w:tcPr>
            <w:tcW w:w="1387" w:type="pct"/>
            <w:vMerge/>
            <w:shd w:val="clear" w:color="auto" w:fill="auto"/>
            <w:vAlign w:val="center"/>
          </w:tcPr>
          <w:p w14:paraId="209AC99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4B8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A995F2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2E2D3E" w:rsidRPr="00334FE3" w14:paraId="1E54AD62" w14:textId="77777777" w:rsidTr="00176DB4">
        <w:trPr>
          <w:cantSplit/>
          <w:trHeight w:val="20"/>
        </w:trPr>
        <w:tc>
          <w:tcPr>
            <w:tcW w:w="1387" w:type="pct"/>
            <w:vMerge/>
            <w:shd w:val="clear" w:color="auto" w:fill="auto"/>
            <w:vAlign w:val="center"/>
          </w:tcPr>
          <w:p w14:paraId="5AF173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61F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C3592F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2E2D3E" w:rsidRPr="00334FE3" w14:paraId="6AED190A" w14:textId="77777777" w:rsidTr="00176DB4">
        <w:trPr>
          <w:cantSplit/>
          <w:trHeight w:val="20"/>
        </w:trPr>
        <w:tc>
          <w:tcPr>
            <w:tcW w:w="1387" w:type="pct"/>
            <w:vMerge/>
            <w:shd w:val="clear" w:color="auto" w:fill="auto"/>
            <w:vAlign w:val="center"/>
          </w:tcPr>
          <w:p w14:paraId="318C484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BE27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30BE8C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1683354C" w14:textId="77777777" w:rsidTr="004C434A">
        <w:trPr>
          <w:cantSplit/>
          <w:trHeight w:val="402"/>
        </w:trPr>
        <w:tc>
          <w:tcPr>
            <w:tcW w:w="1387" w:type="pct"/>
            <w:vMerge w:val="restart"/>
            <w:shd w:val="clear" w:color="auto" w:fill="auto"/>
            <w:vAlign w:val="center"/>
          </w:tcPr>
          <w:p w14:paraId="24E688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B02DD6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7F53F1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25E51578" w14:textId="77777777" w:rsidTr="00176DB4">
        <w:trPr>
          <w:cantSplit/>
          <w:trHeight w:val="408"/>
        </w:trPr>
        <w:tc>
          <w:tcPr>
            <w:tcW w:w="1387" w:type="pct"/>
            <w:vMerge/>
            <w:shd w:val="clear" w:color="auto" w:fill="auto"/>
            <w:vAlign w:val="center"/>
          </w:tcPr>
          <w:p w14:paraId="42A05E8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74A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8D386B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148A489A" w14:textId="77777777" w:rsidTr="00176DB4">
        <w:trPr>
          <w:cantSplit/>
          <w:trHeight w:val="413"/>
        </w:trPr>
        <w:tc>
          <w:tcPr>
            <w:tcW w:w="1387" w:type="pct"/>
            <w:vMerge/>
            <w:shd w:val="clear" w:color="auto" w:fill="auto"/>
            <w:vAlign w:val="center"/>
          </w:tcPr>
          <w:p w14:paraId="60756C6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CC235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9740FAE"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2E2D3E" w:rsidRPr="00334FE3" w14:paraId="376AA1D1" w14:textId="77777777" w:rsidTr="00176DB4">
        <w:trPr>
          <w:cantSplit/>
          <w:trHeight w:val="407"/>
        </w:trPr>
        <w:tc>
          <w:tcPr>
            <w:tcW w:w="1387" w:type="pct"/>
            <w:vMerge/>
            <w:shd w:val="clear" w:color="auto" w:fill="auto"/>
            <w:vAlign w:val="center"/>
          </w:tcPr>
          <w:p w14:paraId="180FEC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F184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6543464"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2E2D3E" w:rsidRPr="00334FE3" w14:paraId="480C2DE1" w14:textId="77777777" w:rsidTr="00176DB4">
        <w:trPr>
          <w:cantSplit/>
          <w:trHeight w:val="423"/>
        </w:trPr>
        <w:tc>
          <w:tcPr>
            <w:tcW w:w="1387" w:type="pct"/>
            <w:vMerge/>
            <w:tcBorders>
              <w:bottom w:val="single" w:sz="4" w:space="0" w:color="auto"/>
            </w:tcBorders>
            <w:shd w:val="clear" w:color="auto" w:fill="auto"/>
            <w:vAlign w:val="center"/>
          </w:tcPr>
          <w:p w14:paraId="10CE9F5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C3092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243A48B"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2E2D3E" w:rsidRPr="00334FE3" w:rsidDel="00FE3C38" w14:paraId="5541652C" w14:textId="77777777" w:rsidTr="00176DB4">
        <w:trPr>
          <w:cantSplit/>
          <w:trHeight w:val="20"/>
        </w:trPr>
        <w:tc>
          <w:tcPr>
            <w:tcW w:w="1387" w:type="pct"/>
            <w:vMerge w:val="restart"/>
            <w:tcBorders>
              <w:top w:val="single" w:sz="4" w:space="0" w:color="auto"/>
            </w:tcBorders>
            <w:shd w:val="clear" w:color="auto" w:fill="auto"/>
            <w:vAlign w:val="center"/>
          </w:tcPr>
          <w:p w14:paraId="1648F23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813440"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2BE2FEE"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2FEFA23" w14:textId="77777777" w:rsidTr="00176DB4">
        <w:trPr>
          <w:cantSplit/>
          <w:trHeight w:val="20"/>
        </w:trPr>
        <w:tc>
          <w:tcPr>
            <w:tcW w:w="1387" w:type="pct"/>
            <w:vMerge/>
            <w:tcBorders>
              <w:top w:val="single" w:sz="4" w:space="0" w:color="auto"/>
            </w:tcBorders>
            <w:shd w:val="clear" w:color="auto" w:fill="auto"/>
            <w:vAlign w:val="center"/>
          </w:tcPr>
          <w:p w14:paraId="48D32D2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88F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42538B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3231CB9" w14:textId="77777777" w:rsidTr="00176DB4">
        <w:trPr>
          <w:cantSplit/>
          <w:trHeight w:val="20"/>
        </w:trPr>
        <w:tc>
          <w:tcPr>
            <w:tcW w:w="1387" w:type="pct"/>
            <w:vMerge/>
            <w:tcBorders>
              <w:top w:val="single" w:sz="4" w:space="0" w:color="auto"/>
            </w:tcBorders>
            <w:shd w:val="clear" w:color="auto" w:fill="auto"/>
            <w:vAlign w:val="center"/>
          </w:tcPr>
          <w:p w14:paraId="1ACEE9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55D9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A741A56"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5311471" w14:textId="77777777" w:rsidTr="00176DB4">
        <w:trPr>
          <w:cantSplit/>
          <w:trHeight w:val="20"/>
        </w:trPr>
        <w:tc>
          <w:tcPr>
            <w:tcW w:w="1387" w:type="pct"/>
            <w:vMerge/>
            <w:tcBorders>
              <w:top w:val="single" w:sz="4" w:space="0" w:color="auto"/>
            </w:tcBorders>
            <w:shd w:val="clear" w:color="auto" w:fill="auto"/>
            <w:vAlign w:val="center"/>
          </w:tcPr>
          <w:p w14:paraId="3511C9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7EAE2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4EBCD5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rsidDel="00FE3C38" w14:paraId="6F4A2C29" w14:textId="77777777" w:rsidTr="00176DB4">
        <w:trPr>
          <w:cantSplit/>
          <w:trHeight w:val="20"/>
        </w:trPr>
        <w:tc>
          <w:tcPr>
            <w:tcW w:w="1387" w:type="pct"/>
            <w:vMerge/>
            <w:tcBorders>
              <w:top w:val="single" w:sz="4" w:space="0" w:color="auto"/>
            </w:tcBorders>
            <w:shd w:val="clear" w:color="auto" w:fill="auto"/>
            <w:vAlign w:val="center"/>
          </w:tcPr>
          <w:p w14:paraId="66E9EF5E"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790CB7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48DA06F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343DE4C" w14:textId="77777777" w:rsidTr="00176DB4">
        <w:trPr>
          <w:cantSplit/>
          <w:trHeight w:val="20"/>
        </w:trPr>
        <w:tc>
          <w:tcPr>
            <w:tcW w:w="1387" w:type="pct"/>
            <w:vMerge w:val="restart"/>
            <w:shd w:val="clear" w:color="auto" w:fill="auto"/>
            <w:vAlign w:val="center"/>
          </w:tcPr>
          <w:p w14:paraId="0B8D197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165B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7AEAD8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A107574" w14:textId="77777777" w:rsidTr="00176DB4">
        <w:trPr>
          <w:cantSplit/>
          <w:trHeight w:val="20"/>
        </w:trPr>
        <w:tc>
          <w:tcPr>
            <w:tcW w:w="1387" w:type="pct"/>
            <w:vMerge/>
            <w:shd w:val="clear" w:color="auto" w:fill="auto"/>
            <w:vAlign w:val="center"/>
          </w:tcPr>
          <w:p w14:paraId="3DB3E3A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32241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39E46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1E2D64" w14:textId="77777777" w:rsidTr="00176DB4">
        <w:trPr>
          <w:cantSplit/>
          <w:trHeight w:val="20"/>
        </w:trPr>
        <w:tc>
          <w:tcPr>
            <w:tcW w:w="1387" w:type="pct"/>
            <w:vMerge/>
            <w:shd w:val="clear" w:color="auto" w:fill="auto"/>
            <w:vAlign w:val="center"/>
          </w:tcPr>
          <w:p w14:paraId="6476CAB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AC35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B34AEA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ADD403C" w14:textId="77777777" w:rsidTr="00176DB4">
        <w:trPr>
          <w:cantSplit/>
          <w:trHeight w:val="20"/>
        </w:trPr>
        <w:tc>
          <w:tcPr>
            <w:tcW w:w="1387" w:type="pct"/>
            <w:vMerge/>
            <w:shd w:val="clear" w:color="auto" w:fill="auto"/>
            <w:vAlign w:val="center"/>
          </w:tcPr>
          <w:p w14:paraId="53C0298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6BF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4004ED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22AA7B4" w14:textId="77777777" w:rsidTr="00176DB4">
        <w:trPr>
          <w:cantSplit/>
          <w:trHeight w:val="20"/>
        </w:trPr>
        <w:tc>
          <w:tcPr>
            <w:tcW w:w="1387" w:type="pct"/>
            <w:vMerge/>
            <w:shd w:val="clear" w:color="auto" w:fill="auto"/>
            <w:vAlign w:val="center"/>
          </w:tcPr>
          <w:p w14:paraId="64F605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2F99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62D47D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73E0B12" w14:textId="77777777" w:rsidTr="00176DB4">
        <w:trPr>
          <w:cantSplit/>
          <w:trHeight w:val="315"/>
        </w:trPr>
        <w:tc>
          <w:tcPr>
            <w:tcW w:w="1387" w:type="pct"/>
            <w:vMerge w:val="restart"/>
            <w:shd w:val="clear" w:color="auto" w:fill="auto"/>
            <w:vAlign w:val="center"/>
          </w:tcPr>
          <w:p w14:paraId="397063A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7AAFD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5B978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3842DE6" w14:textId="77777777" w:rsidTr="00176DB4">
        <w:trPr>
          <w:cantSplit/>
          <w:trHeight w:val="350"/>
        </w:trPr>
        <w:tc>
          <w:tcPr>
            <w:tcW w:w="1387" w:type="pct"/>
            <w:vMerge/>
            <w:shd w:val="clear" w:color="auto" w:fill="auto"/>
            <w:vAlign w:val="center"/>
          </w:tcPr>
          <w:p w14:paraId="423B6E4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038C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C221B7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44CB8" w14:textId="77777777" w:rsidTr="00176DB4">
        <w:trPr>
          <w:cantSplit/>
          <w:trHeight w:val="373"/>
        </w:trPr>
        <w:tc>
          <w:tcPr>
            <w:tcW w:w="1387" w:type="pct"/>
            <w:vMerge/>
            <w:shd w:val="clear" w:color="auto" w:fill="auto"/>
            <w:vAlign w:val="center"/>
          </w:tcPr>
          <w:p w14:paraId="50E1949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E3B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22088F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9F870CE" w14:textId="77777777" w:rsidTr="00176DB4">
        <w:trPr>
          <w:cantSplit/>
          <w:trHeight w:val="408"/>
        </w:trPr>
        <w:tc>
          <w:tcPr>
            <w:tcW w:w="1387" w:type="pct"/>
            <w:vMerge/>
            <w:shd w:val="clear" w:color="auto" w:fill="auto"/>
            <w:vAlign w:val="center"/>
          </w:tcPr>
          <w:p w14:paraId="626FFD8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DA68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CC9EF9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E2F3F38" w14:textId="77777777" w:rsidTr="00176DB4">
        <w:trPr>
          <w:cantSplit/>
          <w:trHeight w:val="431"/>
        </w:trPr>
        <w:tc>
          <w:tcPr>
            <w:tcW w:w="1387" w:type="pct"/>
            <w:vMerge/>
            <w:shd w:val="clear" w:color="auto" w:fill="auto"/>
            <w:vAlign w:val="center"/>
          </w:tcPr>
          <w:p w14:paraId="0B0C74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191F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23A93A53"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07E8D5F" w14:textId="77777777" w:rsidTr="00176DB4">
        <w:trPr>
          <w:cantSplit/>
          <w:trHeight w:val="20"/>
        </w:trPr>
        <w:tc>
          <w:tcPr>
            <w:tcW w:w="1387" w:type="pct"/>
            <w:vMerge w:val="restart"/>
            <w:shd w:val="clear" w:color="auto" w:fill="auto"/>
            <w:vAlign w:val="center"/>
          </w:tcPr>
          <w:p w14:paraId="6599229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D1774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4DA29B4"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21673CCD" w14:textId="77777777" w:rsidTr="00176DB4">
        <w:trPr>
          <w:cantSplit/>
          <w:trHeight w:val="20"/>
        </w:trPr>
        <w:tc>
          <w:tcPr>
            <w:tcW w:w="1387" w:type="pct"/>
            <w:vMerge/>
            <w:shd w:val="clear" w:color="auto" w:fill="auto"/>
            <w:vAlign w:val="center"/>
          </w:tcPr>
          <w:p w14:paraId="52024B1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728B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6B2B8C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2E2D3E" w:rsidRPr="00334FE3" w14:paraId="2B1FF52C" w14:textId="77777777" w:rsidTr="00176DB4">
        <w:trPr>
          <w:cantSplit/>
          <w:trHeight w:val="20"/>
        </w:trPr>
        <w:tc>
          <w:tcPr>
            <w:tcW w:w="1387" w:type="pct"/>
            <w:vMerge/>
            <w:shd w:val="clear" w:color="auto" w:fill="auto"/>
            <w:vAlign w:val="center"/>
          </w:tcPr>
          <w:p w14:paraId="1094592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C9DA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A91F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FCFE46" w14:textId="77777777" w:rsidTr="00176DB4">
        <w:trPr>
          <w:cantSplit/>
          <w:trHeight w:val="20"/>
        </w:trPr>
        <w:tc>
          <w:tcPr>
            <w:tcW w:w="1387" w:type="pct"/>
            <w:vMerge/>
            <w:shd w:val="clear" w:color="auto" w:fill="auto"/>
            <w:vAlign w:val="center"/>
          </w:tcPr>
          <w:p w14:paraId="040D718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9FC8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9E9736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F219E5" w14:textId="77777777" w:rsidTr="00176DB4">
        <w:trPr>
          <w:cantSplit/>
          <w:trHeight w:val="20"/>
        </w:trPr>
        <w:tc>
          <w:tcPr>
            <w:tcW w:w="1387" w:type="pct"/>
            <w:vMerge/>
            <w:tcBorders>
              <w:bottom w:val="single" w:sz="4" w:space="0" w:color="auto"/>
            </w:tcBorders>
            <w:shd w:val="clear" w:color="auto" w:fill="auto"/>
            <w:vAlign w:val="center"/>
          </w:tcPr>
          <w:p w14:paraId="73B3A4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C1C4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DACEC4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C79C8B"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1BD82A7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E169D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A59AA5"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442A815C" w14:textId="77777777" w:rsidR="00BA471D" w:rsidRPr="00A40CD4" w:rsidRDefault="00BA471D" w:rsidP="00BA471D">
            <w:pPr>
              <w:spacing w:before="40" w:after="40"/>
              <w:rPr>
                <w:rFonts w:asciiTheme="minorHAnsi" w:hAnsiTheme="minorHAnsi" w:cs="Arial"/>
              </w:rPr>
            </w:pPr>
          </w:p>
          <w:p w14:paraId="2DB182F6"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0DF9D75C" w14:textId="77777777" w:rsidR="003A2F69" w:rsidRPr="00334FE3" w:rsidRDefault="003A2F69" w:rsidP="00BA471D">
            <w:pPr>
              <w:tabs>
                <w:tab w:val="left" w:pos="458"/>
              </w:tabs>
              <w:spacing w:before="40" w:after="40"/>
              <w:jc w:val="both"/>
              <w:rPr>
                <w:rFonts w:asciiTheme="minorHAnsi" w:hAnsiTheme="minorHAnsi" w:cs="Arial"/>
              </w:rPr>
            </w:pPr>
          </w:p>
        </w:tc>
      </w:tr>
      <w:tr w:rsidR="002E2D3E" w:rsidRPr="00334FE3" w14:paraId="3019045A" w14:textId="77777777" w:rsidTr="00176DB4">
        <w:trPr>
          <w:cantSplit/>
          <w:trHeight w:val="20"/>
        </w:trPr>
        <w:tc>
          <w:tcPr>
            <w:tcW w:w="1387" w:type="pct"/>
            <w:vMerge/>
            <w:tcBorders>
              <w:right w:val="single" w:sz="4" w:space="0" w:color="auto"/>
            </w:tcBorders>
            <w:shd w:val="clear" w:color="auto" w:fill="auto"/>
            <w:vAlign w:val="center"/>
          </w:tcPr>
          <w:p w14:paraId="38CD5C3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95743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3CC4FA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731038A" w14:textId="77777777" w:rsidTr="00176DB4">
        <w:trPr>
          <w:cantSplit/>
          <w:trHeight w:val="20"/>
        </w:trPr>
        <w:tc>
          <w:tcPr>
            <w:tcW w:w="1387" w:type="pct"/>
            <w:vMerge/>
            <w:tcBorders>
              <w:right w:val="single" w:sz="4" w:space="0" w:color="auto"/>
            </w:tcBorders>
            <w:shd w:val="clear" w:color="auto" w:fill="auto"/>
            <w:vAlign w:val="center"/>
          </w:tcPr>
          <w:p w14:paraId="4AC8B12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40474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FB7E8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2A714B6" w14:textId="77777777" w:rsidTr="00176DB4">
        <w:trPr>
          <w:cantSplit/>
          <w:trHeight w:val="20"/>
        </w:trPr>
        <w:tc>
          <w:tcPr>
            <w:tcW w:w="1387" w:type="pct"/>
            <w:vMerge/>
            <w:tcBorders>
              <w:right w:val="single" w:sz="4" w:space="0" w:color="auto"/>
            </w:tcBorders>
            <w:shd w:val="clear" w:color="auto" w:fill="auto"/>
            <w:vAlign w:val="center"/>
          </w:tcPr>
          <w:p w14:paraId="1E61957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AF788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B0AB4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8BA459A" w14:textId="77777777" w:rsidTr="00176DB4">
        <w:trPr>
          <w:cantSplit/>
          <w:trHeight w:val="20"/>
        </w:trPr>
        <w:tc>
          <w:tcPr>
            <w:tcW w:w="1387" w:type="pct"/>
            <w:vMerge/>
            <w:tcBorders>
              <w:right w:val="single" w:sz="4" w:space="0" w:color="auto"/>
            </w:tcBorders>
            <w:shd w:val="clear" w:color="auto" w:fill="auto"/>
            <w:vAlign w:val="center"/>
          </w:tcPr>
          <w:p w14:paraId="1ED26F1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FDCC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8978AF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9627CAA"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3D0CD6B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0955BE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F2B22F"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35AAA10C"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6DF11975"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556A7E03"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71711121"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19AB093D"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518E3284"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5734C51F"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1E7B27EE"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75B79DFD"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2034EC85"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4F1A2A74" w14:textId="77777777" w:rsidTr="00176DB4">
        <w:trPr>
          <w:cantSplit/>
          <w:trHeight w:val="336"/>
        </w:trPr>
        <w:tc>
          <w:tcPr>
            <w:tcW w:w="1387" w:type="pct"/>
            <w:vMerge/>
            <w:tcBorders>
              <w:right w:val="single" w:sz="4" w:space="0" w:color="auto"/>
            </w:tcBorders>
            <w:shd w:val="clear" w:color="auto" w:fill="auto"/>
            <w:vAlign w:val="center"/>
          </w:tcPr>
          <w:p w14:paraId="425551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167B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81BC1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1FDDCC" w14:textId="77777777" w:rsidTr="00176DB4">
        <w:trPr>
          <w:cantSplit/>
          <w:trHeight w:val="256"/>
        </w:trPr>
        <w:tc>
          <w:tcPr>
            <w:tcW w:w="1387" w:type="pct"/>
            <w:vMerge/>
            <w:tcBorders>
              <w:right w:val="single" w:sz="4" w:space="0" w:color="auto"/>
            </w:tcBorders>
            <w:shd w:val="clear" w:color="auto" w:fill="auto"/>
            <w:vAlign w:val="center"/>
          </w:tcPr>
          <w:p w14:paraId="39DB8B6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7F60B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ADD06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47E13C" w14:textId="77777777" w:rsidTr="00176DB4">
        <w:trPr>
          <w:cantSplit/>
          <w:trHeight w:val="276"/>
        </w:trPr>
        <w:tc>
          <w:tcPr>
            <w:tcW w:w="1387" w:type="pct"/>
            <w:vMerge/>
            <w:tcBorders>
              <w:right w:val="single" w:sz="4" w:space="0" w:color="auto"/>
            </w:tcBorders>
            <w:shd w:val="clear" w:color="auto" w:fill="auto"/>
            <w:vAlign w:val="center"/>
          </w:tcPr>
          <w:p w14:paraId="138CBCA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2EB2A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87A16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D861A1"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3D98751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CD0D95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32E7F5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2C729199" w14:textId="77777777" w:rsidTr="004C434A">
        <w:trPr>
          <w:cantSplit/>
          <w:trHeight w:val="2134"/>
        </w:trPr>
        <w:tc>
          <w:tcPr>
            <w:tcW w:w="1387" w:type="pct"/>
            <w:vMerge w:val="restart"/>
            <w:tcBorders>
              <w:top w:val="single" w:sz="4" w:space="0" w:color="auto"/>
            </w:tcBorders>
            <w:shd w:val="clear" w:color="auto" w:fill="auto"/>
            <w:vAlign w:val="center"/>
          </w:tcPr>
          <w:p w14:paraId="7D2657B1"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FF2B65"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230928A"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75147536" w14:textId="77777777" w:rsidTr="00176DB4">
        <w:trPr>
          <w:cantSplit/>
          <w:trHeight w:val="20"/>
        </w:trPr>
        <w:tc>
          <w:tcPr>
            <w:tcW w:w="1387" w:type="pct"/>
            <w:vMerge/>
            <w:shd w:val="clear" w:color="auto" w:fill="auto"/>
            <w:vAlign w:val="center"/>
          </w:tcPr>
          <w:p w14:paraId="42486FC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F4ECE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2320C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30D82F" w14:textId="77777777" w:rsidTr="00176DB4">
        <w:trPr>
          <w:cantSplit/>
          <w:trHeight w:val="20"/>
        </w:trPr>
        <w:tc>
          <w:tcPr>
            <w:tcW w:w="1387" w:type="pct"/>
            <w:vMerge/>
            <w:shd w:val="clear" w:color="auto" w:fill="auto"/>
            <w:vAlign w:val="center"/>
          </w:tcPr>
          <w:p w14:paraId="2CE185D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942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3E5AD2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095A88" w14:textId="77777777" w:rsidTr="00176DB4">
        <w:trPr>
          <w:cantSplit/>
          <w:trHeight w:val="20"/>
        </w:trPr>
        <w:tc>
          <w:tcPr>
            <w:tcW w:w="1387" w:type="pct"/>
            <w:vMerge/>
            <w:shd w:val="clear" w:color="auto" w:fill="auto"/>
            <w:vAlign w:val="center"/>
          </w:tcPr>
          <w:p w14:paraId="35E2583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E36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46A337E"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79461F65"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122F4F7E"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2E2D3E" w:rsidRPr="00334FE3" w14:paraId="594750FB" w14:textId="77777777" w:rsidTr="00176DB4">
        <w:trPr>
          <w:cantSplit/>
          <w:trHeight w:val="20"/>
        </w:trPr>
        <w:tc>
          <w:tcPr>
            <w:tcW w:w="1387" w:type="pct"/>
            <w:vMerge/>
            <w:shd w:val="clear" w:color="auto" w:fill="auto"/>
            <w:vAlign w:val="center"/>
          </w:tcPr>
          <w:p w14:paraId="4DE2F15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2747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44A1653"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05A70F42" w14:textId="77777777" w:rsidTr="004C434A">
        <w:trPr>
          <w:cantSplit/>
          <w:trHeight w:val="470"/>
        </w:trPr>
        <w:tc>
          <w:tcPr>
            <w:tcW w:w="1387" w:type="pct"/>
            <w:vMerge w:val="restart"/>
            <w:shd w:val="clear" w:color="auto" w:fill="auto"/>
            <w:vAlign w:val="center"/>
          </w:tcPr>
          <w:p w14:paraId="1FFA9D81"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791C0D"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7D3615C8"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1EEE8BA0" w14:textId="77777777" w:rsidR="002E0323" w:rsidRPr="00334FE3" w:rsidRDefault="002E0323" w:rsidP="00176DB4">
            <w:pPr>
              <w:spacing w:before="40" w:after="40"/>
              <w:rPr>
                <w:rFonts w:asciiTheme="minorHAnsi" w:hAnsiTheme="minorHAnsi" w:cs="Arial"/>
              </w:rPr>
            </w:pPr>
          </w:p>
          <w:p w14:paraId="406F373E"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3C743408" w14:textId="77777777" w:rsidTr="00176DB4">
        <w:trPr>
          <w:cantSplit/>
          <w:trHeight w:val="366"/>
        </w:trPr>
        <w:tc>
          <w:tcPr>
            <w:tcW w:w="1387" w:type="pct"/>
            <w:vMerge/>
            <w:shd w:val="clear" w:color="auto" w:fill="auto"/>
            <w:vAlign w:val="center"/>
          </w:tcPr>
          <w:p w14:paraId="7501004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3E7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38124F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A511D99" w14:textId="77777777" w:rsidTr="00176DB4">
        <w:trPr>
          <w:cantSplit/>
          <w:trHeight w:val="414"/>
        </w:trPr>
        <w:tc>
          <w:tcPr>
            <w:tcW w:w="1387" w:type="pct"/>
            <w:vMerge/>
            <w:shd w:val="clear" w:color="auto" w:fill="auto"/>
            <w:vAlign w:val="center"/>
          </w:tcPr>
          <w:p w14:paraId="50FCED2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2A74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677BB1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E65069F" w14:textId="77777777" w:rsidTr="00176DB4">
        <w:trPr>
          <w:cantSplit/>
          <w:trHeight w:val="420"/>
        </w:trPr>
        <w:tc>
          <w:tcPr>
            <w:tcW w:w="1387" w:type="pct"/>
            <w:vMerge/>
            <w:shd w:val="clear" w:color="auto" w:fill="auto"/>
            <w:vAlign w:val="center"/>
          </w:tcPr>
          <w:p w14:paraId="24E951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88E5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B78B37C"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708A71C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0A3B3E41"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DCFF332"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4DB185C0"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40A3B155" w14:textId="77777777" w:rsidTr="00176DB4">
        <w:trPr>
          <w:cantSplit/>
          <w:trHeight w:val="424"/>
        </w:trPr>
        <w:tc>
          <w:tcPr>
            <w:tcW w:w="1387" w:type="pct"/>
            <w:vMerge/>
            <w:shd w:val="clear" w:color="auto" w:fill="auto"/>
            <w:vAlign w:val="center"/>
          </w:tcPr>
          <w:p w14:paraId="74BBBC8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B8A4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435023D"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54800A55" w14:textId="77777777" w:rsidTr="004C434A">
        <w:trPr>
          <w:cantSplit/>
          <w:trHeight w:val="2369"/>
        </w:trPr>
        <w:tc>
          <w:tcPr>
            <w:tcW w:w="1387" w:type="pct"/>
            <w:vMerge w:val="restart"/>
            <w:shd w:val="clear" w:color="auto" w:fill="auto"/>
            <w:vAlign w:val="center"/>
          </w:tcPr>
          <w:p w14:paraId="62D6D52E"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6BD349A"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397F18F"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771AA6DB"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67316691" w14:textId="77777777" w:rsidTr="00176DB4">
        <w:trPr>
          <w:cantSplit/>
          <w:trHeight w:val="20"/>
        </w:trPr>
        <w:tc>
          <w:tcPr>
            <w:tcW w:w="1387" w:type="pct"/>
            <w:vMerge/>
            <w:shd w:val="clear" w:color="auto" w:fill="auto"/>
            <w:vAlign w:val="center"/>
          </w:tcPr>
          <w:p w14:paraId="4F19329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6072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63C024F"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2E2D3E" w:rsidRPr="00334FE3" w14:paraId="687D38CE" w14:textId="77777777" w:rsidTr="00176DB4">
        <w:trPr>
          <w:cantSplit/>
          <w:trHeight w:val="20"/>
        </w:trPr>
        <w:tc>
          <w:tcPr>
            <w:tcW w:w="1387" w:type="pct"/>
            <w:vMerge/>
            <w:shd w:val="clear" w:color="auto" w:fill="auto"/>
            <w:vAlign w:val="center"/>
          </w:tcPr>
          <w:p w14:paraId="6D38A8A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AB290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51858D"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2E2D3E" w:rsidRPr="00334FE3" w14:paraId="49526872" w14:textId="77777777" w:rsidTr="00176DB4">
        <w:trPr>
          <w:cantSplit/>
          <w:trHeight w:val="20"/>
        </w:trPr>
        <w:tc>
          <w:tcPr>
            <w:tcW w:w="1387" w:type="pct"/>
            <w:vMerge/>
            <w:shd w:val="clear" w:color="auto" w:fill="auto"/>
            <w:vAlign w:val="center"/>
          </w:tcPr>
          <w:p w14:paraId="26F914B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CC78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59FB3CD"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3AC1A1EE"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316DF4DD"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62578E1C"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53F3C17B"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2E2D3E" w:rsidRPr="00334FE3" w14:paraId="29B2EA7D" w14:textId="77777777" w:rsidTr="00176DB4">
        <w:trPr>
          <w:cantSplit/>
          <w:trHeight w:val="20"/>
        </w:trPr>
        <w:tc>
          <w:tcPr>
            <w:tcW w:w="1387" w:type="pct"/>
            <w:vMerge/>
            <w:shd w:val="clear" w:color="auto" w:fill="auto"/>
            <w:vAlign w:val="center"/>
          </w:tcPr>
          <w:p w14:paraId="797DB24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E52D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A2C1F21"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4C42AFD0" w14:textId="77777777" w:rsidTr="004C434A">
        <w:trPr>
          <w:cantSplit/>
          <w:trHeight w:val="438"/>
        </w:trPr>
        <w:tc>
          <w:tcPr>
            <w:tcW w:w="1387" w:type="pct"/>
            <w:vMerge w:val="restart"/>
            <w:shd w:val="clear" w:color="auto" w:fill="auto"/>
            <w:vAlign w:val="center"/>
          </w:tcPr>
          <w:p w14:paraId="4FDA8B69"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E23185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36A3365"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2E2D3E" w:rsidRPr="00334FE3" w14:paraId="6E773C35" w14:textId="77777777" w:rsidTr="00176DB4">
        <w:trPr>
          <w:cantSplit/>
          <w:trHeight w:val="20"/>
        </w:trPr>
        <w:tc>
          <w:tcPr>
            <w:tcW w:w="1387" w:type="pct"/>
            <w:vMerge/>
            <w:shd w:val="clear" w:color="auto" w:fill="auto"/>
            <w:vAlign w:val="center"/>
          </w:tcPr>
          <w:p w14:paraId="355F9DC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356FC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D0E08E0" w14:textId="77777777" w:rsidR="00176DB4" w:rsidRPr="00334FE3" w:rsidRDefault="00176DB4" w:rsidP="00176DB4">
            <w:pPr>
              <w:pStyle w:val="Akapitzlist"/>
              <w:spacing w:before="30" w:after="30"/>
              <w:ind w:left="0"/>
              <w:rPr>
                <w:rFonts w:cs="Arial"/>
              </w:rPr>
            </w:pPr>
            <w:r w:rsidRPr="00334FE3">
              <w:rPr>
                <w:rFonts w:cs="Arial"/>
              </w:rPr>
              <w:t>jw.</w:t>
            </w:r>
          </w:p>
        </w:tc>
      </w:tr>
      <w:tr w:rsidR="002E2D3E" w:rsidRPr="00334FE3" w14:paraId="78016314" w14:textId="77777777" w:rsidTr="00176DB4">
        <w:trPr>
          <w:cantSplit/>
          <w:trHeight w:val="20"/>
        </w:trPr>
        <w:tc>
          <w:tcPr>
            <w:tcW w:w="1387" w:type="pct"/>
            <w:vMerge/>
            <w:shd w:val="clear" w:color="auto" w:fill="auto"/>
            <w:vAlign w:val="center"/>
          </w:tcPr>
          <w:p w14:paraId="6F4DBE5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8C81B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58855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5DFB70" w14:textId="77777777" w:rsidTr="00176DB4">
        <w:trPr>
          <w:cantSplit/>
          <w:trHeight w:val="20"/>
        </w:trPr>
        <w:tc>
          <w:tcPr>
            <w:tcW w:w="1387" w:type="pct"/>
            <w:vMerge/>
            <w:shd w:val="clear" w:color="auto" w:fill="auto"/>
            <w:vAlign w:val="center"/>
          </w:tcPr>
          <w:p w14:paraId="6842E0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BA509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EB268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EEFA38E" w14:textId="77777777" w:rsidTr="004C434A">
        <w:trPr>
          <w:cantSplit/>
          <w:trHeight w:val="20"/>
        </w:trPr>
        <w:tc>
          <w:tcPr>
            <w:tcW w:w="1387" w:type="pct"/>
            <w:vMerge/>
            <w:shd w:val="clear" w:color="auto" w:fill="auto"/>
            <w:vAlign w:val="center"/>
          </w:tcPr>
          <w:p w14:paraId="0983D49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17FD4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004B06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76BB854" w14:textId="77777777" w:rsidTr="004C434A">
        <w:trPr>
          <w:cantSplit/>
          <w:trHeight w:val="296"/>
        </w:trPr>
        <w:tc>
          <w:tcPr>
            <w:tcW w:w="1387" w:type="pct"/>
            <w:vMerge w:val="restart"/>
            <w:shd w:val="clear" w:color="auto" w:fill="auto"/>
            <w:vAlign w:val="center"/>
          </w:tcPr>
          <w:p w14:paraId="1A622D0B"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366CA26"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965F4C3"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2E2D3E" w:rsidRPr="00334FE3" w14:paraId="4456F6DF" w14:textId="77777777" w:rsidTr="00176DB4">
        <w:trPr>
          <w:cantSplit/>
          <w:trHeight w:val="20"/>
        </w:trPr>
        <w:tc>
          <w:tcPr>
            <w:tcW w:w="1387" w:type="pct"/>
            <w:vMerge/>
            <w:shd w:val="clear" w:color="auto" w:fill="auto"/>
            <w:vAlign w:val="center"/>
          </w:tcPr>
          <w:p w14:paraId="3A8B400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48B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13F8A17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7653768" w14:textId="77777777" w:rsidTr="00176DB4">
        <w:trPr>
          <w:cantSplit/>
          <w:trHeight w:val="20"/>
        </w:trPr>
        <w:tc>
          <w:tcPr>
            <w:tcW w:w="1387" w:type="pct"/>
            <w:vMerge/>
            <w:shd w:val="clear" w:color="auto" w:fill="auto"/>
            <w:vAlign w:val="center"/>
          </w:tcPr>
          <w:p w14:paraId="57499C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F3C2A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4B7EB7F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4A95749" w14:textId="77777777" w:rsidTr="00176DB4">
        <w:trPr>
          <w:cantSplit/>
          <w:trHeight w:val="20"/>
        </w:trPr>
        <w:tc>
          <w:tcPr>
            <w:tcW w:w="1387" w:type="pct"/>
            <w:vMerge/>
            <w:shd w:val="clear" w:color="auto" w:fill="auto"/>
            <w:vAlign w:val="center"/>
          </w:tcPr>
          <w:p w14:paraId="610B6A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2085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936C17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ED94324" w14:textId="77777777" w:rsidTr="00176DB4">
        <w:trPr>
          <w:cantSplit/>
          <w:trHeight w:val="20"/>
        </w:trPr>
        <w:tc>
          <w:tcPr>
            <w:tcW w:w="1387" w:type="pct"/>
            <w:vMerge/>
            <w:shd w:val="clear" w:color="auto" w:fill="auto"/>
            <w:vAlign w:val="center"/>
          </w:tcPr>
          <w:p w14:paraId="4F866F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8099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79B60B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2821CEDA" w14:textId="77777777" w:rsidTr="004C434A">
        <w:trPr>
          <w:cantSplit/>
          <w:trHeight w:val="340"/>
        </w:trPr>
        <w:tc>
          <w:tcPr>
            <w:tcW w:w="1387" w:type="pct"/>
            <w:vMerge w:val="restart"/>
            <w:shd w:val="clear" w:color="auto" w:fill="auto"/>
            <w:vAlign w:val="center"/>
          </w:tcPr>
          <w:p w14:paraId="3FF1719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C9F08C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C202469"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D1EB32F" w14:textId="77777777" w:rsidTr="00176DB4">
        <w:trPr>
          <w:cantSplit/>
          <w:trHeight w:val="20"/>
        </w:trPr>
        <w:tc>
          <w:tcPr>
            <w:tcW w:w="1387" w:type="pct"/>
            <w:vMerge/>
            <w:shd w:val="clear" w:color="auto" w:fill="auto"/>
            <w:vAlign w:val="center"/>
          </w:tcPr>
          <w:p w14:paraId="34093AA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1C71C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B46FB2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DE5D1B" w14:textId="77777777" w:rsidTr="00176DB4">
        <w:trPr>
          <w:cantSplit/>
          <w:trHeight w:val="20"/>
        </w:trPr>
        <w:tc>
          <w:tcPr>
            <w:tcW w:w="1387" w:type="pct"/>
            <w:vMerge/>
            <w:shd w:val="clear" w:color="auto" w:fill="auto"/>
            <w:vAlign w:val="center"/>
          </w:tcPr>
          <w:p w14:paraId="6DCCD0A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6CF0C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F5CF98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0F6367" w14:textId="77777777" w:rsidTr="00176DB4">
        <w:trPr>
          <w:cantSplit/>
          <w:trHeight w:val="20"/>
        </w:trPr>
        <w:tc>
          <w:tcPr>
            <w:tcW w:w="1387" w:type="pct"/>
            <w:vMerge/>
            <w:shd w:val="clear" w:color="auto" w:fill="auto"/>
            <w:vAlign w:val="center"/>
          </w:tcPr>
          <w:p w14:paraId="09A6A8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FB31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8D6A89C"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D6440B" w14:textId="77777777" w:rsidTr="00176DB4">
        <w:trPr>
          <w:cantSplit/>
          <w:trHeight w:val="20"/>
        </w:trPr>
        <w:tc>
          <w:tcPr>
            <w:tcW w:w="1387" w:type="pct"/>
            <w:vMerge/>
            <w:tcBorders>
              <w:bottom w:val="single" w:sz="4" w:space="0" w:color="auto"/>
            </w:tcBorders>
            <w:shd w:val="clear" w:color="auto" w:fill="auto"/>
            <w:vAlign w:val="center"/>
          </w:tcPr>
          <w:p w14:paraId="0F6554A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D6CD27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2D33CF5"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52FD26F2" w14:textId="77777777" w:rsidR="00561AFB" w:rsidRPr="00334FE3" w:rsidRDefault="00561AFB" w:rsidP="00870FEE">
      <w:pPr>
        <w:jc w:val="both"/>
        <w:rPr>
          <w:rFonts w:asciiTheme="minorHAnsi" w:hAnsiTheme="minorHAnsi"/>
          <w:b/>
        </w:rPr>
      </w:pPr>
    </w:p>
    <w:p w14:paraId="54CC00A8"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314218B4" w14:textId="77777777" w:rsidR="00C55437" w:rsidRPr="00334FE3" w:rsidRDefault="00C55437" w:rsidP="00945319">
      <w:pPr>
        <w:pStyle w:val="Nagwek2"/>
        <w:rPr>
          <w:rFonts w:asciiTheme="minorHAnsi" w:hAnsiTheme="minorHAnsi"/>
        </w:rPr>
      </w:pPr>
      <w:bookmarkStart w:id="62" w:name="_Toc534813894"/>
      <w:r w:rsidRPr="00334FE3">
        <w:rPr>
          <w:rFonts w:asciiTheme="minorHAnsi" w:hAnsiTheme="minorHAnsi"/>
        </w:rPr>
        <w:lastRenderedPageBreak/>
        <w:t>Oś priorytetowa 7 Infrastruktura edukacyjna</w:t>
      </w:r>
      <w:bookmarkEnd w:id="62"/>
    </w:p>
    <w:p w14:paraId="4FBA8BE7" w14:textId="77777777" w:rsidR="00C55437" w:rsidRPr="00334FE3" w:rsidRDefault="00C55437" w:rsidP="00870FEE">
      <w:pPr>
        <w:jc w:val="both"/>
        <w:rPr>
          <w:rFonts w:asciiTheme="minorHAnsi" w:hAnsiTheme="minorHAnsi"/>
          <w:b/>
        </w:rPr>
      </w:pPr>
    </w:p>
    <w:p w14:paraId="429606F1"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0952638"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44E7DD94"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E2C4931"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540088C8"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338C526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2941E28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49E2BFBC" w14:textId="77777777" w:rsidTr="004C434A">
        <w:trPr>
          <w:trHeight w:val="20"/>
        </w:trPr>
        <w:tc>
          <w:tcPr>
            <w:tcW w:w="1429" w:type="pct"/>
            <w:vMerge w:val="restart"/>
            <w:shd w:val="clear" w:color="auto" w:fill="auto"/>
          </w:tcPr>
          <w:p w14:paraId="5F9D30B5"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6288C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258817"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74EB187E" w14:textId="77777777" w:rsidTr="004C434A">
        <w:trPr>
          <w:trHeight w:val="20"/>
        </w:trPr>
        <w:tc>
          <w:tcPr>
            <w:tcW w:w="1429" w:type="pct"/>
            <w:vMerge/>
            <w:shd w:val="clear" w:color="auto" w:fill="auto"/>
          </w:tcPr>
          <w:p w14:paraId="1AE25FEC"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86A5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D800FCE"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830C9E4" w14:textId="77777777" w:rsidTr="004C434A">
        <w:trPr>
          <w:trHeight w:val="20"/>
        </w:trPr>
        <w:tc>
          <w:tcPr>
            <w:tcW w:w="1429" w:type="pct"/>
            <w:shd w:val="clear" w:color="auto" w:fill="auto"/>
          </w:tcPr>
          <w:p w14:paraId="7A177EA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261ACD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2BDE733" w14:textId="77777777" w:rsidR="009A2D7D" w:rsidRPr="00334FE3" w:rsidRDefault="009A2D7D" w:rsidP="00870FEE">
      <w:pPr>
        <w:jc w:val="both"/>
        <w:rPr>
          <w:rFonts w:asciiTheme="minorHAnsi" w:hAnsiTheme="minorHAnsi"/>
          <w:b/>
        </w:rPr>
      </w:pPr>
    </w:p>
    <w:p w14:paraId="7A5B7248" w14:textId="77777777" w:rsidR="001D311F" w:rsidRPr="00334FE3" w:rsidRDefault="001D311F" w:rsidP="00C94FE7">
      <w:pPr>
        <w:pStyle w:val="Nagwek3"/>
        <w:rPr>
          <w:rFonts w:asciiTheme="minorHAnsi" w:hAnsiTheme="minorHAnsi"/>
        </w:rPr>
      </w:pPr>
      <w:bookmarkStart w:id="63"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p w14:paraId="213C1D95"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590D59" w:rsidRPr="00334FE3" w14:paraId="49CAB638" w14:textId="77777777" w:rsidTr="004C434A">
        <w:trPr>
          <w:cantSplit/>
          <w:trHeight w:val="20"/>
        </w:trPr>
        <w:tc>
          <w:tcPr>
            <w:tcW w:w="5000" w:type="pct"/>
            <w:gridSpan w:val="3"/>
            <w:tcBorders>
              <w:top w:val="single" w:sz="4" w:space="0" w:color="auto"/>
            </w:tcBorders>
            <w:shd w:val="clear" w:color="auto" w:fill="E6E6E6"/>
            <w:vAlign w:val="center"/>
          </w:tcPr>
          <w:p w14:paraId="1A47A67D"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8CD04CB" w14:textId="77777777" w:rsidTr="00DD02A0">
        <w:trPr>
          <w:cantSplit/>
          <w:trHeight w:val="20"/>
        </w:trPr>
        <w:tc>
          <w:tcPr>
            <w:tcW w:w="1363" w:type="pct"/>
            <w:vMerge w:val="restart"/>
            <w:tcBorders>
              <w:top w:val="single" w:sz="4" w:space="0" w:color="auto"/>
            </w:tcBorders>
            <w:shd w:val="clear" w:color="auto" w:fill="auto"/>
            <w:vAlign w:val="center"/>
          </w:tcPr>
          <w:p w14:paraId="00BD4D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7958A1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84561F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2E2D3E" w:rsidRPr="00334FE3" w14:paraId="18EF793F" w14:textId="77777777" w:rsidTr="00DD02A0">
        <w:trPr>
          <w:cantSplit/>
          <w:trHeight w:val="20"/>
        </w:trPr>
        <w:tc>
          <w:tcPr>
            <w:tcW w:w="1363" w:type="pct"/>
            <w:vMerge/>
            <w:shd w:val="clear" w:color="auto" w:fill="auto"/>
            <w:vAlign w:val="center"/>
          </w:tcPr>
          <w:p w14:paraId="6C3DD070"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1A7239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1D2A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2E2D3E" w:rsidRPr="00334FE3" w14:paraId="4E58F92A" w14:textId="77777777" w:rsidTr="00DD02A0">
        <w:trPr>
          <w:cantSplit/>
          <w:trHeight w:val="20"/>
        </w:trPr>
        <w:tc>
          <w:tcPr>
            <w:tcW w:w="1363" w:type="pct"/>
            <w:vMerge/>
            <w:shd w:val="clear" w:color="auto" w:fill="auto"/>
            <w:vAlign w:val="center"/>
          </w:tcPr>
          <w:p w14:paraId="360B2D98"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65E0F38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1EBCE60"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2E2D3E" w:rsidRPr="00334FE3" w14:paraId="322652B5" w14:textId="77777777" w:rsidTr="00DD02A0">
        <w:trPr>
          <w:cantSplit/>
          <w:trHeight w:val="20"/>
        </w:trPr>
        <w:tc>
          <w:tcPr>
            <w:tcW w:w="1363" w:type="pct"/>
            <w:vMerge/>
            <w:shd w:val="clear" w:color="auto" w:fill="auto"/>
            <w:vAlign w:val="center"/>
          </w:tcPr>
          <w:p w14:paraId="465B9441"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25363D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42A3455"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2E2D3E" w:rsidRPr="00334FE3" w14:paraId="2C9D5EE1" w14:textId="77777777" w:rsidTr="00DD02A0">
        <w:trPr>
          <w:cantSplit/>
          <w:trHeight w:val="20"/>
        </w:trPr>
        <w:tc>
          <w:tcPr>
            <w:tcW w:w="1363" w:type="pct"/>
            <w:vMerge/>
            <w:tcBorders>
              <w:bottom w:val="single" w:sz="4" w:space="0" w:color="auto"/>
            </w:tcBorders>
            <w:shd w:val="clear" w:color="auto" w:fill="auto"/>
            <w:vAlign w:val="center"/>
          </w:tcPr>
          <w:p w14:paraId="033FBB94"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3F0BDDB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54614EB"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2E2D3E" w:rsidRPr="00334FE3" w14:paraId="51D336ED" w14:textId="77777777" w:rsidTr="00DD02A0">
        <w:trPr>
          <w:trHeight w:val="20"/>
        </w:trPr>
        <w:tc>
          <w:tcPr>
            <w:tcW w:w="1363" w:type="pct"/>
            <w:vMerge w:val="restart"/>
            <w:tcBorders>
              <w:top w:val="single" w:sz="4" w:space="0" w:color="auto"/>
            </w:tcBorders>
            <w:shd w:val="clear" w:color="auto" w:fill="auto"/>
            <w:vAlign w:val="center"/>
          </w:tcPr>
          <w:p w14:paraId="2C4D99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380AAE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C87F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02DC20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2E2D3E" w:rsidRPr="00334FE3" w14:paraId="498E05CE" w14:textId="77777777" w:rsidTr="00DD02A0">
        <w:trPr>
          <w:cantSplit/>
          <w:trHeight w:val="20"/>
        </w:trPr>
        <w:tc>
          <w:tcPr>
            <w:tcW w:w="1363" w:type="pct"/>
            <w:vMerge/>
            <w:shd w:val="clear" w:color="auto" w:fill="auto"/>
            <w:vAlign w:val="center"/>
          </w:tcPr>
          <w:p w14:paraId="2EEF0E73"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240A0E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0EB2F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4C2F84" w14:textId="77777777" w:rsidTr="00DD02A0">
        <w:trPr>
          <w:trHeight w:val="20"/>
        </w:trPr>
        <w:tc>
          <w:tcPr>
            <w:tcW w:w="1363" w:type="pct"/>
            <w:vMerge/>
            <w:shd w:val="clear" w:color="auto" w:fill="auto"/>
            <w:vAlign w:val="center"/>
          </w:tcPr>
          <w:p w14:paraId="6881880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C4C465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53445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3FF49" w14:textId="77777777" w:rsidTr="00DD02A0">
        <w:trPr>
          <w:cantSplit/>
          <w:trHeight w:val="20"/>
        </w:trPr>
        <w:tc>
          <w:tcPr>
            <w:tcW w:w="1363" w:type="pct"/>
            <w:vMerge/>
            <w:shd w:val="clear" w:color="auto" w:fill="auto"/>
            <w:vAlign w:val="center"/>
          </w:tcPr>
          <w:p w14:paraId="42C7CDD1"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062FB6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F6E86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EF4DAC" w14:textId="77777777" w:rsidTr="00DD02A0">
        <w:trPr>
          <w:cantSplit/>
          <w:trHeight w:val="20"/>
        </w:trPr>
        <w:tc>
          <w:tcPr>
            <w:tcW w:w="1363" w:type="pct"/>
            <w:vMerge/>
            <w:shd w:val="clear" w:color="auto" w:fill="auto"/>
            <w:vAlign w:val="center"/>
          </w:tcPr>
          <w:p w14:paraId="2BD592D3"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3B6E738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752075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06AB20" w14:textId="77777777" w:rsidTr="00DD02A0">
        <w:trPr>
          <w:cantSplit/>
          <w:trHeight w:val="20"/>
        </w:trPr>
        <w:tc>
          <w:tcPr>
            <w:tcW w:w="1363" w:type="pct"/>
            <w:vMerge w:val="restart"/>
            <w:tcBorders>
              <w:top w:val="single" w:sz="4" w:space="0" w:color="auto"/>
            </w:tcBorders>
            <w:shd w:val="clear" w:color="auto" w:fill="auto"/>
            <w:vAlign w:val="center"/>
          </w:tcPr>
          <w:p w14:paraId="37838F8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4D2547C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A3F065E"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4EE407A9"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2E2D3E" w:rsidRPr="00334FE3" w14:paraId="447DA21C" w14:textId="77777777" w:rsidTr="00DD02A0">
        <w:trPr>
          <w:cantSplit/>
          <w:trHeight w:val="20"/>
        </w:trPr>
        <w:tc>
          <w:tcPr>
            <w:tcW w:w="1363" w:type="pct"/>
            <w:vMerge/>
            <w:shd w:val="clear" w:color="auto" w:fill="auto"/>
            <w:vAlign w:val="center"/>
          </w:tcPr>
          <w:p w14:paraId="23DF9E1A"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54C11D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F86E1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122B8B" w14:textId="77777777" w:rsidTr="00DD02A0">
        <w:trPr>
          <w:cantSplit/>
          <w:trHeight w:val="20"/>
        </w:trPr>
        <w:tc>
          <w:tcPr>
            <w:tcW w:w="1363" w:type="pct"/>
            <w:vMerge/>
            <w:shd w:val="clear" w:color="auto" w:fill="auto"/>
            <w:vAlign w:val="center"/>
          </w:tcPr>
          <w:p w14:paraId="22C0D7ED"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5B286B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A098C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7BAFB1C" w14:textId="77777777" w:rsidTr="00DD02A0">
        <w:trPr>
          <w:cantSplit/>
          <w:trHeight w:val="20"/>
        </w:trPr>
        <w:tc>
          <w:tcPr>
            <w:tcW w:w="1363" w:type="pct"/>
            <w:vMerge/>
            <w:shd w:val="clear" w:color="auto" w:fill="auto"/>
            <w:vAlign w:val="center"/>
          </w:tcPr>
          <w:p w14:paraId="481D22C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20CBF76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BDDD18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57322E1" w14:textId="77777777" w:rsidTr="00DD02A0">
        <w:trPr>
          <w:cantSplit/>
          <w:trHeight w:val="20"/>
        </w:trPr>
        <w:tc>
          <w:tcPr>
            <w:tcW w:w="1363" w:type="pct"/>
            <w:vMerge/>
            <w:shd w:val="clear" w:color="auto" w:fill="auto"/>
            <w:vAlign w:val="center"/>
          </w:tcPr>
          <w:p w14:paraId="7B403251"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68D742C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25291E1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C6C9FD7" w14:textId="77777777" w:rsidTr="004C434A">
        <w:trPr>
          <w:cantSplit/>
          <w:trHeight w:val="20"/>
        </w:trPr>
        <w:tc>
          <w:tcPr>
            <w:tcW w:w="1363" w:type="pct"/>
            <w:vMerge w:val="restart"/>
            <w:shd w:val="clear" w:color="auto" w:fill="auto"/>
            <w:vAlign w:val="center"/>
          </w:tcPr>
          <w:p w14:paraId="1D0DEE2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3A751A0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974D85C"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529D1C62"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7056C912"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275D23EC" w14:textId="77777777" w:rsidTr="00DD02A0">
        <w:trPr>
          <w:cantSplit/>
          <w:trHeight w:val="20"/>
        </w:trPr>
        <w:tc>
          <w:tcPr>
            <w:tcW w:w="1363" w:type="pct"/>
            <w:vMerge/>
            <w:shd w:val="clear" w:color="auto" w:fill="auto"/>
            <w:vAlign w:val="center"/>
          </w:tcPr>
          <w:p w14:paraId="7E3CCEF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DDC23E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15B51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6594BD" w14:textId="77777777" w:rsidTr="00DD02A0">
        <w:trPr>
          <w:cantSplit/>
          <w:trHeight w:val="20"/>
        </w:trPr>
        <w:tc>
          <w:tcPr>
            <w:tcW w:w="1363" w:type="pct"/>
            <w:vMerge/>
            <w:shd w:val="clear" w:color="auto" w:fill="auto"/>
            <w:vAlign w:val="center"/>
          </w:tcPr>
          <w:p w14:paraId="3B37EC6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B74FE5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24DA2A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9BB452E" w14:textId="77777777" w:rsidTr="00DD02A0">
        <w:trPr>
          <w:cantSplit/>
          <w:trHeight w:val="20"/>
        </w:trPr>
        <w:tc>
          <w:tcPr>
            <w:tcW w:w="1363" w:type="pct"/>
            <w:vMerge/>
            <w:shd w:val="clear" w:color="auto" w:fill="auto"/>
            <w:vAlign w:val="center"/>
          </w:tcPr>
          <w:p w14:paraId="0F0820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5C3952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B3CE2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0F3D5DB" w14:textId="77777777" w:rsidTr="00DD02A0">
        <w:trPr>
          <w:cantSplit/>
          <w:trHeight w:val="20"/>
        </w:trPr>
        <w:tc>
          <w:tcPr>
            <w:tcW w:w="1363" w:type="pct"/>
            <w:vMerge/>
            <w:shd w:val="clear" w:color="auto" w:fill="auto"/>
            <w:vAlign w:val="center"/>
          </w:tcPr>
          <w:p w14:paraId="5059DD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22818E9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F490FE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E3CB4A8" w14:textId="77777777" w:rsidTr="00DD02A0">
        <w:trPr>
          <w:trHeight w:val="20"/>
        </w:trPr>
        <w:tc>
          <w:tcPr>
            <w:tcW w:w="1363" w:type="pct"/>
            <w:vMerge w:val="restart"/>
            <w:shd w:val="clear" w:color="auto" w:fill="auto"/>
            <w:vAlign w:val="center"/>
          </w:tcPr>
          <w:p w14:paraId="755FEA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7BA9B1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812F8F8"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3"/>
            </w:r>
          </w:p>
          <w:p w14:paraId="4AE60CF2" w14:textId="77777777" w:rsidR="005C79C2" w:rsidRPr="00334FE3" w:rsidRDefault="005C79C2" w:rsidP="005C79C2">
            <w:pPr>
              <w:spacing w:before="30" w:after="30"/>
              <w:jc w:val="both"/>
              <w:rPr>
                <w:rFonts w:asciiTheme="minorHAnsi" w:hAnsiTheme="minorHAnsi" w:cs="Arial"/>
              </w:rPr>
            </w:pPr>
          </w:p>
          <w:p w14:paraId="768B8B5C"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626E3464" w14:textId="77777777" w:rsidR="00D302FE" w:rsidRDefault="00D302FE" w:rsidP="00D302FE">
            <w:pPr>
              <w:spacing w:after="0"/>
              <w:jc w:val="both"/>
              <w:rPr>
                <w:rFonts w:asciiTheme="minorHAnsi" w:hAnsiTheme="minorHAnsi" w:cs="Arial"/>
              </w:rPr>
            </w:pPr>
          </w:p>
          <w:p w14:paraId="38DCD6CA"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0B28E3E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4"/>
            </w:r>
            <w:r w:rsidR="00590D59" w:rsidRPr="00334FE3">
              <w:rPr>
                <w:rFonts w:asciiTheme="minorHAnsi" w:hAnsiTheme="minorHAnsi" w:cs="Arial"/>
                <w:sz w:val="22"/>
                <w:szCs w:val="22"/>
              </w:rPr>
              <w:t>, adaptację, budowę (w tym także zakupu wyposażenia) budynków przedszkolnych oraz innych form wychowania przedszkolnego.</w:t>
            </w:r>
          </w:p>
          <w:p w14:paraId="3ABB79DF" w14:textId="77777777" w:rsidR="00590D59" w:rsidRPr="00334FE3" w:rsidRDefault="00590D59" w:rsidP="00C60B52">
            <w:pPr>
              <w:spacing w:before="30" w:after="30"/>
              <w:jc w:val="both"/>
              <w:rPr>
                <w:rFonts w:asciiTheme="minorHAnsi" w:hAnsiTheme="minorHAnsi" w:cs="Arial"/>
              </w:rPr>
            </w:pPr>
          </w:p>
          <w:p w14:paraId="453F23E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2250F7C3"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173DB914"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35F1E173" w14:textId="77777777" w:rsidR="00590D59" w:rsidRPr="00334FE3" w:rsidRDefault="00590D59" w:rsidP="00C60B52">
            <w:pPr>
              <w:spacing w:before="30" w:after="30"/>
              <w:jc w:val="both"/>
              <w:rPr>
                <w:rFonts w:asciiTheme="minorHAnsi" w:hAnsiTheme="minorHAnsi" w:cs="Arial"/>
              </w:rPr>
            </w:pPr>
          </w:p>
          <w:p w14:paraId="1B62C090"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3682083D"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3582E148"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90947D1"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741513C2" w14:textId="77777777" w:rsidR="00590D59" w:rsidRPr="00334FE3" w:rsidRDefault="00590D59" w:rsidP="00590D59">
            <w:pPr>
              <w:spacing w:before="30" w:after="30"/>
              <w:rPr>
                <w:rFonts w:asciiTheme="minorHAnsi" w:hAnsiTheme="minorHAnsi" w:cs="Arial"/>
              </w:rPr>
            </w:pPr>
          </w:p>
          <w:p w14:paraId="67A3FCF9"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192CD445" w14:textId="77777777" w:rsidR="00C60B52" w:rsidRPr="00334FE3" w:rsidRDefault="00C60B52" w:rsidP="00C60B52">
            <w:pPr>
              <w:spacing w:before="30" w:after="30"/>
              <w:jc w:val="both"/>
              <w:rPr>
                <w:rFonts w:asciiTheme="minorHAnsi" w:hAnsiTheme="minorHAnsi" w:cs="Arial"/>
              </w:rPr>
            </w:pPr>
          </w:p>
          <w:p w14:paraId="67D81F8C"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14:paraId="693F3ECF" w14:textId="77777777" w:rsidR="00C60B52" w:rsidRPr="00334FE3" w:rsidRDefault="00C60B52" w:rsidP="00C60B52">
            <w:pPr>
              <w:spacing w:before="30" w:after="30"/>
              <w:jc w:val="both"/>
              <w:rPr>
                <w:rFonts w:asciiTheme="minorHAnsi" w:hAnsiTheme="minorHAnsi" w:cs="Arial"/>
              </w:rPr>
            </w:pPr>
          </w:p>
          <w:p w14:paraId="3A597C31"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15FE3A59" w14:textId="77777777" w:rsidR="00590D59" w:rsidRPr="00334FE3" w:rsidRDefault="00590D59" w:rsidP="00C60B52">
            <w:pPr>
              <w:spacing w:before="30" w:after="30"/>
              <w:jc w:val="both"/>
              <w:rPr>
                <w:rFonts w:asciiTheme="minorHAnsi" w:hAnsiTheme="minorHAnsi" w:cs="Arial"/>
              </w:rPr>
            </w:pPr>
          </w:p>
          <w:p w14:paraId="551113F0"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5"/>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0B36D374" w14:textId="77777777" w:rsidR="00590D59" w:rsidRPr="00334FE3" w:rsidRDefault="00590D59" w:rsidP="00C60B52">
            <w:pPr>
              <w:spacing w:before="30" w:after="30"/>
              <w:jc w:val="both"/>
              <w:rPr>
                <w:rFonts w:asciiTheme="minorHAnsi" w:eastAsiaTheme="minorHAnsi" w:hAnsiTheme="minorHAnsi" w:cstheme="minorBidi"/>
              </w:rPr>
            </w:pPr>
          </w:p>
          <w:p w14:paraId="515AC6E1"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228C995B" w14:textId="77777777" w:rsidR="00590D59" w:rsidRPr="00334FE3" w:rsidRDefault="00590D59" w:rsidP="00C60B52">
            <w:pPr>
              <w:spacing w:before="30" w:after="30"/>
              <w:jc w:val="both"/>
              <w:rPr>
                <w:rFonts w:asciiTheme="minorHAnsi" w:hAnsiTheme="minorHAnsi" w:cs="Arial"/>
              </w:rPr>
            </w:pPr>
          </w:p>
          <w:p w14:paraId="06E3F5F4"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25F4676" w14:textId="77777777" w:rsidR="00590D59" w:rsidRPr="00334FE3" w:rsidRDefault="00590D59" w:rsidP="00C60B52">
            <w:pPr>
              <w:spacing w:before="30" w:after="30"/>
              <w:ind w:left="360"/>
              <w:contextualSpacing/>
              <w:jc w:val="both"/>
              <w:rPr>
                <w:rFonts w:asciiTheme="minorHAnsi" w:hAnsiTheme="minorHAnsi" w:cs="Arial"/>
              </w:rPr>
            </w:pPr>
          </w:p>
          <w:p w14:paraId="4C1F1F3E"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60FE6975" w14:textId="77777777" w:rsidR="00590D59" w:rsidRPr="00334FE3" w:rsidRDefault="00590D59" w:rsidP="00C60B52">
            <w:pPr>
              <w:spacing w:line="276" w:lineRule="auto"/>
              <w:contextualSpacing/>
              <w:jc w:val="both"/>
              <w:rPr>
                <w:rFonts w:asciiTheme="minorHAnsi" w:hAnsiTheme="minorHAnsi" w:cs="Arial"/>
              </w:rPr>
            </w:pPr>
          </w:p>
          <w:p w14:paraId="1B20A8D7"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4EF9F2D5"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65E5AE18"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w:t>
            </w:r>
            <w:r w:rsidRPr="00334FE3">
              <w:rPr>
                <w:rFonts w:asciiTheme="minorHAnsi" w:hAnsiTheme="minorHAnsi" w:cs="Arial"/>
                <w:sz w:val="22"/>
                <w:szCs w:val="22"/>
              </w:rPr>
              <w:lastRenderedPageBreak/>
              <w:t>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754AAF5"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462F437C"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2E2D3E" w:rsidRPr="00334FE3" w14:paraId="44EEB34E" w14:textId="77777777" w:rsidTr="00DD02A0">
        <w:trPr>
          <w:cantSplit/>
          <w:trHeight w:val="20"/>
        </w:trPr>
        <w:tc>
          <w:tcPr>
            <w:tcW w:w="1363" w:type="pct"/>
            <w:vMerge/>
            <w:shd w:val="clear" w:color="auto" w:fill="auto"/>
            <w:vAlign w:val="center"/>
          </w:tcPr>
          <w:p w14:paraId="19EB44E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1BE60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2F7F626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BF0F96D" w14:textId="77777777" w:rsidTr="00DD02A0">
        <w:trPr>
          <w:cantSplit/>
          <w:trHeight w:val="20"/>
        </w:trPr>
        <w:tc>
          <w:tcPr>
            <w:tcW w:w="1363" w:type="pct"/>
            <w:vMerge/>
            <w:shd w:val="clear" w:color="auto" w:fill="auto"/>
            <w:vAlign w:val="center"/>
          </w:tcPr>
          <w:p w14:paraId="14617F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B61FBA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900BA1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3073299" w14:textId="77777777" w:rsidTr="00DD02A0">
        <w:trPr>
          <w:cantSplit/>
          <w:trHeight w:val="20"/>
        </w:trPr>
        <w:tc>
          <w:tcPr>
            <w:tcW w:w="1363" w:type="pct"/>
            <w:vMerge/>
            <w:shd w:val="clear" w:color="auto" w:fill="auto"/>
            <w:vAlign w:val="center"/>
          </w:tcPr>
          <w:p w14:paraId="569D8D0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53956B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3C04AE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E2631D3" w14:textId="77777777" w:rsidTr="004C434A">
        <w:trPr>
          <w:cantSplit/>
          <w:trHeight w:val="20"/>
        </w:trPr>
        <w:tc>
          <w:tcPr>
            <w:tcW w:w="1363" w:type="pct"/>
            <w:vMerge/>
            <w:shd w:val="clear" w:color="auto" w:fill="auto"/>
            <w:vAlign w:val="center"/>
          </w:tcPr>
          <w:p w14:paraId="762D02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37D44F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6705374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296B0B70" w14:textId="77777777" w:rsidTr="004C434A">
        <w:trPr>
          <w:trHeight w:val="20"/>
        </w:trPr>
        <w:tc>
          <w:tcPr>
            <w:tcW w:w="1363" w:type="pct"/>
            <w:vMerge w:val="restart"/>
            <w:shd w:val="clear" w:color="auto" w:fill="auto"/>
            <w:vAlign w:val="center"/>
          </w:tcPr>
          <w:p w14:paraId="2A524A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3209FB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43FE172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05CAF542"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562FA065"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7C291E1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5074BC5D"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2E2D3E" w:rsidRPr="00334FE3" w14:paraId="0501EC25" w14:textId="77777777" w:rsidTr="00DD02A0">
        <w:trPr>
          <w:cantSplit/>
          <w:trHeight w:val="20"/>
        </w:trPr>
        <w:tc>
          <w:tcPr>
            <w:tcW w:w="1363" w:type="pct"/>
            <w:vMerge/>
            <w:shd w:val="clear" w:color="auto" w:fill="auto"/>
            <w:vAlign w:val="center"/>
          </w:tcPr>
          <w:p w14:paraId="0AA27E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6D766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07F0C2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7E8498B" w14:textId="77777777" w:rsidTr="00DD02A0">
        <w:trPr>
          <w:cantSplit/>
          <w:trHeight w:val="20"/>
        </w:trPr>
        <w:tc>
          <w:tcPr>
            <w:tcW w:w="1363" w:type="pct"/>
            <w:vMerge/>
            <w:shd w:val="clear" w:color="auto" w:fill="auto"/>
            <w:vAlign w:val="center"/>
          </w:tcPr>
          <w:p w14:paraId="35CCEED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1F40FD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B1175F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8D38710" w14:textId="77777777" w:rsidTr="00DD02A0">
        <w:trPr>
          <w:cantSplit/>
          <w:trHeight w:val="20"/>
        </w:trPr>
        <w:tc>
          <w:tcPr>
            <w:tcW w:w="1363" w:type="pct"/>
            <w:vMerge/>
            <w:shd w:val="clear" w:color="auto" w:fill="auto"/>
            <w:vAlign w:val="center"/>
          </w:tcPr>
          <w:p w14:paraId="355A432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2CEC0A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0C0A05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F19743C" w14:textId="77777777" w:rsidTr="004C434A">
        <w:trPr>
          <w:cantSplit/>
          <w:trHeight w:val="20"/>
        </w:trPr>
        <w:tc>
          <w:tcPr>
            <w:tcW w:w="1363" w:type="pct"/>
            <w:vMerge/>
            <w:shd w:val="clear" w:color="auto" w:fill="auto"/>
            <w:vAlign w:val="center"/>
          </w:tcPr>
          <w:p w14:paraId="15F154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664DC8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1204C3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48BE698" w14:textId="77777777" w:rsidTr="004C434A">
        <w:trPr>
          <w:cantSplit/>
          <w:trHeight w:val="20"/>
        </w:trPr>
        <w:tc>
          <w:tcPr>
            <w:tcW w:w="1363" w:type="pct"/>
            <w:vMerge w:val="restart"/>
            <w:shd w:val="clear" w:color="auto" w:fill="auto"/>
            <w:vAlign w:val="center"/>
          </w:tcPr>
          <w:p w14:paraId="6E8D04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151" w:type="pct"/>
            <w:tcBorders>
              <w:bottom w:val="dotted" w:sz="4" w:space="0" w:color="auto"/>
              <w:right w:val="dotted" w:sz="4" w:space="0" w:color="auto"/>
            </w:tcBorders>
            <w:shd w:val="clear" w:color="auto" w:fill="auto"/>
            <w:vAlign w:val="center"/>
          </w:tcPr>
          <w:p w14:paraId="32FFFD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1BF577C"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2E2D3E" w:rsidRPr="00334FE3" w14:paraId="3296774D" w14:textId="77777777" w:rsidTr="00DD02A0">
        <w:trPr>
          <w:cantSplit/>
          <w:trHeight w:val="20"/>
        </w:trPr>
        <w:tc>
          <w:tcPr>
            <w:tcW w:w="1363" w:type="pct"/>
            <w:vMerge/>
            <w:shd w:val="clear" w:color="auto" w:fill="auto"/>
            <w:vAlign w:val="center"/>
          </w:tcPr>
          <w:p w14:paraId="461A380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6E514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4D54358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31590C7" w14:textId="77777777" w:rsidTr="00DD02A0">
        <w:trPr>
          <w:cantSplit/>
          <w:trHeight w:val="20"/>
        </w:trPr>
        <w:tc>
          <w:tcPr>
            <w:tcW w:w="1363" w:type="pct"/>
            <w:vMerge/>
            <w:shd w:val="clear" w:color="auto" w:fill="auto"/>
            <w:vAlign w:val="center"/>
          </w:tcPr>
          <w:p w14:paraId="516B971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790508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66F337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27AB142" w14:textId="77777777" w:rsidTr="00DD02A0">
        <w:trPr>
          <w:cantSplit/>
          <w:trHeight w:val="20"/>
        </w:trPr>
        <w:tc>
          <w:tcPr>
            <w:tcW w:w="1363" w:type="pct"/>
            <w:vMerge/>
            <w:shd w:val="clear" w:color="auto" w:fill="auto"/>
            <w:vAlign w:val="center"/>
          </w:tcPr>
          <w:p w14:paraId="7D5FFF8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6D9D0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D153AB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EC602A4" w14:textId="77777777" w:rsidTr="00DD02A0">
        <w:trPr>
          <w:cantSplit/>
          <w:trHeight w:val="20"/>
        </w:trPr>
        <w:tc>
          <w:tcPr>
            <w:tcW w:w="1363" w:type="pct"/>
            <w:vMerge/>
            <w:tcBorders>
              <w:bottom w:val="nil"/>
            </w:tcBorders>
            <w:shd w:val="clear" w:color="auto" w:fill="auto"/>
            <w:vAlign w:val="center"/>
          </w:tcPr>
          <w:p w14:paraId="77EF19F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2AC36B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25FEE5E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0C10218" w14:textId="77777777" w:rsidTr="00DD02A0">
        <w:trPr>
          <w:cantSplit/>
          <w:trHeight w:val="20"/>
        </w:trPr>
        <w:tc>
          <w:tcPr>
            <w:tcW w:w="1363" w:type="pct"/>
            <w:vMerge w:val="restart"/>
            <w:tcBorders>
              <w:top w:val="single" w:sz="4" w:space="0" w:color="auto"/>
            </w:tcBorders>
            <w:shd w:val="clear" w:color="auto" w:fill="auto"/>
            <w:vAlign w:val="center"/>
          </w:tcPr>
          <w:p w14:paraId="4D602A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D593F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3E985D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3AEF5805" w14:textId="77777777" w:rsidTr="00DD02A0">
        <w:trPr>
          <w:cantSplit/>
          <w:trHeight w:val="20"/>
        </w:trPr>
        <w:tc>
          <w:tcPr>
            <w:tcW w:w="1363" w:type="pct"/>
            <w:vMerge/>
            <w:shd w:val="clear" w:color="auto" w:fill="auto"/>
            <w:vAlign w:val="center"/>
          </w:tcPr>
          <w:p w14:paraId="577A1C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2B376A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9DBA90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EDF776" w14:textId="77777777" w:rsidTr="00DD02A0">
        <w:trPr>
          <w:cantSplit/>
          <w:trHeight w:val="20"/>
        </w:trPr>
        <w:tc>
          <w:tcPr>
            <w:tcW w:w="1363" w:type="pct"/>
            <w:vMerge/>
            <w:shd w:val="clear" w:color="auto" w:fill="auto"/>
            <w:vAlign w:val="center"/>
          </w:tcPr>
          <w:p w14:paraId="0B107B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25812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7C0AE5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AFFAD1A" w14:textId="77777777" w:rsidTr="00DD02A0">
        <w:trPr>
          <w:cantSplit/>
          <w:trHeight w:val="20"/>
        </w:trPr>
        <w:tc>
          <w:tcPr>
            <w:tcW w:w="1363" w:type="pct"/>
            <w:vMerge/>
            <w:shd w:val="clear" w:color="auto" w:fill="auto"/>
            <w:vAlign w:val="center"/>
          </w:tcPr>
          <w:p w14:paraId="653B1C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7D04B6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CEA139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E18103B" w14:textId="77777777" w:rsidTr="00DD02A0">
        <w:trPr>
          <w:cantSplit/>
          <w:trHeight w:val="20"/>
        </w:trPr>
        <w:tc>
          <w:tcPr>
            <w:tcW w:w="1363" w:type="pct"/>
            <w:vMerge/>
            <w:tcBorders>
              <w:bottom w:val="single" w:sz="4" w:space="0" w:color="auto"/>
            </w:tcBorders>
            <w:shd w:val="clear" w:color="auto" w:fill="auto"/>
            <w:vAlign w:val="center"/>
          </w:tcPr>
          <w:p w14:paraId="7DA09F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612ED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F38B8D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8279B1F" w14:textId="77777777" w:rsidTr="00DD02A0">
        <w:trPr>
          <w:cantSplit/>
          <w:trHeight w:val="20"/>
        </w:trPr>
        <w:tc>
          <w:tcPr>
            <w:tcW w:w="1363" w:type="pct"/>
            <w:vMerge w:val="restart"/>
            <w:tcBorders>
              <w:top w:val="single" w:sz="4" w:space="0" w:color="auto"/>
            </w:tcBorders>
            <w:shd w:val="clear" w:color="auto" w:fill="auto"/>
            <w:vAlign w:val="center"/>
          </w:tcPr>
          <w:p w14:paraId="2C3398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527403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7C3A898"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E3DE251" w14:textId="77777777" w:rsidTr="00DD02A0">
        <w:trPr>
          <w:cantSplit/>
          <w:trHeight w:val="20"/>
        </w:trPr>
        <w:tc>
          <w:tcPr>
            <w:tcW w:w="1363" w:type="pct"/>
            <w:vMerge/>
            <w:shd w:val="clear" w:color="auto" w:fill="auto"/>
            <w:vAlign w:val="center"/>
          </w:tcPr>
          <w:p w14:paraId="6276CE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2D06C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0F1FB2F"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0DDCF6B7" w14:textId="77777777" w:rsidTr="00DD02A0">
        <w:trPr>
          <w:cantSplit/>
          <w:trHeight w:val="20"/>
        </w:trPr>
        <w:tc>
          <w:tcPr>
            <w:tcW w:w="1363" w:type="pct"/>
            <w:vMerge/>
            <w:shd w:val="clear" w:color="auto" w:fill="auto"/>
            <w:vAlign w:val="center"/>
          </w:tcPr>
          <w:p w14:paraId="171FF6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038964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EA055F"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29D49BA3" w14:textId="77777777" w:rsidTr="00DD02A0">
        <w:trPr>
          <w:cantSplit/>
          <w:trHeight w:val="20"/>
        </w:trPr>
        <w:tc>
          <w:tcPr>
            <w:tcW w:w="1363" w:type="pct"/>
            <w:vMerge/>
            <w:shd w:val="clear" w:color="auto" w:fill="auto"/>
            <w:vAlign w:val="center"/>
          </w:tcPr>
          <w:p w14:paraId="70F17E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B9C701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B864A13"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774795C2" w14:textId="77777777" w:rsidTr="00DD02A0">
        <w:trPr>
          <w:cantSplit/>
          <w:trHeight w:val="20"/>
        </w:trPr>
        <w:tc>
          <w:tcPr>
            <w:tcW w:w="1363" w:type="pct"/>
            <w:vMerge/>
            <w:tcBorders>
              <w:bottom w:val="single" w:sz="4" w:space="0" w:color="auto"/>
            </w:tcBorders>
            <w:shd w:val="clear" w:color="auto" w:fill="auto"/>
            <w:vAlign w:val="center"/>
          </w:tcPr>
          <w:p w14:paraId="5C6382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09DA9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B8F65F7"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053FEF6A" w14:textId="77777777" w:rsidTr="004C434A">
        <w:trPr>
          <w:cantSplit/>
          <w:trHeight w:val="390"/>
        </w:trPr>
        <w:tc>
          <w:tcPr>
            <w:tcW w:w="1363" w:type="pct"/>
            <w:vMerge w:val="restart"/>
            <w:tcBorders>
              <w:top w:val="single" w:sz="4" w:space="0" w:color="auto"/>
            </w:tcBorders>
            <w:shd w:val="clear" w:color="auto" w:fill="auto"/>
            <w:vAlign w:val="center"/>
          </w:tcPr>
          <w:p w14:paraId="10493C60"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649DDCF4"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173271AE" w14:textId="05BF3822" w:rsidR="005D52E8" w:rsidRPr="00334FE3" w:rsidRDefault="00FA25C3" w:rsidP="00C37F89">
            <w:pPr>
              <w:spacing w:before="40" w:after="40"/>
              <w:rPr>
                <w:rFonts w:asciiTheme="minorHAnsi" w:hAnsiTheme="minorHAnsi" w:cs="Arial"/>
              </w:rPr>
            </w:pPr>
            <w:r>
              <w:rPr>
                <w:rFonts w:asciiTheme="minorHAnsi" w:hAnsiTheme="minorHAnsi" w:cs="Arial"/>
                <w:sz w:val="22"/>
                <w:szCs w:val="22"/>
              </w:rPr>
              <w:t>39</w:t>
            </w:r>
            <w:r w:rsidR="00C37F89">
              <w:rPr>
                <w:rFonts w:asciiTheme="minorHAnsi" w:hAnsiTheme="minorHAnsi" w:cs="Arial"/>
                <w:sz w:val="22"/>
                <w:szCs w:val="22"/>
              </w:rPr>
              <w:t xml:space="preserve"> 767 765 </w:t>
            </w:r>
            <w:r w:rsidR="005D52E8" w:rsidRPr="00334FE3">
              <w:rPr>
                <w:rFonts w:asciiTheme="minorHAnsi" w:hAnsiTheme="minorHAnsi" w:cs="Arial"/>
                <w:sz w:val="22"/>
                <w:szCs w:val="22"/>
              </w:rPr>
              <w:t>– region słabiej rozwinięty</w:t>
            </w:r>
          </w:p>
        </w:tc>
      </w:tr>
      <w:tr w:rsidR="002E2D3E" w:rsidRPr="00334FE3" w14:paraId="7A134360" w14:textId="77777777" w:rsidTr="00DD02A0">
        <w:trPr>
          <w:cantSplit/>
          <w:trHeight w:val="20"/>
        </w:trPr>
        <w:tc>
          <w:tcPr>
            <w:tcW w:w="1363" w:type="pct"/>
            <w:vMerge/>
            <w:shd w:val="clear" w:color="auto" w:fill="auto"/>
            <w:vAlign w:val="center"/>
          </w:tcPr>
          <w:p w14:paraId="00D068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64FBD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C29C910" w14:textId="4EF917F7" w:rsidR="00590D59" w:rsidRPr="00334FE3" w:rsidRDefault="00250C5F" w:rsidP="00E53DEF">
            <w:pPr>
              <w:spacing w:before="40" w:after="40"/>
              <w:rPr>
                <w:rFonts w:asciiTheme="minorHAnsi" w:hAnsiTheme="minorHAnsi" w:cs="Arial"/>
              </w:rPr>
            </w:pPr>
            <w:r>
              <w:rPr>
                <w:rFonts w:asciiTheme="minorHAnsi" w:hAnsiTheme="minorHAnsi" w:cs="Arial"/>
                <w:sz w:val="22"/>
                <w:szCs w:val="22"/>
              </w:rPr>
              <w:t>18</w:t>
            </w:r>
            <w:r w:rsidR="00C37F89">
              <w:rPr>
                <w:rFonts w:asciiTheme="minorHAnsi" w:hAnsiTheme="minorHAnsi" w:cs="Arial"/>
                <w:sz w:val="22"/>
                <w:szCs w:val="22"/>
              </w:rPr>
              <w:t> </w:t>
            </w:r>
            <w:r w:rsidR="00E53DEF">
              <w:rPr>
                <w:rFonts w:asciiTheme="minorHAnsi" w:hAnsiTheme="minorHAnsi" w:cs="Arial"/>
                <w:sz w:val="22"/>
                <w:szCs w:val="22"/>
              </w:rPr>
              <w:t xml:space="preserve"> </w:t>
            </w:r>
            <w:r w:rsidR="00C92260">
              <w:rPr>
                <w:rFonts w:asciiTheme="minorHAnsi" w:hAnsiTheme="minorHAnsi" w:cs="Arial"/>
                <w:sz w:val="22"/>
                <w:szCs w:val="22"/>
              </w:rPr>
              <w:t>556</w:t>
            </w:r>
            <w:r w:rsidR="00745C5E">
              <w:rPr>
                <w:rFonts w:asciiTheme="minorHAnsi" w:hAnsiTheme="minorHAnsi" w:cs="Arial"/>
                <w:sz w:val="22"/>
                <w:szCs w:val="22"/>
              </w:rPr>
              <w:t xml:space="preserve"> 683</w:t>
            </w:r>
            <w:r w:rsidR="00C37F89">
              <w:rPr>
                <w:rFonts w:asciiTheme="minorHAnsi" w:hAnsiTheme="minorHAnsi" w:cs="Arial"/>
                <w:sz w:val="22"/>
                <w:szCs w:val="22"/>
              </w:rPr>
              <w:t xml:space="preserve"> </w:t>
            </w:r>
          </w:p>
        </w:tc>
      </w:tr>
      <w:tr w:rsidR="002E2D3E" w:rsidRPr="00334FE3" w14:paraId="18A6A8A8" w14:textId="77777777" w:rsidTr="00DD02A0">
        <w:trPr>
          <w:cantSplit/>
          <w:trHeight w:val="20"/>
        </w:trPr>
        <w:tc>
          <w:tcPr>
            <w:tcW w:w="1363" w:type="pct"/>
            <w:vMerge/>
            <w:shd w:val="clear" w:color="auto" w:fill="auto"/>
            <w:vAlign w:val="center"/>
          </w:tcPr>
          <w:p w14:paraId="500CAE8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190B6E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7C69748" w14:textId="45194276" w:rsidR="00590D59" w:rsidRPr="00334FE3" w:rsidRDefault="00250C5F" w:rsidP="00E53DEF">
            <w:pPr>
              <w:spacing w:before="40" w:after="40"/>
              <w:rPr>
                <w:rFonts w:asciiTheme="minorHAnsi" w:hAnsiTheme="minorHAnsi" w:cs="Arial"/>
              </w:rPr>
            </w:pPr>
            <w:r>
              <w:rPr>
                <w:rFonts w:asciiTheme="minorHAnsi" w:hAnsiTheme="minorHAnsi" w:cs="Arial"/>
                <w:sz w:val="22"/>
                <w:szCs w:val="22"/>
              </w:rPr>
              <w:t>9 </w:t>
            </w:r>
            <w:r w:rsidR="00745C5E">
              <w:rPr>
                <w:rFonts w:asciiTheme="minorHAnsi" w:hAnsiTheme="minorHAnsi" w:cs="Arial"/>
                <w:sz w:val="22"/>
                <w:szCs w:val="22"/>
              </w:rPr>
              <w:t>870 729</w:t>
            </w:r>
            <w:r>
              <w:rPr>
                <w:rFonts w:asciiTheme="minorHAnsi" w:hAnsiTheme="minorHAnsi" w:cs="Arial"/>
                <w:sz w:val="22"/>
                <w:szCs w:val="22"/>
              </w:rPr>
              <w:t xml:space="preserve"> </w:t>
            </w:r>
          </w:p>
        </w:tc>
      </w:tr>
      <w:tr w:rsidR="002E2D3E" w:rsidRPr="00334FE3" w14:paraId="6D5AA73E" w14:textId="77777777" w:rsidTr="00DD02A0">
        <w:trPr>
          <w:cantSplit/>
          <w:trHeight w:val="20"/>
        </w:trPr>
        <w:tc>
          <w:tcPr>
            <w:tcW w:w="1363" w:type="pct"/>
            <w:vMerge/>
            <w:shd w:val="clear" w:color="auto" w:fill="auto"/>
            <w:vAlign w:val="center"/>
          </w:tcPr>
          <w:p w14:paraId="4CA106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882612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CD68936"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2E2D3E" w:rsidRPr="00334FE3" w14:paraId="14A7F934" w14:textId="77777777" w:rsidTr="00DD02A0">
        <w:trPr>
          <w:cantSplit/>
          <w:trHeight w:val="20"/>
        </w:trPr>
        <w:tc>
          <w:tcPr>
            <w:tcW w:w="1363" w:type="pct"/>
            <w:vMerge/>
            <w:shd w:val="clear" w:color="auto" w:fill="auto"/>
            <w:vAlign w:val="center"/>
          </w:tcPr>
          <w:p w14:paraId="49CEF26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337380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86C7A99" w14:textId="77777777"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14:paraId="0121C335" w14:textId="77777777" w:rsidTr="004C434A">
        <w:trPr>
          <w:cantSplit/>
          <w:trHeight w:val="20"/>
        </w:trPr>
        <w:tc>
          <w:tcPr>
            <w:tcW w:w="1363" w:type="pct"/>
            <w:vMerge w:val="restart"/>
            <w:shd w:val="clear" w:color="auto" w:fill="auto"/>
            <w:vAlign w:val="center"/>
          </w:tcPr>
          <w:p w14:paraId="0B100D8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01E361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B276386"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658BC4A9" w14:textId="77777777" w:rsidTr="00DD02A0">
        <w:trPr>
          <w:cantSplit/>
          <w:trHeight w:val="20"/>
        </w:trPr>
        <w:tc>
          <w:tcPr>
            <w:tcW w:w="1363" w:type="pct"/>
            <w:vMerge/>
            <w:shd w:val="clear" w:color="auto" w:fill="auto"/>
            <w:vAlign w:val="center"/>
          </w:tcPr>
          <w:p w14:paraId="074A83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0989D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9E65D08" w14:textId="77777777" w:rsidR="00590D59" w:rsidRPr="00334FE3" w:rsidRDefault="00590D59" w:rsidP="00590D59">
            <w:pPr>
              <w:spacing w:before="40" w:after="40"/>
              <w:rPr>
                <w:rFonts w:asciiTheme="minorHAnsi" w:hAnsiTheme="minorHAnsi" w:cs="Arial"/>
              </w:rPr>
            </w:pPr>
          </w:p>
        </w:tc>
      </w:tr>
      <w:tr w:rsidR="002E2D3E" w:rsidRPr="00334FE3" w14:paraId="629DD880" w14:textId="77777777" w:rsidTr="00DD02A0">
        <w:trPr>
          <w:cantSplit/>
          <w:trHeight w:val="20"/>
        </w:trPr>
        <w:tc>
          <w:tcPr>
            <w:tcW w:w="1363" w:type="pct"/>
            <w:vMerge/>
            <w:shd w:val="clear" w:color="auto" w:fill="auto"/>
            <w:vAlign w:val="center"/>
          </w:tcPr>
          <w:p w14:paraId="3E046F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B3813C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15B321A"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04FFAFA5" w14:textId="77777777" w:rsidTr="00DD02A0">
        <w:trPr>
          <w:cantSplit/>
          <w:trHeight w:val="20"/>
        </w:trPr>
        <w:tc>
          <w:tcPr>
            <w:tcW w:w="1363" w:type="pct"/>
            <w:vMerge/>
            <w:shd w:val="clear" w:color="auto" w:fill="auto"/>
            <w:vAlign w:val="center"/>
          </w:tcPr>
          <w:p w14:paraId="5C8784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5E5F4A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1E8A49B"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539450D3" w14:textId="77777777" w:rsidTr="00DD02A0">
        <w:trPr>
          <w:cantSplit/>
          <w:trHeight w:val="20"/>
        </w:trPr>
        <w:tc>
          <w:tcPr>
            <w:tcW w:w="1363" w:type="pct"/>
            <w:vMerge/>
            <w:shd w:val="clear" w:color="auto" w:fill="auto"/>
            <w:vAlign w:val="center"/>
          </w:tcPr>
          <w:p w14:paraId="6001FE9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791DDA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1F0F283"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2DB1985A" w14:textId="77777777" w:rsidTr="004C434A">
        <w:trPr>
          <w:cantSplit/>
          <w:trHeight w:val="20"/>
        </w:trPr>
        <w:tc>
          <w:tcPr>
            <w:tcW w:w="1363" w:type="pct"/>
            <w:vMerge w:val="restart"/>
            <w:shd w:val="clear" w:color="auto" w:fill="auto"/>
            <w:vAlign w:val="center"/>
          </w:tcPr>
          <w:p w14:paraId="7BED82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61A8A64F"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bottom w:val="dotted" w:sz="4" w:space="0" w:color="auto"/>
              <w:right w:val="dotted" w:sz="4" w:space="0" w:color="auto"/>
            </w:tcBorders>
            <w:shd w:val="clear" w:color="auto" w:fill="auto"/>
            <w:vAlign w:val="center"/>
          </w:tcPr>
          <w:p w14:paraId="1E00FF2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748C4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71404F4" w14:textId="77777777" w:rsidTr="00DD02A0">
        <w:trPr>
          <w:cantSplit/>
          <w:trHeight w:val="20"/>
        </w:trPr>
        <w:tc>
          <w:tcPr>
            <w:tcW w:w="1363" w:type="pct"/>
            <w:vMerge/>
            <w:shd w:val="clear" w:color="auto" w:fill="auto"/>
            <w:vAlign w:val="center"/>
          </w:tcPr>
          <w:p w14:paraId="112E85E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0D45E5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E330A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E33777D" w14:textId="77777777" w:rsidTr="00DD02A0">
        <w:trPr>
          <w:cantSplit/>
          <w:trHeight w:val="20"/>
        </w:trPr>
        <w:tc>
          <w:tcPr>
            <w:tcW w:w="1363" w:type="pct"/>
            <w:vMerge/>
            <w:shd w:val="clear" w:color="auto" w:fill="auto"/>
            <w:vAlign w:val="center"/>
          </w:tcPr>
          <w:p w14:paraId="560F0C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A50779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C08F1DD"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009AC0AB" w14:textId="77777777" w:rsidTr="00DD02A0">
        <w:trPr>
          <w:cantSplit/>
          <w:trHeight w:val="20"/>
        </w:trPr>
        <w:tc>
          <w:tcPr>
            <w:tcW w:w="1363" w:type="pct"/>
            <w:vMerge/>
            <w:shd w:val="clear" w:color="auto" w:fill="auto"/>
            <w:vAlign w:val="center"/>
          </w:tcPr>
          <w:p w14:paraId="377BC5D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2616A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E4ED053"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3C90EA8F" w14:textId="77777777" w:rsidTr="00DD02A0">
        <w:trPr>
          <w:cantSplit/>
          <w:trHeight w:val="20"/>
        </w:trPr>
        <w:tc>
          <w:tcPr>
            <w:tcW w:w="1363" w:type="pct"/>
            <w:vMerge/>
            <w:shd w:val="clear" w:color="auto" w:fill="auto"/>
            <w:vAlign w:val="center"/>
          </w:tcPr>
          <w:p w14:paraId="4BDE22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3E46C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D1A147E"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1D20C230" w14:textId="77777777" w:rsidTr="004C434A">
        <w:trPr>
          <w:cantSplit/>
          <w:trHeight w:val="402"/>
        </w:trPr>
        <w:tc>
          <w:tcPr>
            <w:tcW w:w="1363" w:type="pct"/>
            <w:vMerge w:val="restart"/>
            <w:shd w:val="clear" w:color="auto" w:fill="auto"/>
            <w:vAlign w:val="center"/>
          </w:tcPr>
          <w:p w14:paraId="1E83400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2C3CEC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857D8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7F84C0F8" w14:textId="77777777" w:rsidTr="00DD02A0">
        <w:trPr>
          <w:cantSplit/>
          <w:trHeight w:val="408"/>
        </w:trPr>
        <w:tc>
          <w:tcPr>
            <w:tcW w:w="1363" w:type="pct"/>
            <w:vMerge/>
            <w:shd w:val="clear" w:color="auto" w:fill="auto"/>
            <w:vAlign w:val="center"/>
          </w:tcPr>
          <w:p w14:paraId="0CC674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475A32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01C8E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2E2D3E" w:rsidRPr="00334FE3" w14:paraId="02887A32" w14:textId="77777777" w:rsidTr="00DD02A0">
        <w:trPr>
          <w:cantSplit/>
          <w:trHeight w:val="413"/>
        </w:trPr>
        <w:tc>
          <w:tcPr>
            <w:tcW w:w="1363" w:type="pct"/>
            <w:vMerge/>
            <w:shd w:val="clear" w:color="auto" w:fill="auto"/>
            <w:vAlign w:val="center"/>
          </w:tcPr>
          <w:p w14:paraId="22EBEA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F99769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D66F9C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2E2D3E" w:rsidRPr="00334FE3" w14:paraId="177D1FA2" w14:textId="77777777" w:rsidTr="00DD02A0">
        <w:trPr>
          <w:cantSplit/>
          <w:trHeight w:val="407"/>
        </w:trPr>
        <w:tc>
          <w:tcPr>
            <w:tcW w:w="1363" w:type="pct"/>
            <w:vMerge/>
            <w:shd w:val="clear" w:color="auto" w:fill="auto"/>
            <w:vAlign w:val="center"/>
          </w:tcPr>
          <w:p w14:paraId="48C487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682162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79984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2E2D3E" w:rsidRPr="00334FE3" w14:paraId="27319186" w14:textId="77777777" w:rsidTr="00DD02A0">
        <w:trPr>
          <w:cantSplit/>
          <w:trHeight w:val="423"/>
        </w:trPr>
        <w:tc>
          <w:tcPr>
            <w:tcW w:w="1363" w:type="pct"/>
            <w:vMerge/>
            <w:tcBorders>
              <w:bottom w:val="single" w:sz="4" w:space="0" w:color="auto"/>
            </w:tcBorders>
            <w:shd w:val="clear" w:color="auto" w:fill="auto"/>
            <w:vAlign w:val="center"/>
          </w:tcPr>
          <w:p w14:paraId="36334A5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8B8BA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1DEB0CE"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2E2D3E" w:rsidRPr="00334FE3" w:rsidDel="00FE3C38" w14:paraId="3EB8A9EB" w14:textId="77777777" w:rsidTr="00DD02A0">
        <w:trPr>
          <w:cantSplit/>
          <w:trHeight w:val="20"/>
        </w:trPr>
        <w:tc>
          <w:tcPr>
            <w:tcW w:w="1363" w:type="pct"/>
            <w:vMerge w:val="restart"/>
            <w:tcBorders>
              <w:top w:val="single" w:sz="4" w:space="0" w:color="auto"/>
            </w:tcBorders>
            <w:shd w:val="clear" w:color="auto" w:fill="auto"/>
            <w:vAlign w:val="center"/>
          </w:tcPr>
          <w:p w14:paraId="33A88E7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646EE57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D66E054"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99B71B3" w14:textId="77777777" w:rsidTr="00DD02A0">
        <w:trPr>
          <w:cantSplit/>
          <w:trHeight w:val="20"/>
        </w:trPr>
        <w:tc>
          <w:tcPr>
            <w:tcW w:w="1363" w:type="pct"/>
            <w:vMerge/>
            <w:tcBorders>
              <w:top w:val="single" w:sz="4" w:space="0" w:color="auto"/>
            </w:tcBorders>
            <w:shd w:val="clear" w:color="auto" w:fill="auto"/>
            <w:vAlign w:val="center"/>
          </w:tcPr>
          <w:p w14:paraId="4D5B67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68E21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5A4AD5B"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28D175E" w14:textId="77777777" w:rsidTr="00DD02A0">
        <w:trPr>
          <w:cantSplit/>
          <w:trHeight w:val="20"/>
        </w:trPr>
        <w:tc>
          <w:tcPr>
            <w:tcW w:w="1363" w:type="pct"/>
            <w:vMerge/>
            <w:tcBorders>
              <w:top w:val="single" w:sz="4" w:space="0" w:color="auto"/>
            </w:tcBorders>
            <w:shd w:val="clear" w:color="auto" w:fill="auto"/>
            <w:vAlign w:val="center"/>
          </w:tcPr>
          <w:p w14:paraId="4B659A3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3DB41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D7BD451"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D134AF6" w14:textId="77777777" w:rsidTr="00DD02A0">
        <w:trPr>
          <w:cantSplit/>
          <w:trHeight w:val="20"/>
        </w:trPr>
        <w:tc>
          <w:tcPr>
            <w:tcW w:w="1363" w:type="pct"/>
            <w:vMerge/>
            <w:tcBorders>
              <w:top w:val="single" w:sz="4" w:space="0" w:color="auto"/>
            </w:tcBorders>
            <w:shd w:val="clear" w:color="auto" w:fill="auto"/>
            <w:vAlign w:val="center"/>
          </w:tcPr>
          <w:p w14:paraId="29C659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959C51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EAAD9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rsidDel="00FE3C38" w14:paraId="2C8F7EB5" w14:textId="77777777" w:rsidTr="00DD02A0">
        <w:trPr>
          <w:cantSplit/>
          <w:trHeight w:val="20"/>
        </w:trPr>
        <w:tc>
          <w:tcPr>
            <w:tcW w:w="1363" w:type="pct"/>
            <w:vMerge/>
            <w:tcBorders>
              <w:top w:val="single" w:sz="4" w:space="0" w:color="auto"/>
            </w:tcBorders>
            <w:shd w:val="clear" w:color="auto" w:fill="auto"/>
            <w:vAlign w:val="center"/>
          </w:tcPr>
          <w:p w14:paraId="082F7A90"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207DAC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05BCB3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193D434" w14:textId="77777777" w:rsidTr="00DD02A0">
        <w:trPr>
          <w:cantSplit/>
          <w:trHeight w:val="20"/>
        </w:trPr>
        <w:tc>
          <w:tcPr>
            <w:tcW w:w="1363" w:type="pct"/>
            <w:vMerge w:val="restart"/>
            <w:shd w:val="clear" w:color="auto" w:fill="auto"/>
            <w:vAlign w:val="center"/>
          </w:tcPr>
          <w:p w14:paraId="17FCA00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5194D25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5560F3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4074C33" w14:textId="77777777" w:rsidTr="00DD02A0">
        <w:trPr>
          <w:cantSplit/>
          <w:trHeight w:val="20"/>
        </w:trPr>
        <w:tc>
          <w:tcPr>
            <w:tcW w:w="1363" w:type="pct"/>
            <w:vMerge/>
            <w:shd w:val="clear" w:color="auto" w:fill="auto"/>
            <w:vAlign w:val="center"/>
          </w:tcPr>
          <w:p w14:paraId="7F40B37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030ED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053D2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986C06" w14:textId="77777777" w:rsidTr="00DD02A0">
        <w:trPr>
          <w:cantSplit/>
          <w:trHeight w:val="20"/>
        </w:trPr>
        <w:tc>
          <w:tcPr>
            <w:tcW w:w="1363" w:type="pct"/>
            <w:vMerge/>
            <w:shd w:val="clear" w:color="auto" w:fill="auto"/>
            <w:vAlign w:val="center"/>
          </w:tcPr>
          <w:p w14:paraId="2702E3E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4ED97D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9E6F0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5D0462C" w14:textId="77777777" w:rsidTr="00DD02A0">
        <w:trPr>
          <w:cantSplit/>
          <w:trHeight w:val="20"/>
        </w:trPr>
        <w:tc>
          <w:tcPr>
            <w:tcW w:w="1363" w:type="pct"/>
            <w:vMerge/>
            <w:shd w:val="clear" w:color="auto" w:fill="auto"/>
            <w:vAlign w:val="center"/>
          </w:tcPr>
          <w:p w14:paraId="31750A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214650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3754B2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9A59DF7" w14:textId="77777777" w:rsidTr="00DD02A0">
        <w:trPr>
          <w:cantSplit/>
          <w:trHeight w:val="20"/>
        </w:trPr>
        <w:tc>
          <w:tcPr>
            <w:tcW w:w="1363" w:type="pct"/>
            <w:vMerge/>
            <w:shd w:val="clear" w:color="auto" w:fill="auto"/>
            <w:vAlign w:val="center"/>
          </w:tcPr>
          <w:p w14:paraId="7220D24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02F2AB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C87326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D295DC7" w14:textId="77777777" w:rsidTr="00DD02A0">
        <w:trPr>
          <w:cantSplit/>
          <w:trHeight w:val="315"/>
        </w:trPr>
        <w:tc>
          <w:tcPr>
            <w:tcW w:w="1363" w:type="pct"/>
            <w:vMerge w:val="restart"/>
            <w:shd w:val="clear" w:color="auto" w:fill="auto"/>
            <w:vAlign w:val="center"/>
          </w:tcPr>
          <w:p w14:paraId="71A9F2E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1FD98B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7C49F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207D01" w14:textId="77777777" w:rsidTr="00DD02A0">
        <w:trPr>
          <w:cantSplit/>
          <w:trHeight w:val="350"/>
        </w:trPr>
        <w:tc>
          <w:tcPr>
            <w:tcW w:w="1363" w:type="pct"/>
            <w:vMerge/>
            <w:shd w:val="clear" w:color="auto" w:fill="auto"/>
            <w:vAlign w:val="center"/>
          </w:tcPr>
          <w:p w14:paraId="46FF83D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370D1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28B12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511603" w14:textId="77777777" w:rsidTr="00DD02A0">
        <w:trPr>
          <w:cantSplit/>
          <w:trHeight w:val="373"/>
        </w:trPr>
        <w:tc>
          <w:tcPr>
            <w:tcW w:w="1363" w:type="pct"/>
            <w:vMerge/>
            <w:shd w:val="clear" w:color="auto" w:fill="auto"/>
            <w:vAlign w:val="center"/>
          </w:tcPr>
          <w:p w14:paraId="576881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F47973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88116B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32229C1" w14:textId="77777777" w:rsidTr="00DD02A0">
        <w:trPr>
          <w:cantSplit/>
          <w:trHeight w:val="408"/>
        </w:trPr>
        <w:tc>
          <w:tcPr>
            <w:tcW w:w="1363" w:type="pct"/>
            <w:vMerge/>
            <w:shd w:val="clear" w:color="auto" w:fill="auto"/>
            <w:vAlign w:val="center"/>
          </w:tcPr>
          <w:p w14:paraId="20C65F6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5461AD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D8003E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94CDBAC" w14:textId="77777777" w:rsidTr="00DD02A0">
        <w:trPr>
          <w:cantSplit/>
          <w:trHeight w:val="431"/>
        </w:trPr>
        <w:tc>
          <w:tcPr>
            <w:tcW w:w="1363" w:type="pct"/>
            <w:vMerge/>
            <w:shd w:val="clear" w:color="auto" w:fill="auto"/>
            <w:vAlign w:val="center"/>
          </w:tcPr>
          <w:p w14:paraId="60A8A8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15448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5971440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58234F6" w14:textId="77777777" w:rsidTr="00DD02A0">
        <w:trPr>
          <w:cantSplit/>
          <w:trHeight w:val="20"/>
        </w:trPr>
        <w:tc>
          <w:tcPr>
            <w:tcW w:w="1363" w:type="pct"/>
            <w:vMerge w:val="restart"/>
            <w:shd w:val="clear" w:color="auto" w:fill="auto"/>
            <w:vAlign w:val="center"/>
          </w:tcPr>
          <w:p w14:paraId="449448B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07B6C8F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A4934FB"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0EF4A926" w14:textId="77777777" w:rsidTr="00DD02A0">
        <w:trPr>
          <w:cantSplit/>
          <w:trHeight w:val="20"/>
        </w:trPr>
        <w:tc>
          <w:tcPr>
            <w:tcW w:w="1363" w:type="pct"/>
            <w:vMerge/>
            <w:shd w:val="clear" w:color="auto" w:fill="auto"/>
            <w:vAlign w:val="center"/>
          </w:tcPr>
          <w:p w14:paraId="5F3688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A2152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B588B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DD621B" w14:textId="77777777" w:rsidTr="00DD02A0">
        <w:trPr>
          <w:cantSplit/>
          <w:trHeight w:val="20"/>
        </w:trPr>
        <w:tc>
          <w:tcPr>
            <w:tcW w:w="1363" w:type="pct"/>
            <w:vMerge/>
            <w:shd w:val="clear" w:color="auto" w:fill="auto"/>
            <w:vAlign w:val="center"/>
          </w:tcPr>
          <w:p w14:paraId="5B09DD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4765D3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BE3C3D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69835EF" w14:textId="77777777" w:rsidTr="00DD02A0">
        <w:trPr>
          <w:cantSplit/>
          <w:trHeight w:val="20"/>
        </w:trPr>
        <w:tc>
          <w:tcPr>
            <w:tcW w:w="1363" w:type="pct"/>
            <w:vMerge/>
            <w:shd w:val="clear" w:color="auto" w:fill="auto"/>
            <w:vAlign w:val="center"/>
          </w:tcPr>
          <w:p w14:paraId="17096C7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F92F61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3F7703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574B374" w14:textId="77777777" w:rsidTr="00DD02A0">
        <w:trPr>
          <w:cantSplit/>
          <w:trHeight w:val="20"/>
        </w:trPr>
        <w:tc>
          <w:tcPr>
            <w:tcW w:w="1363" w:type="pct"/>
            <w:vMerge/>
            <w:tcBorders>
              <w:bottom w:val="single" w:sz="4" w:space="0" w:color="auto"/>
            </w:tcBorders>
            <w:shd w:val="clear" w:color="auto" w:fill="auto"/>
            <w:vAlign w:val="center"/>
          </w:tcPr>
          <w:p w14:paraId="7859F0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2D7621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27F5381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A896AC0" w14:textId="77777777" w:rsidTr="00DD02A0">
        <w:trPr>
          <w:cantSplit/>
          <w:trHeight w:val="20"/>
        </w:trPr>
        <w:tc>
          <w:tcPr>
            <w:tcW w:w="1363" w:type="pct"/>
            <w:vMerge w:val="restart"/>
            <w:tcBorders>
              <w:top w:val="single" w:sz="4" w:space="0" w:color="auto"/>
              <w:right w:val="single" w:sz="4" w:space="0" w:color="auto"/>
            </w:tcBorders>
            <w:shd w:val="clear" w:color="auto" w:fill="auto"/>
            <w:vAlign w:val="center"/>
          </w:tcPr>
          <w:p w14:paraId="691523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6AFA5F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22BE517"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09006D03" w14:textId="77777777" w:rsidR="00B61394" w:rsidRPr="00A40CD4" w:rsidRDefault="00B61394" w:rsidP="00B61394">
            <w:pPr>
              <w:spacing w:before="40" w:after="40"/>
              <w:rPr>
                <w:rFonts w:asciiTheme="minorHAnsi" w:hAnsiTheme="minorHAnsi" w:cs="Arial"/>
              </w:rPr>
            </w:pPr>
          </w:p>
          <w:p w14:paraId="7062D4C5"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7F5C10F7" w14:textId="77777777" w:rsidTr="00DD02A0">
        <w:trPr>
          <w:cantSplit/>
          <w:trHeight w:val="20"/>
        </w:trPr>
        <w:tc>
          <w:tcPr>
            <w:tcW w:w="1363" w:type="pct"/>
            <w:vMerge/>
            <w:tcBorders>
              <w:right w:val="single" w:sz="4" w:space="0" w:color="auto"/>
            </w:tcBorders>
            <w:shd w:val="clear" w:color="auto" w:fill="auto"/>
            <w:vAlign w:val="center"/>
          </w:tcPr>
          <w:p w14:paraId="24D111D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03A6CA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0BA8A6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E6017D5" w14:textId="77777777" w:rsidTr="00DD02A0">
        <w:trPr>
          <w:cantSplit/>
          <w:trHeight w:val="20"/>
        </w:trPr>
        <w:tc>
          <w:tcPr>
            <w:tcW w:w="1363" w:type="pct"/>
            <w:vMerge/>
            <w:tcBorders>
              <w:right w:val="single" w:sz="4" w:space="0" w:color="auto"/>
            </w:tcBorders>
            <w:shd w:val="clear" w:color="auto" w:fill="auto"/>
            <w:vAlign w:val="center"/>
          </w:tcPr>
          <w:p w14:paraId="0A03D0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4F620F8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FFA3F6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AB74EE9" w14:textId="77777777" w:rsidTr="00DD02A0">
        <w:trPr>
          <w:cantSplit/>
          <w:trHeight w:val="20"/>
        </w:trPr>
        <w:tc>
          <w:tcPr>
            <w:tcW w:w="1363" w:type="pct"/>
            <w:vMerge/>
            <w:tcBorders>
              <w:right w:val="single" w:sz="4" w:space="0" w:color="auto"/>
            </w:tcBorders>
            <w:shd w:val="clear" w:color="auto" w:fill="auto"/>
            <w:vAlign w:val="center"/>
          </w:tcPr>
          <w:p w14:paraId="077F1B2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32405ED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A82104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6252B3A" w14:textId="77777777" w:rsidTr="00DD02A0">
        <w:trPr>
          <w:cantSplit/>
          <w:trHeight w:val="20"/>
        </w:trPr>
        <w:tc>
          <w:tcPr>
            <w:tcW w:w="1363" w:type="pct"/>
            <w:vMerge/>
            <w:tcBorders>
              <w:right w:val="single" w:sz="4" w:space="0" w:color="auto"/>
            </w:tcBorders>
            <w:shd w:val="clear" w:color="auto" w:fill="auto"/>
            <w:vAlign w:val="center"/>
          </w:tcPr>
          <w:p w14:paraId="055AEF5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0C9C23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CFFA33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772AA57" w14:textId="77777777" w:rsidTr="00DD02A0">
        <w:trPr>
          <w:cantSplit/>
          <w:trHeight w:val="335"/>
        </w:trPr>
        <w:tc>
          <w:tcPr>
            <w:tcW w:w="1363" w:type="pct"/>
            <w:vMerge w:val="restart"/>
            <w:tcBorders>
              <w:top w:val="single" w:sz="4" w:space="0" w:color="auto"/>
              <w:right w:val="single" w:sz="4" w:space="0" w:color="auto"/>
            </w:tcBorders>
            <w:shd w:val="clear" w:color="auto" w:fill="auto"/>
            <w:vAlign w:val="center"/>
          </w:tcPr>
          <w:p w14:paraId="6AF83D6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5057FF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AF90589"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E56499D" w14:textId="77777777" w:rsidR="00091A09" w:rsidRPr="00334FE3" w:rsidRDefault="00091A09" w:rsidP="00091A09">
            <w:pPr>
              <w:spacing w:before="40" w:after="40"/>
              <w:rPr>
                <w:rFonts w:asciiTheme="minorHAnsi" w:hAnsiTheme="minorHAnsi" w:cs="Arial"/>
              </w:rPr>
            </w:pPr>
          </w:p>
          <w:p w14:paraId="6F52D4A3"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57B471CA" w14:textId="77777777" w:rsidR="00091A09" w:rsidRPr="00334FE3" w:rsidRDefault="00091A09" w:rsidP="00091A09">
            <w:pPr>
              <w:spacing w:before="40" w:after="40"/>
              <w:jc w:val="both"/>
              <w:rPr>
                <w:rFonts w:asciiTheme="minorHAnsi" w:hAnsiTheme="minorHAnsi" w:cs="Arial"/>
              </w:rPr>
            </w:pPr>
          </w:p>
          <w:p w14:paraId="407E46E6"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7097CC77" w14:textId="77777777" w:rsidTr="00DD02A0">
        <w:trPr>
          <w:cantSplit/>
          <w:trHeight w:val="336"/>
        </w:trPr>
        <w:tc>
          <w:tcPr>
            <w:tcW w:w="1363" w:type="pct"/>
            <w:vMerge/>
            <w:tcBorders>
              <w:right w:val="single" w:sz="4" w:space="0" w:color="auto"/>
            </w:tcBorders>
            <w:shd w:val="clear" w:color="auto" w:fill="auto"/>
            <w:vAlign w:val="center"/>
          </w:tcPr>
          <w:p w14:paraId="14FD9BB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604B28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E6CD7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1D87A6" w14:textId="77777777" w:rsidTr="00DD02A0">
        <w:trPr>
          <w:cantSplit/>
          <w:trHeight w:val="256"/>
        </w:trPr>
        <w:tc>
          <w:tcPr>
            <w:tcW w:w="1363" w:type="pct"/>
            <w:vMerge/>
            <w:tcBorders>
              <w:right w:val="single" w:sz="4" w:space="0" w:color="auto"/>
            </w:tcBorders>
            <w:shd w:val="clear" w:color="auto" w:fill="auto"/>
            <w:vAlign w:val="center"/>
          </w:tcPr>
          <w:p w14:paraId="0A8BE0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333BDDC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AB81C2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E907BD" w14:textId="77777777" w:rsidTr="00DD02A0">
        <w:trPr>
          <w:cantSplit/>
          <w:trHeight w:val="276"/>
        </w:trPr>
        <w:tc>
          <w:tcPr>
            <w:tcW w:w="1363" w:type="pct"/>
            <w:vMerge/>
            <w:tcBorders>
              <w:right w:val="single" w:sz="4" w:space="0" w:color="auto"/>
            </w:tcBorders>
            <w:shd w:val="clear" w:color="auto" w:fill="auto"/>
            <w:vAlign w:val="center"/>
          </w:tcPr>
          <w:p w14:paraId="1BE99F9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6C9CCE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6BA6CB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C659F7" w14:textId="77777777" w:rsidTr="00DD02A0">
        <w:trPr>
          <w:cantSplit/>
          <w:trHeight w:val="429"/>
        </w:trPr>
        <w:tc>
          <w:tcPr>
            <w:tcW w:w="1363" w:type="pct"/>
            <w:vMerge/>
            <w:tcBorders>
              <w:bottom w:val="single" w:sz="4" w:space="0" w:color="auto"/>
              <w:right w:val="single" w:sz="4" w:space="0" w:color="auto"/>
            </w:tcBorders>
            <w:shd w:val="clear" w:color="auto" w:fill="auto"/>
            <w:vAlign w:val="center"/>
          </w:tcPr>
          <w:p w14:paraId="2EDAA90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1593B4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5E724B7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9B05CBF" w14:textId="77777777" w:rsidTr="004C434A">
        <w:trPr>
          <w:cantSplit/>
          <w:trHeight w:val="756"/>
        </w:trPr>
        <w:tc>
          <w:tcPr>
            <w:tcW w:w="1363" w:type="pct"/>
            <w:vMerge w:val="restart"/>
            <w:tcBorders>
              <w:top w:val="single" w:sz="4" w:space="0" w:color="auto"/>
            </w:tcBorders>
            <w:shd w:val="clear" w:color="auto" w:fill="auto"/>
            <w:vAlign w:val="center"/>
          </w:tcPr>
          <w:p w14:paraId="11763FF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51" w:type="pct"/>
            <w:tcBorders>
              <w:top w:val="single" w:sz="4" w:space="0" w:color="auto"/>
              <w:right w:val="dotted" w:sz="4" w:space="0" w:color="auto"/>
            </w:tcBorders>
            <w:shd w:val="clear" w:color="auto" w:fill="auto"/>
            <w:vAlign w:val="center"/>
          </w:tcPr>
          <w:p w14:paraId="008165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F2215EF"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6867DA0B" w14:textId="77777777" w:rsidTr="00DD02A0">
        <w:trPr>
          <w:cantSplit/>
          <w:trHeight w:val="20"/>
        </w:trPr>
        <w:tc>
          <w:tcPr>
            <w:tcW w:w="1363" w:type="pct"/>
            <w:vMerge/>
            <w:shd w:val="clear" w:color="auto" w:fill="auto"/>
            <w:vAlign w:val="center"/>
          </w:tcPr>
          <w:p w14:paraId="5DE2F88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76652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B73113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162754" w14:textId="77777777" w:rsidTr="00DD02A0">
        <w:trPr>
          <w:cantSplit/>
          <w:trHeight w:val="20"/>
        </w:trPr>
        <w:tc>
          <w:tcPr>
            <w:tcW w:w="1363" w:type="pct"/>
            <w:vMerge/>
            <w:shd w:val="clear" w:color="auto" w:fill="auto"/>
            <w:vAlign w:val="center"/>
          </w:tcPr>
          <w:p w14:paraId="7324D63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73C318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B4632C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961697" w14:textId="77777777" w:rsidTr="00DD02A0">
        <w:trPr>
          <w:cantSplit/>
          <w:trHeight w:val="20"/>
        </w:trPr>
        <w:tc>
          <w:tcPr>
            <w:tcW w:w="1363" w:type="pct"/>
            <w:vMerge/>
            <w:shd w:val="clear" w:color="auto" w:fill="auto"/>
            <w:vAlign w:val="center"/>
          </w:tcPr>
          <w:p w14:paraId="2FEF75B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084C4A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07911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4BE98C" w14:textId="77777777" w:rsidTr="00DD02A0">
        <w:trPr>
          <w:cantSplit/>
          <w:trHeight w:val="20"/>
        </w:trPr>
        <w:tc>
          <w:tcPr>
            <w:tcW w:w="1363" w:type="pct"/>
            <w:vMerge/>
            <w:shd w:val="clear" w:color="auto" w:fill="auto"/>
            <w:vAlign w:val="center"/>
          </w:tcPr>
          <w:p w14:paraId="4BED6D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E9869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6809569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F5A48FD" w14:textId="77777777" w:rsidTr="004C434A">
        <w:trPr>
          <w:cantSplit/>
          <w:trHeight w:val="756"/>
        </w:trPr>
        <w:tc>
          <w:tcPr>
            <w:tcW w:w="1363" w:type="pct"/>
            <w:vMerge w:val="restart"/>
            <w:shd w:val="clear" w:color="auto" w:fill="auto"/>
            <w:vAlign w:val="center"/>
          </w:tcPr>
          <w:p w14:paraId="004B820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6BC7AB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6052B48"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2E2D3E" w:rsidRPr="00334FE3" w14:paraId="102C9B0E" w14:textId="77777777" w:rsidTr="00DD02A0">
        <w:trPr>
          <w:cantSplit/>
          <w:trHeight w:val="366"/>
        </w:trPr>
        <w:tc>
          <w:tcPr>
            <w:tcW w:w="1363" w:type="pct"/>
            <w:vMerge/>
            <w:shd w:val="clear" w:color="auto" w:fill="auto"/>
            <w:vAlign w:val="center"/>
          </w:tcPr>
          <w:p w14:paraId="75AEF7F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46B817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B53929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94A1EA" w14:textId="77777777" w:rsidTr="00DD02A0">
        <w:trPr>
          <w:cantSplit/>
          <w:trHeight w:val="414"/>
        </w:trPr>
        <w:tc>
          <w:tcPr>
            <w:tcW w:w="1363" w:type="pct"/>
            <w:vMerge/>
            <w:shd w:val="clear" w:color="auto" w:fill="auto"/>
            <w:vAlign w:val="center"/>
          </w:tcPr>
          <w:p w14:paraId="1A4531E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B97CE7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9D7C45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FD02AD" w14:textId="77777777" w:rsidTr="00DD02A0">
        <w:trPr>
          <w:cantSplit/>
          <w:trHeight w:val="420"/>
        </w:trPr>
        <w:tc>
          <w:tcPr>
            <w:tcW w:w="1363" w:type="pct"/>
            <w:vMerge/>
            <w:shd w:val="clear" w:color="auto" w:fill="auto"/>
            <w:vAlign w:val="center"/>
          </w:tcPr>
          <w:p w14:paraId="5214531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0C4855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E3BB7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356D60" w14:textId="77777777" w:rsidTr="00DD02A0">
        <w:trPr>
          <w:cantSplit/>
          <w:trHeight w:val="424"/>
        </w:trPr>
        <w:tc>
          <w:tcPr>
            <w:tcW w:w="1363" w:type="pct"/>
            <w:vMerge/>
            <w:shd w:val="clear" w:color="auto" w:fill="auto"/>
            <w:vAlign w:val="center"/>
          </w:tcPr>
          <w:p w14:paraId="6C5C5C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E5B0F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767A91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12F66BE" w14:textId="77777777" w:rsidTr="004C434A">
        <w:trPr>
          <w:cantSplit/>
          <w:trHeight w:val="417"/>
        </w:trPr>
        <w:tc>
          <w:tcPr>
            <w:tcW w:w="1363" w:type="pct"/>
            <w:vMerge w:val="restart"/>
            <w:shd w:val="clear" w:color="auto" w:fill="auto"/>
            <w:vAlign w:val="center"/>
          </w:tcPr>
          <w:p w14:paraId="37B1EFC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4048F22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97E668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00493FA9" w14:textId="77777777" w:rsidTr="00DD02A0">
        <w:trPr>
          <w:cantSplit/>
          <w:trHeight w:val="20"/>
        </w:trPr>
        <w:tc>
          <w:tcPr>
            <w:tcW w:w="1363" w:type="pct"/>
            <w:vMerge/>
            <w:shd w:val="clear" w:color="auto" w:fill="auto"/>
            <w:vAlign w:val="center"/>
          </w:tcPr>
          <w:p w14:paraId="62852E8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A5626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61DCCDE"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6446956E" w14:textId="77777777" w:rsidTr="00DD02A0">
        <w:trPr>
          <w:cantSplit/>
          <w:trHeight w:val="20"/>
        </w:trPr>
        <w:tc>
          <w:tcPr>
            <w:tcW w:w="1363" w:type="pct"/>
            <w:vMerge/>
            <w:shd w:val="clear" w:color="auto" w:fill="auto"/>
            <w:vAlign w:val="center"/>
          </w:tcPr>
          <w:p w14:paraId="151BF6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CBF4C7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1E5B467"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9A2DBAD" w14:textId="77777777" w:rsidTr="00DD02A0">
        <w:trPr>
          <w:cantSplit/>
          <w:trHeight w:val="20"/>
        </w:trPr>
        <w:tc>
          <w:tcPr>
            <w:tcW w:w="1363" w:type="pct"/>
            <w:vMerge/>
            <w:shd w:val="clear" w:color="auto" w:fill="auto"/>
            <w:vAlign w:val="center"/>
          </w:tcPr>
          <w:p w14:paraId="02DF77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202DD7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2F705B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3FEACED" w14:textId="77777777" w:rsidTr="00DD02A0">
        <w:trPr>
          <w:cantSplit/>
          <w:trHeight w:val="20"/>
        </w:trPr>
        <w:tc>
          <w:tcPr>
            <w:tcW w:w="1363" w:type="pct"/>
            <w:vMerge/>
            <w:shd w:val="clear" w:color="auto" w:fill="auto"/>
            <w:vAlign w:val="center"/>
          </w:tcPr>
          <w:p w14:paraId="27D25D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C5625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1FE15ECD"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4776072E" w14:textId="77777777" w:rsidTr="004C434A">
        <w:trPr>
          <w:cantSplit/>
          <w:trHeight w:val="432"/>
        </w:trPr>
        <w:tc>
          <w:tcPr>
            <w:tcW w:w="1363" w:type="pct"/>
            <w:vMerge w:val="restart"/>
            <w:shd w:val="clear" w:color="auto" w:fill="auto"/>
            <w:vAlign w:val="center"/>
          </w:tcPr>
          <w:p w14:paraId="7C3CBA6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40C7744E"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3EC5B66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1F3F7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6F12BA2" w14:textId="77777777" w:rsidTr="00DD02A0">
        <w:trPr>
          <w:cantSplit/>
          <w:trHeight w:val="20"/>
        </w:trPr>
        <w:tc>
          <w:tcPr>
            <w:tcW w:w="1363" w:type="pct"/>
            <w:vMerge/>
            <w:shd w:val="clear" w:color="auto" w:fill="auto"/>
            <w:vAlign w:val="center"/>
          </w:tcPr>
          <w:p w14:paraId="15FE40C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60827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1CE0060"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2DD4B0F8" w14:textId="77777777" w:rsidTr="00DD02A0">
        <w:trPr>
          <w:cantSplit/>
          <w:trHeight w:val="20"/>
        </w:trPr>
        <w:tc>
          <w:tcPr>
            <w:tcW w:w="1363" w:type="pct"/>
            <w:vMerge/>
            <w:shd w:val="clear" w:color="auto" w:fill="auto"/>
            <w:vAlign w:val="center"/>
          </w:tcPr>
          <w:p w14:paraId="0D23A7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BE3047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F2FF4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DEB19D" w14:textId="77777777" w:rsidTr="00DD02A0">
        <w:trPr>
          <w:cantSplit/>
          <w:trHeight w:val="20"/>
        </w:trPr>
        <w:tc>
          <w:tcPr>
            <w:tcW w:w="1363" w:type="pct"/>
            <w:vMerge/>
            <w:shd w:val="clear" w:color="auto" w:fill="auto"/>
            <w:vAlign w:val="center"/>
          </w:tcPr>
          <w:p w14:paraId="5395F7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B4E82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E009EF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2E236417" w14:textId="77777777" w:rsidTr="004C434A">
        <w:trPr>
          <w:cantSplit/>
          <w:trHeight w:val="20"/>
        </w:trPr>
        <w:tc>
          <w:tcPr>
            <w:tcW w:w="1363" w:type="pct"/>
            <w:vMerge/>
            <w:shd w:val="clear" w:color="auto" w:fill="auto"/>
            <w:vAlign w:val="center"/>
          </w:tcPr>
          <w:p w14:paraId="625085A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4623A17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FF7527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A6F3CC2" w14:textId="77777777" w:rsidTr="004C434A">
        <w:trPr>
          <w:cantSplit/>
          <w:trHeight w:val="2650"/>
        </w:trPr>
        <w:tc>
          <w:tcPr>
            <w:tcW w:w="1363" w:type="pct"/>
            <w:vMerge w:val="restart"/>
            <w:shd w:val="clear" w:color="auto" w:fill="auto"/>
            <w:vAlign w:val="center"/>
          </w:tcPr>
          <w:p w14:paraId="1EC39D6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517B149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9D2F02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14:paraId="2C54D51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4D7F14F1"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1F532FA1" w14:textId="77777777" w:rsidR="009F67BF" w:rsidRDefault="009F67BF" w:rsidP="00590D59">
            <w:pPr>
              <w:spacing w:before="40" w:after="40"/>
              <w:rPr>
                <w:rFonts w:asciiTheme="minorHAnsi" w:hAnsiTheme="minorHAnsi" w:cs="Arial"/>
              </w:rPr>
            </w:pPr>
          </w:p>
          <w:p w14:paraId="5556F14E"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14:paraId="0374118F"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16D254B9" w14:textId="77777777" w:rsidR="00590D59" w:rsidRPr="00334FE3" w:rsidRDefault="00590D59" w:rsidP="00590D59">
            <w:pPr>
              <w:spacing w:before="40" w:after="40"/>
              <w:rPr>
                <w:rFonts w:asciiTheme="minorHAnsi" w:hAnsiTheme="minorHAnsi" w:cs="Arial"/>
              </w:rPr>
            </w:pPr>
          </w:p>
          <w:p w14:paraId="1E08F269"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58485845"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2E2D3E" w:rsidRPr="00334FE3" w14:paraId="6C08FCE3" w14:textId="77777777" w:rsidTr="00DD02A0">
        <w:trPr>
          <w:cantSplit/>
          <w:trHeight w:val="20"/>
        </w:trPr>
        <w:tc>
          <w:tcPr>
            <w:tcW w:w="1363" w:type="pct"/>
            <w:vMerge/>
            <w:shd w:val="clear" w:color="auto" w:fill="auto"/>
            <w:vAlign w:val="center"/>
          </w:tcPr>
          <w:p w14:paraId="487ADB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C4A900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3854D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8F88CC" w14:textId="77777777" w:rsidTr="00DD02A0">
        <w:trPr>
          <w:cantSplit/>
          <w:trHeight w:val="20"/>
        </w:trPr>
        <w:tc>
          <w:tcPr>
            <w:tcW w:w="1363" w:type="pct"/>
            <w:vMerge/>
            <w:shd w:val="clear" w:color="auto" w:fill="auto"/>
            <w:vAlign w:val="center"/>
          </w:tcPr>
          <w:p w14:paraId="2FDA75F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AED6FE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EB00E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8CC6B4" w14:textId="77777777" w:rsidTr="00DD02A0">
        <w:trPr>
          <w:cantSplit/>
          <w:trHeight w:val="20"/>
        </w:trPr>
        <w:tc>
          <w:tcPr>
            <w:tcW w:w="1363" w:type="pct"/>
            <w:vMerge/>
            <w:shd w:val="clear" w:color="auto" w:fill="auto"/>
            <w:vAlign w:val="center"/>
          </w:tcPr>
          <w:p w14:paraId="607FC7E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12417C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0B0C5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B59ABF" w14:textId="77777777" w:rsidTr="00D31FD9">
        <w:trPr>
          <w:cantSplit/>
          <w:trHeight w:val="454"/>
        </w:trPr>
        <w:tc>
          <w:tcPr>
            <w:tcW w:w="1363" w:type="pct"/>
            <w:vMerge/>
            <w:shd w:val="clear" w:color="auto" w:fill="auto"/>
            <w:vAlign w:val="center"/>
          </w:tcPr>
          <w:p w14:paraId="6BAFAA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D33988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4F6F8E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A6B3150" w14:textId="77777777" w:rsidTr="004C434A">
        <w:trPr>
          <w:cantSplit/>
          <w:trHeight w:val="566"/>
        </w:trPr>
        <w:tc>
          <w:tcPr>
            <w:tcW w:w="1363" w:type="pct"/>
            <w:vMerge w:val="restart"/>
            <w:shd w:val="clear" w:color="auto" w:fill="auto"/>
            <w:vAlign w:val="center"/>
          </w:tcPr>
          <w:p w14:paraId="22FE48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103A1D3C"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151" w:type="pct"/>
            <w:tcBorders>
              <w:top w:val="single" w:sz="4" w:space="0" w:color="auto"/>
              <w:right w:val="dotted" w:sz="4" w:space="0" w:color="auto"/>
            </w:tcBorders>
            <w:shd w:val="clear" w:color="auto" w:fill="auto"/>
            <w:vAlign w:val="center"/>
          </w:tcPr>
          <w:p w14:paraId="208049B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49886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40E891B" w14:textId="77777777" w:rsidTr="00DD02A0">
        <w:trPr>
          <w:cantSplit/>
          <w:trHeight w:val="20"/>
        </w:trPr>
        <w:tc>
          <w:tcPr>
            <w:tcW w:w="1363" w:type="pct"/>
            <w:vMerge/>
            <w:shd w:val="clear" w:color="auto" w:fill="auto"/>
            <w:vAlign w:val="center"/>
          </w:tcPr>
          <w:p w14:paraId="1D4F98D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1A639B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10190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7CEFBC" w14:textId="77777777" w:rsidTr="00DD02A0">
        <w:trPr>
          <w:cantSplit/>
          <w:trHeight w:val="20"/>
        </w:trPr>
        <w:tc>
          <w:tcPr>
            <w:tcW w:w="1363" w:type="pct"/>
            <w:vMerge/>
            <w:shd w:val="clear" w:color="auto" w:fill="auto"/>
            <w:vAlign w:val="center"/>
          </w:tcPr>
          <w:p w14:paraId="5CAE8C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F57A7B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0C9A2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74F598" w14:textId="77777777" w:rsidTr="00DD02A0">
        <w:trPr>
          <w:cantSplit/>
          <w:trHeight w:val="20"/>
        </w:trPr>
        <w:tc>
          <w:tcPr>
            <w:tcW w:w="1363" w:type="pct"/>
            <w:vMerge/>
            <w:shd w:val="clear" w:color="auto" w:fill="auto"/>
            <w:vAlign w:val="center"/>
          </w:tcPr>
          <w:p w14:paraId="6E05E6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36D4E1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35A54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EC9167" w14:textId="77777777" w:rsidTr="00DD02A0">
        <w:trPr>
          <w:cantSplit/>
          <w:trHeight w:val="20"/>
        </w:trPr>
        <w:tc>
          <w:tcPr>
            <w:tcW w:w="1363" w:type="pct"/>
            <w:vMerge/>
            <w:tcBorders>
              <w:bottom w:val="single" w:sz="4" w:space="0" w:color="auto"/>
            </w:tcBorders>
            <w:shd w:val="clear" w:color="auto" w:fill="auto"/>
            <w:vAlign w:val="center"/>
          </w:tcPr>
          <w:p w14:paraId="50FECB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59CBC40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92B87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2F92D2BE" w14:textId="77777777" w:rsidR="00954137" w:rsidRPr="00334FE3" w:rsidRDefault="00954137" w:rsidP="00870FEE">
      <w:pPr>
        <w:jc w:val="both"/>
        <w:rPr>
          <w:rFonts w:asciiTheme="minorHAnsi" w:hAnsiTheme="minorHAnsi"/>
          <w:b/>
        </w:rPr>
      </w:pPr>
    </w:p>
    <w:p w14:paraId="2EAB90F3" w14:textId="77777777" w:rsidR="001D311F" w:rsidRPr="00334FE3" w:rsidRDefault="001D311F" w:rsidP="00C94FE7">
      <w:pPr>
        <w:pStyle w:val="Nagwek3"/>
        <w:rPr>
          <w:rFonts w:asciiTheme="minorHAnsi" w:hAnsiTheme="minorHAnsi"/>
        </w:rPr>
      </w:pPr>
      <w:bookmarkStart w:id="64"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p w14:paraId="06E49086"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0A71D4" w:rsidRPr="00334FE3" w14:paraId="6BD523AD" w14:textId="77777777" w:rsidTr="004C434A">
        <w:trPr>
          <w:cantSplit/>
          <w:trHeight w:val="20"/>
        </w:trPr>
        <w:tc>
          <w:tcPr>
            <w:tcW w:w="5000" w:type="pct"/>
            <w:gridSpan w:val="3"/>
            <w:tcBorders>
              <w:top w:val="single" w:sz="4" w:space="0" w:color="auto"/>
            </w:tcBorders>
            <w:shd w:val="clear" w:color="auto" w:fill="E6E6E6"/>
            <w:vAlign w:val="center"/>
          </w:tcPr>
          <w:p w14:paraId="09891AC8"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832B7A1" w14:textId="77777777" w:rsidTr="00D31FD9">
        <w:trPr>
          <w:cantSplit/>
          <w:trHeight w:val="20"/>
        </w:trPr>
        <w:tc>
          <w:tcPr>
            <w:tcW w:w="1363" w:type="pct"/>
            <w:vMerge w:val="restart"/>
            <w:tcBorders>
              <w:top w:val="single" w:sz="4" w:space="0" w:color="auto"/>
            </w:tcBorders>
            <w:shd w:val="clear" w:color="auto" w:fill="auto"/>
            <w:vAlign w:val="center"/>
          </w:tcPr>
          <w:p w14:paraId="6AC68673"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5D20EB7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2F6915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2E2D3E" w:rsidRPr="00334FE3" w14:paraId="7B9217C0" w14:textId="77777777" w:rsidTr="00D31FD9">
        <w:trPr>
          <w:cantSplit/>
          <w:trHeight w:val="20"/>
        </w:trPr>
        <w:tc>
          <w:tcPr>
            <w:tcW w:w="1363" w:type="pct"/>
            <w:vMerge/>
            <w:shd w:val="clear" w:color="auto" w:fill="auto"/>
            <w:vAlign w:val="center"/>
          </w:tcPr>
          <w:p w14:paraId="2CBB9373"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3314753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2E0F7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2E2D3E" w:rsidRPr="00334FE3" w14:paraId="4969AE46" w14:textId="77777777" w:rsidTr="00D31FD9">
        <w:trPr>
          <w:cantSplit/>
          <w:trHeight w:val="20"/>
        </w:trPr>
        <w:tc>
          <w:tcPr>
            <w:tcW w:w="1363" w:type="pct"/>
            <w:vMerge/>
            <w:shd w:val="clear" w:color="auto" w:fill="auto"/>
            <w:vAlign w:val="center"/>
          </w:tcPr>
          <w:p w14:paraId="2EA6169D"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34BE543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4B25B6A"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2E2D3E" w:rsidRPr="00334FE3" w14:paraId="04609610" w14:textId="77777777" w:rsidTr="00D31FD9">
        <w:trPr>
          <w:cantSplit/>
          <w:trHeight w:val="20"/>
        </w:trPr>
        <w:tc>
          <w:tcPr>
            <w:tcW w:w="1363" w:type="pct"/>
            <w:vMerge/>
            <w:shd w:val="clear" w:color="auto" w:fill="auto"/>
            <w:vAlign w:val="center"/>
          </w:tcPr>
          <w:p w14:paraId="764F992E"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66B46D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2CD2DBE"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2E2D3E" w:rsidRPr="00334FE3" w14:paraId="31B1B8BF" w14:textId="77777777" w:rsidTr="00D31FD9">
        <w:trPr>
          <w:cantSplit/>
          <w:trHeight w:val="20"/>
        </w:trPr>
        <w:tc>
          <w:tcPr>
            <w:tcW w:w="1363" w:type="pct"/>
            <w:vMerge/>
            <w:tcBorders>
              <w:bottom w:val="single" w:sz="4" w:space="0" w:color="auto"/>
            </w:tcBorders>
            <w:shd w:val="clear" w:color="auto" w:fill="auto"/>
            <w:vAlign w:val="center"/>
          </w:tcPr>
          <w:p w14:paraId="08699498"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5576483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5BD13EA"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2E2D3E" w:rsidRPr="00334FE3" w14:paraId="71C3093D" w14:textId="77777777" w:rsidTr="00D31FD9">
        <w:trPr>
          <w:trHeight w:val="20"/>
        </w:trPr>
        <w:tc>
          <w:tcPr>
            <w:tcW w:w="1363" w:type="pct"/>
            <w:vMerge w:val="restart"/>
            <w:tcBorders>
              <w:top w:val="single" w:sz="4" w:space="0" w:color="auto"/>
            </w:tcBorders>
            <w:shd w:val="clear" w:color="auto" w:fill="auto"/>
            <w:vAlign w:val="center"/>
          </w:tcPr>
          <w:p w14:paraId="0A094ED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2221F3E2"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0B95E8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151B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2E2D3E" w:rsidRPr="00334FE3" w14:paraId="2E89E427" w14:textId="77777777" w:rsidTr="00D31FD9">
        <w:trPr>
          <w:cantSplit/>
          <w:trHeight w:val="20"/>
        </w:trPr>
        <w:tc>
          <w:tcPr>
            <w:tcW w:w="1363" w:type="pct"/>
            <w:vMerge/>
            <w:shd w:val="clear" w:color="auto" w:fill="auto"/>
            <w:vAlign w:val="center"/>
          </w:tcPr>
          <w:p w14:paraId="624662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145121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1D4DF5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73C710" w14:textId="77777777" w:rsidTr="00D31FD9">
        <w:trPr>
          <w:trHeight w:val="20"/>
        </w:trPr>
        <w:tc>
          <w:tcPr>
            <w:tcW w:w="1363" w:type="pct"/>
            <w:vMerge/>
            <w:shd w:val="clear" w:color="auto" w:fill="auto"/>
            <w:vAlign w:val="center"/>
          </w:tcPr>
          <w:p w14:paraId="7B027F2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9D6382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A359A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53948D" w14:textId="77777777" w:rsidTr="00D31FD9">
        <w:trPr>
          <w:cantSplit/>
          <w:trHeight w:val="20"/>
        </w:trPr>
        <w:tc>
          <w:tcPr>
            <w:tcW w:w="1363" w:type="pct"/>
            <w:vMerge/>
            <w:shd w:val="clear" w:color="auto" w:fill="auto"/>
            <w:vAlign w:val="center"/>
          </w:tcPr>
          <w:p w14:paraId="15A85F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76A049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93E47C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88339C" w14:textId="77777777" w:rsidTr="00D31FD9">
        <w:trPr>
          <w:cantSplit/>
          <w:trHeight w:val="20"/>
        </w:trPr>
        <w:tc>
          <w:tcPr>
            <w:tcW w:w="1363" w:type="pct"/>
            <w:vMerge/>
            <w:shd w:val="clear" w:color="auto" w:fill="auto"/>
            <w:vAlign w:val="center"/>
          </w:tcPr>
          <w:p w14:paraId="1276AC1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DB55B3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6178BA1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47F30C" w14:textId="77777777" w:rsidTr="00D31FD9">
        <w:trPr>
          <w:cantSplit/>
          <w:trHeight w:val="20"/>
        </w:trPr>
        <w:tc>
          <w:tcPr>
            <w:tcW w:w="1363" w:type="pct"/>
            <w:vMerge w:val="restart"/>
            <w:tcBorders>
              <w:top w:val="single" w:sz="4" w:space="0" w:color="auto"/>
            </w:tcBorders>
            <w:shd w:val="clear" w:color="auto" w:fill="auto"/>
            <w:vAlign w:val="center"/>
          </w:tcPr>
          <w:p w14:paraId="5730E2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096A77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47C8979"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48B2B7F4"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2E2D3E" w:rsidRPr="00334FE3" w14:paraId="67F36AE7" w14:textId="77777777" w:rsidTr="00D31FD9">
        <w:trPr>
          <w:cantSplit/>
          <w:trHeight w:val="20"/>
        </w:trPr>
        <w:tc>
          <w:tcPr>
            <w:tcW w:w="1363" w:type="pct"/>
            <w:vMerge/>
            <w:shd w:val="clear" w:color="auto" w:fill="auto"/>
            <w:vAlign w:val="center"/>
          </w:tcPr>
          <w:p w14:paraId="6243B9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B4167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73283B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5366A7" w14:textId="77777777" w:rsidTr="00D31FD9">
        <w:trPr>
          <w:cantSplit/>
          <w:trHeight w:val="20"/>
        </w:trPr>
        <w:tc>
          <w:tcPr>
            <w:tcW w:w="1363" w:type="pct"/>
            <w:vMerge/>
            <w:shd w:val="clear" w:color="auto" w:fill="auto"/>
            <w:vAlign w:val="center"/>
          </w:tcPr>
          <w:p w14:paraId="005909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2DF3D3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93C389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1181E22" w14:textId="77777777" w:rsidTr="00D31FD9">
        <w:trPr>
          <w:cantSplit/>
          <w:trHeight w:val="20"/>
        </w:trPr>
        <w:tc>
          <w:tcPr>
            <w:tcW w:w="1363" w:type="pct"/>
            <w:vMerge/>
            <w:shd w:val="clear" w:color="auto" w:fill="auto"/>
            <w:vAlign w:val="center"/>
          </w:tcPr>
          <w:p w14:paraId="1895C2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462CE2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D8C0E9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033BAD4" w14:textId="77777777" w:rsidTr="00D31FD9">
        <w:trPr>
          <w:cantSplit/>
          <w:trHeight w:val="20"/>
        </w:trPr>
        <w:tc>
          <w:tcPr>
            <w:tcW w:w="1363" w:type="pct"/>
            <w:vMerge/>
            <w:shd w:val="clear" w:color="auto" w:fill="auto"/>
            <w:vAlign w:val="center"/>
          </w:tcPr>
          <w:p w14:paraId="3548B4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1311FC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49E190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710FF74" w14:textId="77777777" w:rsidTr="004C434A">
        <w:trPr>
          <w:cantSplit/>
          <w:trHeight w:val="20"/>
        </w:trPr>
        <w:tc>
          <w:tcPr>
            <w:tcW w:w="1363" w:type="pct"/>
            <w:vMerge w:val="restart"/>
            <w:shd w:val="clear" w:color="auto" w:fill="auto"/>
            <w:vAlign w:val="center"/>
          </w:tcPr>
          <w:p w14:paraId="2B9305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42541D7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FFB2A95"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519D73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06468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73D97E76" w14:textId="77777777" w:rsidTr="00D31FD9">
        <w:trPr>
          <w:cantSplit/>
          <w:trHeight w:val="20"/>
        </w:trPr>
        <w:tc>
          <w:tcPr>
            <w:tcW w:w="1363" w:type="pct"/>
            <w:vMerge/>
            <w:shd w:val="clear" w:color="auto" w:fill="auto"/>
            <w:vAlign w:val="center"/>
          </w:tcPr>
          <w:p w14:paraId="7224E4F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C710A8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7AD065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41C66B" w14:textId="77777777" w:rsidTr="00D31FD9">
        <w:trPr>
          <w:cantSplit/>
          <w:trHeight w:val="20"/>
        </w:trPr>
        <w:tc>
          <w:tcPr>
            <w:tcW w:w="1363" w:type="pct"/>
            <w:vMerge/>
            <w:shd w:val="clear" w:color="auto" w:fill="auto"/>
            <w:vAlign w:val="center"/>
          </w:tcPr>
          <w:p w14:paraId="79D577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D66406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6C059C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A620406" w14:textId="77777777" w:rsidTr="00D31FD9">
        <w:trPr>
          <w:cantSplit/>
          <w:trHeight w:val="20"/>
        </w:trPr>
        <w:tc>
          <w:tcPr>
            <w:tcW w:w="1363" w:type="pct"/>
            <w:vMerge/>
            <w:shd w:val="clear" w:color="auto" w:fill="auto"/>
            <w:vAlign w:val="center"/>
          </w:tcPr>
          <w:p w14:paraId="4265D28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749A4A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F3FB72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2306C4E" w14:textId="77777777" w:rsidTr="00D31FD9">
        <w:trPr>
          <w:cantSplit/>
          <w:trHeight w:val="20"/>
        </w:trPr>
        <w:tc>
          <w:tcPr>
            <w:tcW w:w="1363" w:type="pct"/>
            <w:vMerge/>
            <w:shd w:val="clear" w:color="auto" w:fill="auto"/>
            <w:vAlign w:val="center"/>
          </w:tcPr>
          <w:p w14:paraId="6D411E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62E1B4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1D84DE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FD3ACAA" w14:textId="77777777" w:rsidTr="00D31FD9">
        <w:trPr>
          <w:trHeight w:val="20"/>
        </w:trPr>
        <w:tc>
          <w:tcPr>
            <w:tcW w:w="1363" w:type="pct"/>
            <w:vMerge w:val="restart"/>
            <w:shd w:val="clear" w:color="auto" w:fill="auto"/>
            <w:vAlign w:val="center"/>
          </w:tcPr>
          <w:p w14:paraId="56B7D5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658D83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0F0FE94"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38631C74" w14:textId="77777777" w:rsidR="000A71D4" w:rsidRPr="00334FE3" w:rsidRDefault="000A71D4" w:rsidP="0092542C">
            <w:pPr>
              <w:spacing w:before="30" w:after="30"/>
              <w:ind w:left="35"/>
              <w:contextualSpacing/>
              <w:rPr>
                <w:rFonts w:asciiTheme="minorHAnsi" w:hAnsiTheme="minorHAnsi" w:cs="Arial"/>
                <w:b/>
              </w:rPr>
            </w:pPr>
          </w:p>
          <w:p w14:paraId="4D4759D2"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454D9DC3" w14:textId="77777777" w:rsidR="000A71D4" w:rsidRPr="00334FE3" w:rsidRDefault="000A71D4" w:rsidP="0092542C">
            <w:pPr>
              <w:spacing w:before="30" w:after="30"/>
              <w:ind w:left="35"/>
              <w:contextualSpacing/>
              <w:rPr>
                <w:rFonts w:asciiTheme="minorHAnsi" w:hAnsiTheme="minorHAnsi" w:cs="Arial"/>
              </w:rPr>
            </w:pPr>
          </w:p>
          <w:p w14:paraId="4DAA1ED3"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126D6E74" w14:textId="77777777" w:rsidR="000A71D4" w:rsidRPr="00334FE3" w:rsidRDefault="000A71D4" w:rsidP="0092542C">
            <w:pPr>
              <w:spacing w:before="30" w:after="30"/>
              <w:rPr>
                <w:rFonts w:asciiTheme="minorHAnsi" w:eastAsiaTheme="minorHAnsi" w:hAnsiTheme="minorHAnsi" w:cstheme="minorBidi"/>
                <w:lang w:eastAsia="en-US"/>
              </w:rPr>
            </w:pPr>
          </w:p>
          <w:p w14:paraId="0B331DE7"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6"/>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430EDE84"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2C7B3F40"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0F36572A" w14:textId="77777777" w:rsidR="000A71D4" w:rsidRPr="00334FE3" w:rsidRDefault="000A71D4" w:rsidP="0092542C">
            <w:pPr>
              <w:spacing w:before="30" w:after="30"/>
              <w:rPr>
                <w:rFonts w:asciiTheme="minorHAnsi" w:hAnsiTheme="minorHAnsi" w:cs="Arial"/>
              </w:rPr>
            </w:pPr>
          </w:p>
          <w:p w14:paraId="32BAA2BA"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3D018373"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7E1CB05C"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 xml:space="preserve">w szkołach zawodowych warunków </w:t>
            </w:r>
            <w:r w:rsidR="00CB5A9C" w:rsidRPr="00334FE3">
              <w:rPr>
                <w:rFonts w:asciiTheme="minorHAnsi" w:hAnsiTheme="minorHAnsi" w:cs="Arial"/>
                <w:sz w:val="22"/>
                <w:szCs w:val="22"/>
              </w:rPr>
              <w:lastRenderedPageBreak/>
              <w:t>zbliżonych do rzeczywistego środowiska pracy zawodowej pod kątem wyposażenia, doposażenie warsztatów, pracowni itp.</w:t>
            </w:r>
          </w:p>
          <w:p w14:paraId="2DA6B49B"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6F6B6976"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06B9B4D4"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1D5ADE4B"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420E9C57"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45909F2E"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58377EED"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640D346B" w14:textId="77777777" w:rsidR="000A71D4" w:rsidRPr="00334FE3" w:rsidRDefault="005D52E8" w:rsidP="00637E3E">
            <w:pPr>
              <w:pStyle w:val="Akapitzlist"/>
              <w:numPr>
                <w:ilvl w:val="1"/>
                <w:numId w:val="252"/>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69A0E368" w14:textId="77777777" w:rsidR="000A71D4" w:rsidRPr="00334FE3" w:rsidRDefault="000A71D4" w:rsidP="007915B7">
            <w:pPr>
              <w:spacing w:before="30" w:after="30"/>
              <w:ind w:left="35"/>
              <w:contextualSpacing/>
              <w:jc w:val="both"/>
              <w:rPr>
                <w:rFonts w:asciiTheme="minorHAnsi" w:hAnsiTheme="minorHAnsi" w:cs="Arial"/>
              </w:rPr>
            </w:pPr>
          </w:p>
          <w:p w14:paraId="5C40F441"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42E75BE5"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40BD4AD1"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8EBF99C" w14:textId="77777777"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2E2D3E" w:rsidRPr="00334FE3" w14:paraId="75C455C6" w14:textId="77777777" w:rsidTr="00D31FD9">
        <w:trPr>
          <w:cantSplit/>
          <w:trHeight w:val="20"/>
        </w:trPr>
        <w:tc>
          <w:tcPr>
            <w:tcW w:w="1363" w:type="pct"/>
            <w:vMerge/>
            <w:shd w:val="clear" w:color="auto" w:fill="auto"/>
            <w:vAlign w:val="center"/>
          </w:tcPr>
          <w:p w14:paraId="0693CB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EE659E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1613197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BD21403" w14:textId="77777777" w:rsidTr="00D31FD9">
        <w:trPr>
          <w:cantSplit/>
          <w:trHeight w:val="20"/>
        </w:trPr>
        <w:tc>
          <w:tcPr>
            <w:tcW w:w="1363" w:type="pct"/>
            <w:vMerge/>
            <w:shd w:val="clear" w:color="auto" w:fill="auto"/>
            <w:vAlign w:val="center"/>
          </w:tcPr>
          <w:p w14:paraId="081B76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0A0EA1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841B53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C7E4D85" w14:textId="77777777" w:rsidTr="00D31FD9">
        <w:trPr>
          <w:cantSplit/>
          <w:trHeight w:val="20"/>
        </w:trPr>
        <w:tc>
          <w:tcPr>
            <w:tcW w:w="1363" w:type="pct"/>
            <w:vMerge/>
            <w:shd w:val="clear" w:color="auto" w:fill="auto"/>
            <w:vAlign w:val="center"/>
          </w:tcPr>
          <w:p w14:paraId="75569B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6A3996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D4007F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20AB7B0" w14:textId="77777777" w:rsidTr="004C434A">
        <w:trPr>
          <w:cantSplit/>
          <w:trHeight w:val="20"/>
        </w:trPr>
        <w:tc>
          <w:tcPr>
            <w:tcW w:w="1363" w:type="pct"/>
            <w:vMerge/>
            <w:shd w:val="clear" w:color="auto" w:fill="auto"/>
            <w:vAlign w:val="center"/>
          </w:tcPr>
          <w:p w14:paraId="5470C9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05EB1E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8103D4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60BBAEC" w14:textId="77777777" w:rsidTr="004C434A">
        <w:trPr>
          <w:trHeight w:val="20"/>
        </w:trPr>
        <w:tc>
          <w:tcPr>
            <w:tcW w:w="1363" w:type="pct"/>
            <w:vMerge w:val="restart"/>
            <w:shd w:val="clear" w:color="auto" w:fill="auto"/>
            <w:vAlign w:val="center"/>
          </w:tcPr>
          <w:p w14:paraId="4035A2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64B8E6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478F62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F87AB3A"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22C0BC58"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57064180"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2E2D3E" w:rsidRPr="00334FE3" w14:paraId="52AE95FF" w14:textId="77777777" w:rsidTr="00D31FD9">
        <w:trPr>
          <w:cantSplit/>
          <w:trHeight w:val="20"/>
        </w:trPr>
        <w:tc>
          <w:tcPr>
            <w:tcW w:w="1363" w:type="pct"/>
            <w:vMerge/>
            <w:shd w:val="clear" w:color="auto" w:fill="auto"/>
            <w:vAlign w:val="center"/>
          </w:tcPr>
          <w:p w14:paraId="2B0EA70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C2AB9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3E22A8B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BA0ADEB" w14:textId="77777777" w:rsidTr="00D31FD9">
        <w:trPr>
          <w:cantSplit/>
          <w:trHeight w:val="20"/>
        </w:trPr>
        <w:tc>
          <w:tcPr>
            <w:tcW w:w="1363" w:type="pct"/>
            <w:vMerge/>
            <w:shd w:val="clear" w:color="auto" w:fill="auto"/>
            <w:vAlign w:val="center"/>
          </w:tcPr>
          <w:p w14:paraId="0EBD2F9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AD80A3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D0D206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434DF48" w14:textId="77777777" w:rsidTr="00D31FD9">
        <w:trPr>
          <w:cantSplit/>
          <w:trHeight w:val="20"/>
        </w:trPr>
        <w:tc>
          <w:tcPr>
            <w:tcW w:w="1363" w:type="pct"/>
            <w:vMerge/>
            <w:shd w:val="clear" w:color="auto" w:fill="auto"/>
            <w:vAlign w:val="center"/>
          </w:tcPr>
          <w:p w14:paraId="7E3CC11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BC7D24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BDB396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89F5154" w14:textId="77777777" w:rsidTr="004C434A">
        <w:trPr>
          <w:cantSplit/>
          <w:trHeight w:val="20"/>
        </w:trPr>
        <w:tc>
          <w:tcPr>
            <w:tcW w:w="1363" w:type="pct"/>
            <w:vMerge/>
            <w:shd w:val="clear" w:color="auto" w:fill="auto"/>
            <w:vAlign w:val="center"/>
          </w:tcPr>
          <w:p w14:paraId="5B66AAF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0CB9AF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A8CDA4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7A35E3F" w14:textId="77777777" w:rsidTr="004C434A">
        <w:trPr>
          <w:cantSplit/>
          <w:trHeight w:val="20"/>
        </w:trPr>
        <w:tc>
          <w:tcPr>
            <w:tcW w:w="1363" w:type="pct"/>
            <w:vMerge w:val="restart"/>
            <w:shd w:val="clear" w:color="auto" w:fill="auto"/>
            <w:vAlign w:val="center"/>
          </w:tcPr>
          <w:p w14:paraId="32FFD4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151" w:type="pct"/>
            <w:tcBorders>
              <w:bottom w:val="dotted" w:sz="4" w:space="0" w:color="auto"/>
              <w:right w:val="dotted" w:sz="4" w:space="0" w:color="auto"/>
            </w:tcBorders>
            <w:shd w:val="clear" w:color="auto" w:fill="auto"/>
            <w:vAlign w:val="center"/>
          </w:tcPr>
          <w:p w14:paraId="1B85AD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24F4F55"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5DBF64B0" w14:textId="77777777" w:rsidTr="00D31FD9">
        <w:trPr>
          <w:cantSplit/>
          <w:trHeight w:val="20"/>
        </w:trPr>
        <w:tc>
          <w:tcPr>
            <w:tcW w:w="1363" w:type="pct"/>
            <w:vMerge/>
            <w:shd w:val="clear" w:color="auto" w:fill="auto"/>
            <w:vAlign w:val="center"/>
          </w:tcPr>
          <w:p w14:paraId="016386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21E7C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4691ADA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F85BA21" w14:textId="77777777" w:rsidTr="00D31FD9">
        <w:trPr>
          <w:cantSplit/>
          <w:trHeight w:val="20"/>
        </w:trPr>
        <w:tc>
          <w:tcPr>
            <w:tcW w:w="1363" w:type="pct"/>
            <w:vMerge/>
            <w:shd w:val="clear" w:color="auto" w:fill="auto"/>
            <w:vAlign w:val="center"/>
          </w:tcPr>
          <w:p w14:paraId="1286944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FF3F1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C8CC59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98DFC0B" w14:textId="77777777" w:rsidTr="00D31FD9">
        <w:trPr>
          <w:cantSplit/>
          <w:trHeight w:val="20"/>
        </w:trPr>
        <w:tc>
          <w:tcPr>
            <w:tcW w:w="1363" w:type="pct"/>
            <w:vMerge/>
            <w:shd w:val="clear" w:color="auto" w:fill="auto"/>
            <w:vAlign w:val="center"/>
          </w:tcPr>
          <w:p w14:paraId="684250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30E171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E98DE1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E4108B7" w14:textId="77777777" w:rsidTr="00D31FD9">
        <w:trPr>
          <w:cantSplit/>
          <w:trHeight w:val="20"/>
        </w:trPr>
        <w:tc>
          <w:tcPr>
            <w:tcW w:w="1363" w:type="pct"/>
            <w:vMerge/>
            <w:tcBorders>
              <w:bottom w:val="nil"/>
            </w:tcBorders>
            <w:shd w:val="clear" w:color="auto" w:fill="auto"/>
            <w:vAlign w:val="center"/>
          </w:tcPr>
          <w:p w14:paraId="470AEE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097F34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00295F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83870C4" w14:textId="77777777" w:rsidTr="00D31FD9">
        <w:trPr>
          <w:cantSplit/>
          <w:trHeight w:val="20"/>
        </w:trPr>
        <w:tc>
          <w:tcPr>
            <w:tcW w:w="1363" w:type="pct"/>
            <w:vMerge w:val="restart"/>
            <w:tcBorders>
              <w:top w:val="single" w:sz="4" w:space="0" w:color="auto"/>
            </w:tcBorders>
            <w:shd w:val="clear" w:color="auto" w:fill="auto"/>
            <w:vAlign w:val="center"/>
          </w:tcPr>
          <w:p w14:paraId="0FF82D6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EF3530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7C47E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5DB2D0F" w14:textId="77777777" w:rsidTr="00D31FD9">
        <w:trPr>
          <w:cantSplit/>
          <w:trHeight w:val="20"/>
        </w:trPr>
        <w:tc>
          <w:tcPr>
            <w:tcW w:w="1363" w:type="pct"/>
            <w:vMerge/>
            <w:shd w:val="clear" w:color="auto" w:fill="auto"/>
            <w:vAlign w:val="center"/>
          </w:tcPr>
          <w:p w14:paraId="584B053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113EC0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4532C67"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D85AB65" w14:textId="77777777" w:rsidTr="00D31FD9">
        <w:trPr>
          <w:cantSplit/>
          <w:trHeight w:val="20"/>
        </w:trPr>
        <w:tc>
          <w:tcPr>
            <w:tcW w:w="1363" w:type="pct"/>
            <w:vMerge/>
            <w:shd w:val="clear" w:color="auto" w:fill="auto"/>
            <w:vAlign w:val="center"/>
          </w:tcPr>
          <w:p w14:paraId="445C506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4860D0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5ADF46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41D123B" w14:textId="77777777" w:rsidTr="00D31FD9">
        <w:trPr>
          <w:cantSplit/>
          <w:trHeight w:val="20"/>
        </w:trPr>
        <w:tc>
          <w:tcPr>
            <w:tcW w:w="1363" w:type="pct"/>
            <w:vMerge/>
            <w:shd w:val="clear" w:color="auto" w:fill="auto"/>
            <w:vAlign w:val="center"/>
          </w:tcPr>
          <w:p w14:paraId="4C0D20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E9DF9C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D850B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0B40C88" w14:textId="77777777" w:rsidTr="00D31FD9">
        <w:trPr>
          <w:cantSplit/>
          <w:trHeight w:val="20"/>
        </w:trPr>
        <w:tc>
          <w:tcPr>
            <w:tcW w:w="1363" w:type="pct"/>
            <w:vMerge/>
            <w:tcBorders>
              <w:bottom w:val="single" w:sz="4" w:space="0" w:color="auto"/>
            </w:tcBorders>
            <w:shd w:val="clear" w:color="auto" w:fill="auto"/>
            <w:vAlign w:val="center"/>
          </w:tcPr>
          <w:p w14:paraId="1A5158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DB70C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254224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2BBE5A57" w14:textId="77777777" w:rsidTr="00D31FD9">
        <w:trPr>
          <w:cantSplit/>
          <w:trHeight w:val="20"/>
        </w:trPr>
        <w:tc>
          <w:tcPr>
            <w:tcW w:w="1363" w:type="pct"/>
            <w:vMerge w:val="restart"/>
            <w:tcBorders>
              <w:top w:val="single" w:sz="4" w:space="0" w:color="auto"/>
            </w:tcBorders>
            <w:shd w:val="clear" w:color="auto" w:fill="auto"/>
            <w:vAlign w:val="center"/>
          </w:tcPr>
          <w:p w14:paraId="7651983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3497BE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252230FF"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00117C" w14:textId="77777777" w:rsidTr="00D31FD9">
        <w:trPr>
          <w:cantSplit/>
          <w:trHeight w:val="20"/>
        </w:trPr>
        <w:tc>
          <w:tcPr>
            <w:tcW w:w="1363" w:type="pct"/>
            <w:vMerge/>
            <w:shd w:val="clear" w:color="auto" w:fill="auto"/>
            <w:vAlign w:val="center"/>
          </w:tcPr>
          <w:p w14:paraId="409C7B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E46F451"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131796C7"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2CF59A22" w14:textId="77777777" w:rsidTr="00D31FD9">
        <w:trPr>
          <w:cantSplit/>
          <w:trHeight w:val="20"/>
        </w:trPr>
        <w:tc>
          <w:tcPr>
            <w:tcW w:w="1363" w:type="pct"/>
            <w:vMerge/>
            <w:shd w:val="clear" w:color="auto" w:fill="auto"/>
            <w:vAlign w:val="center"/>
          </w:tcPr>
          <w:p w14:paraId="1CAB76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8F0A58A"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430B8B8E"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77C177B0" w14:textId="77777777" w:rsidTr="00D31FD9">
        <w:trPr>
          <w:cantSplit/>
          <w:trHeight w:val="20"/>
        </w:trPr>
        <w:tc>
          <w:tcPr>
            <w:tcW w:w="1363" w:type="pct"/>
            <w:vMerge/>
            <w:shd w:val="clear" w:color="auto" w:fill="auto"/>
            <w:vAlign w:val="center"/>
          </w:tcPr>
          <w:p w14:paraId="6526D22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D583CA5"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5D1B34B2"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4AD70DE3" w14:textId="77777777" w:rsidTr="00D31FD9">
        <w:trPr>
          <w:cantSplit/>
          <w:trHeight w:val="20"/>
        </w:trPr>
        <w:tc>
          <w:tcPr>
            <w:tcW w:w="1363" w:type="pct"/>
            <w:vMerge/>
            <w:tcBorders>
              <w:bottom w:val="single" w:sz="4" w:space="0" w:color="auto"/>
            </w:tcBorders>
            <w:shd w:val="clear" w:color="auto" w:fill="auto"/>
            <w:vAlign w:val="center"/>
          </w:tcPr>
          <w:p w14:paraId="541991C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3FA3610"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60F8FB8C"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59ADC304" w14:textId="77777777" w:rsidTr="004C434A">
        <w:trPr>
          <w:cantSplit/>
          <w:trHeight w:val="482"/>
        </w:trPr>
        <w:tc>
          <w:tcPr>
            <w:tcW w:w="1363" w:type="pct"/>
            <w:vMerge w:val="restart"/>
            <w:tcBorders>
              <w:top w:val="single" w:sz="4" w:space="0" w:color="auto"/>
            </w:tcBorders>
            <w:shd w:val="clear" w:color="auto" w:fill="auto"/>
            <w:vAlign w:val="center"/>
          </w:tcPr>
          <w:p w14:paraId="373CAA1D"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2D56DC8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857C1AB" w14:textId="7A341759" w:rsidR="00E528E3" w:rsidRPr="00334FE3" w:rsidRDefault="009615F2" w:rsidP="00C37F89">
            <w:pPr>
              <w:spacing w:before="40" w:after="40"/>
              <w:rPr>
                <w:rFonts w:asciiTheme="minorHAnsi" w:hAnsiTheme="minorHAnsi" w:cs="Arial"/>
              </w:rPr>
            </w:pPr>
            <w:r>
              <w:rPr>
                <w:rFonts w:asciiTheme="minorHAnsi" w:hAnsiTheme="minorHAnsi" w:cs="Arial"/>
                <w:sz w:val="22"/>
                <w:szCs w:val="22"/>
              </w:rPr>
              <w:t>21</w:t>
            </w:r>
            <w:r w:rsidR="00C37F89">
              <w:rPr>
                <w:rFonts w:asciiTheme="minorHAnsi" w:hAnsiTheme="minorHAnsi" w:cs="Arial"/>
                <w:sz w:val="22"/>
                <w:szCs w:val="22"/>
              </w:rPr>
              <w:t xml:space="preserve"> 184 465 </w:t>
            </w:r>
            <w:r w:rsidR="00E528E3" w:rsidRPr="00334FE3">
              <w:rPr>
                <w:rFonts w:asciiTheme="minorHAnsi" w:hAnsiTheme="minorHAnsi" w:cs="Arial"/>
                <w:sz w:val="22"/>
                <w:szCs w:val="22"/>
              </w:rPr>
              <w:t>– region słabiej rozwinięty</w:t>
            </w:r>
          </w:p>
        </w:tc>
      </w:tr>
      <w:tr w:rsidR="002E2D3E" w:rsidRPr="00334FE3" w14:paraId="554A4472" w14:textId="77777777" w:rsidTr="00D31FD9">
        <w:trPr>
          <w:cantSplit/>
          <w:trHeight w:val="20"/>
        </w:trPr>
        <w:tc>
          <w:tcPr>
            <w:tcW w:w="1363" w:type="pct"/>
            <w:vMerge/>
            <w:shd w:val="clear" w:color="auto" w:fill="auto"/>
            <w:vAlign w:val="center"/>
          </w:tcPr>
          <w:p w14:paraId="7A1F61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0DBC99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AD1FFAC" w14:textId="0C63BDB9" w:rsidR="000A71D4" w:rsidRPr="00334FE3" w:rsidRDefault="00250C5F" w:rsidP="00E53DEF">
            <w:pPr>
              <w:spacing w:before="40" w:after="40"/>
              <w:rPr>
                <w:rFonts w:asciiTheme="minorHAnsi" w:hAnsiTheme="minorHAnsi" w:cs="Arial"/>
              </w:rPr>
            </w:pPr>
            <w:r>
              <w:rPr>
                <w:rFonts w:asciiTheme="minorHAnsi" w:hAnsiTheme="minorHAnsi" w:cs="Arial"/>
                <w:sz w:val="22"/>
                <w:szCs w:val="22"/>
              </w:rPr>
              <w:t>14</w:t>
            </w:r>
            <w:r w:rsidR="002C5BB0">
              <w:rPr>
                <w:rFonts w:asciiTheme="minorHAnsi" w:hAnsiTheme="minorHAnsi" w:cs="Arial"/>
                <w:sz w:val="22"/>
                <w:szCs w:val="22"/>
              </w:rPr>
              <w:t xml:space="preserve"> </w:t>
            </w:r>
            <w:r w:rsidR="00745C5E">
              <w:rPr>
                <w:rFonts w:asciiTheme="minorHAnsi" w:hAnsiTheme="minorHAnsi" w:cs="Arial"/>
                <w:sz w:val="22"/>
                <w:szCs w:val="22"/>
              </w:rPr>
              <w:t>395 547</w:t>
            </w:r>
            <w:r>
              <w:rPr>
                <w:rFonts w:asciiTheme="minorHAnsi" w:hAnsiTheme="minorHAnsi" w:cs="Arial"/>
                <w:sz w:val="22"/>
                <w:szCs w:val="22"/>
              </w:rPr>
              <w:t xml:space="preserve"> </w:t>
            </w:r>
          </w:p>
        </w:tc>
      </w:tr>
      <w:tr w:rsidR="002E2D3E" w:rsidRPr="00334FE3" w14:paraId="62584911" w14:textId="77777777" w:rsidTr="00D31FD9">
        <w:trPr>
          <w:cantSplit/>
          <w:trHeight w:val="20"/>
        </w:trPr>
        <w:tc>
          <w:tcPr>
            <w:tcW w:w="1363" w:type="pct"/>
            <w:vMerge/>
            <w:shd w:val="clear" w:color="auto" w:fill="auto"/>
            <w:vAlign w:val="center"/>
          </w:tcPr>
          <w:p w14:paraId="1D30B6E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0E4E46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81B1744" w14:textId="58E482B8" w:rsidR="000A71D4" w:rsidRPr="00334FE3" w:rsidRDefault="00250C5F" w:rsidP="00E53DEF">
            <w:pPr>
              <w:spacing w:before="40" w:after="40"/>
              <w:rPr>
                <w:rFonts w:asciiTheme="minorHAnsi" w:hAnsiTheme="minorHAnsi" w:cs="Arial"/>
              </w:rPr>
            </w:pPr>
            <w:r>
              <w:rPr>
                <w:rFonts w:asciiTheme="minorHAnsi" w:hAnsiTheme="minorHAnsi" w:cs="Arial"/>
                <w:sz w:val="22"/>
                <w:szCs w:val="22"/>
              </w:rPr>
              <w:t>4</w:t>
            </w:r>
            <w:r w:rsidR="002C5BB0">
              <w:rPr>
                <w:rFonts w:asciiTheme="minorHAnsi" w:hAnsiTheme="minorHAnsi" w:cs="Arial"/>
                <w:sz w:val="22"/>
                <w:szCs w:val="22"/>
              </w:rPr>
              <w:t xml:space="preserve"> </w:t>
            </w:r>
            <w:r w:rsidR="00745C5E">
              <w:rPr>
                <w:rFonts w:asciiTheme="minorHAnsi" w:hAnsiTheme="minorHAnsi" w:cs="Arial"/>
                <w:sz w:val="22"/>
                <w:szCs w:val="22"/>
              </w:rPr>
              <w:t>129 271</w:t>
            </w:r>
            <w:r>
              <w:rPr>
                <w:rFonts w:asciiTheme="minorHAnsi" w:hAnsiTheme="minorHAnsi" w:cs="Arial"/>
                <w:sz w:val="22"/>
                <w:szCs w:val="22"/>
              </w:rPr>
              <w:t xml:space="preserve"> </w:t>
            </w:r>
          </w:p>
        </w:tc>
      </w:tr>
      <w:tr w:rsidR="002E2D3E" w:rsidRPr="00334FE3" w14:paraId="237D51D5" w14:textId="77777777" w:rsidTr="00D31FD9">
        <w:trPr>
          <w:cantSplit/>
          <w:trHeight w:val="20"/>
        </w:trPr>
        <w:tc>
          <w:tcPr>
            <w:tcW w:w="1363" w:type="pct"/>
            <w:vMerge/>
            <w:shd w:val="clear" w:color="auto" w:fill="auto"/>
            <w:vAlign w:val="center"/>
          </w:tcPr>
          <w:p w14:paraId="6FF808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963B79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185C25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2E2D3E" w:rsidRPr="00334FE3" w14:paraId="1E2410A7" w14:textId="77777777" w:rsidTr="00D31FD9">
        <w:trPr>
          <w:cantSplit/>
          <w:trHeight w:val="20"/>
        </w:trPr>
        <w:tc>
          <w:tcPr>
            <w:tcW w:w="1363" w:type="pct"/>
            <w:vMerge/>
            <w:shd w:val="clear" w:color="auto" w:fill="auto"/>
            <w:vAlign w:val="center"/>
          </w:tcPr>
          <w:p w14:paraId="19B9242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EABF8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6628F66" w14:textId="77777777"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14:paraId="17BE6DD4" w14:textId="77777777" w:rsidTr="004C434A">
        <w:trPr>
          <w:cantSplit/>
          <w:trHeight w:val="20"/>
        </w:trPr>
        <w:tc>
          <w:tcPr>
            <w:tcW w:w="1363" w:type="pct"/>
            <w:vMerge w:val="restart"/>
            <w:shd w:val="clear" w:color="auto" w:fill="auto"/>
            <w:vAlign w:val="center"/>
          </w:tcPr>
          <w:p w14:paraId="689F8C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4BEDDA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EDDA2E0"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06B83BCD" w14:textId="77777777" w:rsidTr="00D31FD9">
        <w:trPr>
          <w:cantSplit/>
          <w:trHeight w:val="20"/>
        </w:trPr>
        <w:tc>
          <w:tcPr>
            <w:tcW w:w="1363" w:type="pct"/>
            <w:vMerge/>
            <w:shd w:val="clear" w:color="auto" w:fill="auto"/>
            <w:vAlign w:val="center"/>
          </w:tcPr>
          <w:p w14:paraId="7F881A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37290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D24C576"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2E2D3E" w:rsidRPr="00334FE3" w14:paraId="069087C5" w14:textId="77777777" w:rsidTr="00D31FD9">
        <w:trPr>
          <w:cantSplit/>
          <w:trHeight w:val="20"/>
        </w:trPr>
        <w:tc>
          <w:tcPr>
            <w:tcW w:w="1363" w:type="pct"/>
            <w:vMerge/>
            <w:shd w:val="clear" w:color="auto" w:fill="auto"/>
            <w:vAlign w:val="center"/>
          </w:tcPr>
          <w:p w14:paraId="64DAEB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D9250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139842D"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3BB22EDB" w14:textId="77777777" w:rsidTr="00D31FD9">
        <w:trPr>
          <w:cantSplit/>
          <w:trHeight w:val="20"/>
        </w:trPr>
        <w:tc>
          <w:tcPr>
            <w:tcW w:w="1363" w:type="pct"/>
            <w:vMerge/>
            <w:shd w:val="clear" w:color="auto" w:fill="auto"/>
            <w:vAlign w:val="center"/>
          </w:tcPr>
          <w:p w14:paraId="71B546B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267A70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D7EFCB9"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0BE79ED6" w14:textId="77777777" w:rsidTr="00D31FD9">
        <w:trPr>
          <w:cantSplit/>
          <w:trHeight w:val="20"/>
        </w:trPr>
        <w:tc>
          <w:tcPr>
            <w:tcW w:w="1363" w:type="pct"/>
            <w:vMerge/>
            <w:shd w:val="clear" w:color="auto" w:fill="auto"/>
            <w:vAlign w:val="center"/>
          </w:tcPr>
          <w:p w14:paraId="3DBC65E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F9DCFF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4402566"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33C00387" w14:textId="77777777" w:rsidTr="004C434A">
        <w:trPr>
          <w:cantSplit/>
          <w:trHeight w:val="20"/>
        </w:trPr>
        <w:tc>
          <w:tcPr>
            <w:tcW w:w="1363" w:type="pct"/>
            <w:vMerge w:val="restart"/>
            <w:shd w:val="clear" w:color="auto" w:fill="auto"/>
            <w:vAlign w:val="center"/>
          </w:tcPr>
          <w:p w14:paraId="4FC536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5BDB20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082C4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949FC14" w14:textId="77777777" w:rsidTr="00D31FD9">
        <w:trPr>
          <w:cantSplit/>
          <w:trHeight w:val="20"/>
        </w:trPr>
        <w:tc>
          <w:tcPr>
            <w:tcW w:w="1363" w:type="pct"/>
            <w:vMerge/>
            <w:shd w:val="clear" w:color="auto" w:fill="auto"/>
            <w:vAlign w:val="center"/>
          </w:tcPr>
          <w:p w14:paraId="685434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1692B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ABCD52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F548B54" w14:textId="77777777" w:rsidTr="00D31FD9">
        <w:trPr>
          <w:cantSplit/>
          <w:trHeight w:val="20"/>
        </w:trPr>
        <w:tc>
          <w:tcPr>
            <w:tcW w:w="1363" w:type="pct"/>
            <w:vMerge/>
            <w:shd w:val="clear" w:color="auto" w:fill="auto"/>
            <w:vAlign w:val="center"/>
          </w:tcPr>
          <w:p w14:paraId="265878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B112D3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CFF75BC"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451A7B8" w14:textId="77777777" w:rsidTr="00D31FD9">
        <w:trPr>
          <w:cantSplit/>
          <w:trHeight w:val="20"/>
        </w:trPr>
        <w:tc>
          <w:tcPr>
            <w:tcW w:w="1363" w:type="pct"/>
            <w:vMerge/>
            <w:shd w:val="clear" w:color="auto" w:fill="auto"/>
            <w:vAlign w:val="center"/>
          </w:tcPr>
          <w:p w14:paraId="6972142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87BA86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AF78262"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6E2EE4B" w14:textId="77777777" w:rsidTr="00D31FD9">
        <w:trPr>
          <w:cantSplit/>
          <w:trHeight w:val="20"/>
        </w:trPr>
        <w:tc>
          <w:tcPr>
            <w:tcW w:w="1363" w:type="pct"/>
            <w:vMerge/>
            <w:shd w:val="clear" w:color="auto" w:fill="auto"/>
            <w:vAlign w:val="center"/>
          </w:tcPr>
          <w:p w14:paraId="6B9C079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BDB62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A4D69DD"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75C92833" w14:textId="77777777" w:rsidTr="004C434A">
        <w:trPr>
          <w:cantSplit/>
          <w:trHeight w:val="402"/>
        </w:trPr>
        <w:tc>
          <w:tcPr>
            <w:tcW w:w="1363" w:type="pct"/>
            <w:vMerge w:val="restart"/>
            <w:shd w:val="clear" w:color="auto" w:fill="auto"/>
            <w:vAlign w:val="center"/>
          </w:tcPr>
          <w:p w14:paraId="5ADC972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5B9E85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B6DFE7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2DA51834" w14:textId="77777777" w:rsidTr="00D31FD9">
        <w:trPr>
          <w:cantSplit/>
          <w:trHeight w:val="408"/>
        </w:trPr>
        <w:tc>
          <w:tcPr>
            <w:tcW w:w="1363" w:type="pct"/>
            <w:vMerge/>
            <w:shd w:val="clear" w:color="auto" w:fill="auto"/>
            <w:vAlign w:val="center"/>
          </w:tcPr>
          <w:p w14:paraId="4118134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3A77FA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BD8F7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2E2D3E" w:rsidRPr="00334FE3" w14:paraId="417CA40C" w14:textId="77777777" w:rsidTr="00D31FD9">
        <w:trPr>
          <w:cantSplit/>
          <w:trHeight w:val="413"/>
        </w:trPr>
        <w:tc>
          <w:tcPr>
            <w:tcW w:w="1363" w:type="pct"/>
            <w:vMerge/>
            <w:shd w:val="clear" w:color="auto" w:fill="auto"/>
            <w:vAlign w:val="center"/>
          </w:tcPr>
          <w:p w14:paraId="319E571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280AD4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D8564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2E2D3E" w:rsidRPr="00334FE3" w14:paraId="1D73D484" w14:textId="77777777" w:rsidTr="00D31FD9">
        <w:trPr>
          <w:cantSplit/>
          <w:trHeight w:val="407"/>
        </w:trPr>
        <w:tc>
          <w:tcPr>
            <w:tcW w:w="1363" w:type="pct"/>
            <w:vMerge/>
            <w:shd w:val="clear" w:color="auto" w:fill="auto"/>
            <w:vAlign w:val="center"/>
          </w:tcPr>
          <w:p w14:paraId="65AE27B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535882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1B4BAE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2E2D3E" w:rsidRPr="00334FE3" w14:paraId="4D93B874" w14:textId="77777777" w:rsidTr="00D31FD9">
        <w:trPr>
          <w:cantSplit/>
          <w:trHeight w:val="423"/>
        </w:trPr>
        <w:tc>
          <w:tcPr>
            <w:tcW w:w="1363" w:type="pct"/>
            <w:vMerge/>
            <w:tcBorders>
              <w:bottom w:val="single" w:sz="4" w:space="0" w:color="auto"/>
            </w:tcBorders>
            <w:shd w:val="clear" w:color="auto" w:fill="auto"/>
            <w:vAlign w:val="center"/>
          </w:tcPr>
          <w:p w14:paraId="7FAC8B3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964BC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899C126"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2E2D3E" w:rsidRPr="00334FE3" w:rsidDel="00FE3C38" w14:paraId="346CE344" w14:textId="77777777" w:rsidTr="00D31FD9">
        <w:trPr>
          <w:cantSplit/>
          <w:trHeight w:val="20"/>
        </w:trPr>
        <w:tc>
          <w:tcPr>
            <w:tcW w:w="1363" w:type="pct"/>
            <w:vMerge w:val="restart"/>
            <w:tcBorders>
              <w:top w:val="single" w:sz="4" w:space="0" w:color="auto"/>
            </w:tcBorders>
            <w:shd w:val="clear" w:color="auto" w:fill="auto"/>
            <w:vAlign w:val="center"/>
          </w:tcPr>
          <w:p w14:paraId="371818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26A0E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9B5899C"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7F217388" w14:textId="77777777" w:rsidTr="00D31FD9">
        <w:trPr>
          <w:cantSplit/>
          <w:trHeight w:val="20"/>
        </w:trPr>
        <w:tc>
          <w:tcPr>
            <w:tcW w:w="1363" w:type="pct"/>
            <w:vMerge/>
            <w:tcBorders>
              <w:top w:val="single" w:sz="4" w:space="0" w:color="auto"/>
            </w:tcBorders>
            <w:shd w:val="clear" w:color="auto" w:fill="auto"/>
            <w:vAlign w:val="center"/>
          </w:tcPr>
          <w:p w14:paraId="5057670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417F0F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58374B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D30FDEC" w14:textId="77777777" w:rsidTr="00D31FD9">
        <w:trPr>
          <w:cantSplit/>
          <w:trHeight w:val="20"/>
        </w:trPr>
        <w:tc>
          <w:tcPr>
            <w:tcW w:w="1363" w:type="pct"/>
            <w:vMerge/>
            <w:tcBorders>
              <w:top w:val="single" w:sz="4" w:space="0" w:color="auto"/>
            </w:tcBorders>
            <w:shd w:val="clear" w:color="auto" w:fill="auto"/>
            <w:vAlign w:val="center"/>
          </w:tcPr>
          <w:p w14:paraId="415A2D8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B9271E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C27C802"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B4F0B4D" w14:textId="77777777" w:rsidTr="00D31FD9">
        <w:trPr>
          <w:cantSplit/>
          <w:trHeight w:val="20"/>
        </w:trPr>
        <w:tc>
          <w:tcPr>
            <w:tcW w:w="1363" w:type="pct"/>
            <w:vMerge/>
            <w:tcBorders>
              <w:top w:val="single" w:sz="4" w:space="0" w:color="auto"/>
            </w:tcBorders>
            <w:shd w:val="clear" w:color="auto" w:fill="auto"/>
            <w:vAlign w:val="center"/>
          </w:tcPr>
          <w:p w14:paraId="7B8A10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AAF147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9B1F69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rsidDel="00FE3C38" w14:paraId="5F445FF2" w14:textId="77777777" w:rsidTr="00D31FD9">
        <w:trPr>
          <w:cantSplit/>
          <w:trHeight w:val="20"/>
        </w:trPr>
        <w:tc>
          <w:tcPr>
            <w:tcW w:w="1363" w:type="pct"/>
            <w:vMerge/>
            <w:tcBorders>
              <w:top w:val="single" w:sz="4" w:space="0" w:color="auto"/>
            </w:tcBorders>
            <w:shd w:val="clear" w:color="auto" w:fill="auto"/>
            <w:vAlign w:val="center"/>
          </w:tcPr>
          <w:p w14:paraId="12716523"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2341B33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A8584C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9A16916" w14:textId="77777777" w:rsidTr="00D31FD9">
        <w:trPr>
          <w:cantSplit/>
          <w:trHeight w:val="20"/>
        </w:trPr>
        <w:tc>
          <w:tcPr>
            <w:tcW w:w="1363" w:type="pct"/>
            <w:vMerge w:val="restart"/>
            <w:shd w:val="clear" w:color="auto" w:fill="auto"/>
            <w:vAlign w:val="center"/>
          </w:tcPr>
          <w:p w14:paraId="5D21BEF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2A749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6C1F35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17B243F" w14:textId="77777777" w:rsidTr="00D31FD9">
        <w:trPr>
          <w:cantSplit/>
          <w:trHeight w:val="20"/>
        </w:trPr>
        <w:tc>
          <w:tcPr>
            <w:tcW w:w="1363" w:type="pct"/>
            <w:vMerge/>
            <w:shd w:val="clear" w:color="auto" w:fill="auto"/>
            <w:vAlign w:val="center"/>
          </w:tcPr>
          <w:p w14:paraId="30493CF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4B4D6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8A809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9F4FA" w14:textId="77777777" w:rsidTr="00D31FD9">
        <w:trPr>
          <w:cantSplit/>
          <w:trHeight w:val="20"/>
        </w:trPr>
        <w:tc>
          <w:tcPr>
            <w:tcW w:w="1363" w:type="pct"/>
            <w:vMerge/>
            <w:shd w:val="clear" w:color="auto" w:fill="auto"/>
            <w:vAlign w:val="center"/>
          </w:tcPr>
          <w:p w14:paraId="7C2A76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40A4E8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A728A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8556258" w14:textId="77777777" w:rsidTr="00D31FD9">
        <w:trPr>
          <w:cantSplit/>
          <w:trHeight w:val="20"/>
        </w:trPr>
        <w:tc>
          <w:tcPr>
            <w:tcW w:w="1363" w:type="pct"/>
            <w:vMerge/>
            <w:shd w:val="clear" w:color="auto" w:fill="auto"/>
            <w:vAlign w:val="center"/>
          </w:tcPr>
          <w:p w14:paraId="4577E5A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3B2E2E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0B8B06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2884DA6" w14:textId="77777777" w:rsidTr="00D31FD9">
        <w:trPr>
          <w:cantSplit/>
          <w:trHeight w:val="20"/>
        </w:trPr>
        <w:tc>
          <w:tcPr>
            <w:tcW w:w="1363" w:type="pct"/>
            <w:vMerge/>
            <w:shd w:val="clear" w:color="auto" w:fill="auto"/>
            <w:vAlign w:val="center"/>
          </w:tcPr>
          <w:p w14:paraId="2EAAC9D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90F4C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AEA1DD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817A366" w14:textId="77777777" w:rsidTr="00D31FD9">
        <w:trPr>
          <w:cantSplit/>
          <w:trHeight w:val="315"/>
        </w:trPr>
        <w:tc>
          <w:tcPr>
            <w:tcW w:w="1363" w:type="pct"/>
            <w:vMerge w:val="restart"/>
            <w:shd w:val="clear" w:color="auto" w:fill="auto"/>
            <w:vAlign w:val="center"/>
          </w:tcPr>
          <w:p w14:paraId="5217B3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7240641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B4D85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4B21CF" w14:textId="77777777" w:rsidTr="00D31FD9">
        <w:trPr>
          <w:cantSplit/>
          <w:trHeight w:val="350"/>
        </w:trPr>
        <w:tc>
          <w:tcPr>
            <w:tcW w:w="1363" w:type="pct"/>
            <w:vMerge/>
            <w:shd w:val="clear" w:color="auto" w:fill="auto"/>
            <w:vAlign w:val="center"/>
          </w:tcPr>
          <w:p w14:paraId="1DE452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B48642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336E7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CF72D2" w14:textId="77777777" w:rsidTr="00D31FD9">
        <w:trPr>
          <w:cantSplit/>
          <w:trHeight w:val="373"/>
        </w:trPr>
        <w:tc>
          <w:tcPr>
            <w:tcW w:w="1363" w:type="pct"/>
            <w:vMerge/>
            <w:shd w:val="clear" w:color="auto" w:fill="auto"/>
            <w:vAlign w:val="center"/>
          </w:tcPr>
          <w:p w14:paraId="195CE99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C7A9C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6E4E91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C81C2E1" w14:textId="77777777" w:rsidTr="00D31FD9">
        <w:trPr>
          <w:cantSplit/>
          <w:trHeight w:val="408"/>
        </w:trPr>
        <w:tc>
          <w:tcPr>
            <w:tcW w:w="1363" w:type="pct"/>
            <w:vMerge/>
            <w:shd w:val="clear" w:color="auto" w:fill="auto"/>
            <w:vAlign w:val="center"/>
          </w:tcPr>
          <w:p w14:paraId="4F74BD1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C876D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93005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C544F4A" w14:textId="77777777" w:rsidTr="00D31FD9">
        <w:trPr>
          <w:cantSplit/>
          <w:trHeight w:val="431"/>
        </w:trPr>
        <w:tc>
          <w:tcPr>
            <w:tcW w:w="1363" w:type="pct"/>
            <w:vMerge/>
            <w:shd w:val="clear" w:color="auto" w:fill="auto"/>
            <w:vAlign w:val="center"/>
          </w:tcPr>
          <w:p w14:paraId="791E1C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335D85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3B971E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06FBD7A" w14:textId="77777777" w:rsidTr="00D31FD9">
        <w:trPr>
          <w:cantSplit/>
          <w:trHeight w:val="20"/>
        </w:trPr>
        <w:tc>
          <w:tcPr>
            <w:tcW w:w="1363" w:type="pct"/>
            <w:vMerge w:val="restart"/>
            <w:shd w:val="clear" w:color="auto" w:fill="auto"/>
            <w:vAlign w:val="center"/>
          </w:tcPr>
          <w:p w14:paraId="59729A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1CA111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A2F3777"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8E549F6" w14:textId="77777777" w:rsidTr="00D31FD9">
        <w:trPr>
          <w:cantSplit/>
          <w:trHeight w:val="20"/>
        </w:trPr>
        <w:tc>
          <w:tcPr>
            <w:tcW w:w="1363" w:type="pct"/>
            <w:vMerge/>
            <w:shd w:val="clear" w:color="auto" w:fill="auto"/>
            <w:vAlign w:val="center"/>
          </w:tcPr>
          <w:p w14:paraId="49C4C4B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CBB80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044C27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026763" w14:textId="77777777" w:rsidTr="00D31FD9">
        <w:trPr>
          <w:cantSplit/>
          <w:trHeight w:val="20"/>
        </w:trPr>
        <w:tc>
          <w:tcPr>
            <w:tcW w:w="1363" w:type="pct"/>
            <w:vMerge/>
            <w:shd w:val="clear" w:color="auto" w:fill="auto"/>
            <w:vAlign w:val="center"/>
          </w:tcPr>
          <w:p w14:paraId="1F5350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A41AC0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470A1F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D60D9FD" w14:textId="77777777" w:rsidTr="00D31FD9">
        <w:trPr>
          <w:cantSplit/>
          <w:trHeight w:val="20"/>
        </w:trPr>
        <w:tc>
          <w:tcPr>
            <w:tcW w:w="1363" w:type="pct"/>
            <w:vMerge/>
            <w:shd w:val="clear" w:color="auto" w:fill="auto"/>
            <w:vAlign w:val="center"/>
          </w:tcPr>
          <w:p w14:paraId="4744EE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A822ED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F4AA32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CC069AC" w14:textId="77777777" w:rsidTr="00D31FD9">
        <w:trPr>
          <w:cantSplit/>
          <w:trHeight w:val="20"/>
        </w:trPr>
        <w:tc>
          <w:tcPr>
            <w:tcW w:w="1363" w:type="pct"/>
            <w:vMerge/>
            <w:tcBorders>
              <w:bottom w:val="single" w:sz="4" w:space="0" w:color="auto"/>
            </w:tcBorders>
            <w:shd w:val="clear" w:color="auto" w:fill="auto"/>
            <w:vAlign w:val="center"/>
          </w:tcPr>
          <w:p w14:paraId="6797B72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25ADA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28D2B3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B4D0AD1" w14:textId="77777777" w:rsidTr="00D31FD9">
        <w:trPr>
          <w:cantSplit/>
          <w:trHeight w:val="20"/>
        </w:trPr>
        <w:tc>
          <w:tcPr>
            <w:tcW w:w="1363" w:type="pct"/>
            <w:vMerge w:val="restart"/>
            <w:tcBorders>
              <w:top w:val="single" w:sz="4" w:space="0" w:color="auto"/>
              <w:right w:val="single" w:sz="4" w:space="0" w:color="auto"/>
            </w:tcBorders>
            <w:shd w:val="clear" w:color="auto" w:fill="auto"/>
            <w:vAlign w:val="center"/>
          </w:tcPr>
          <w:p w14:paraId="2CA2D3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7D8F7A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04689194"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14:paraId="3AA59DD4" w14:textId="77777777" w:rsidR="00B61394" w:rsidRPr="00A40CD4" w:rsidRDefault="00B61394" w:rsidP="00B61394">
            <w:pPr>
              <w:spacing w:before="40" w:after="40"/>
              <w:rPr>
                <w:rFonts w:asciiTheme="minorHAnsi" w:hAnsiTheme="minorHAnsi" w:cs="Arial"/>
              </w:rPr>
            </w:pPr>
          </w:p>
          <w:p w14:paraId="7EA4974B"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3BEEBCA1" w14:textId="77777777" w:rsidTr="00D31FD9">
        <w:trPr>
          <w:cantSplit/>
          <w:trHeight w:val="20"/>
        </w:trPr>
        <w:tc>
          <w:tcPr>
            <w:tcW w:w="1363" w:type="pct"/>
            <w:vMerge/>
            <w:tcBorders>
              <w:right w:val="single" w:sz="4" w:space="0" w:color="auto"/>
            </w:tcBorders>
            <w:shd w:val="clear" w:color="auto" w:fill="auto"/>
            <w:vAlign w:val="center"/>
          </w:tcPr>
          <w:p w14:paraId="25A49D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372A3D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A96F2D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277A77" w14:textId="77777777" w:rsidTr="00D31FD9">
        <w:trPr>
          <w:cantSplit/>
          <w:trHeight w:val="20"/>
        </w:trPr>
        <w:tc>
          <w:tcPr>
            <w:tcW w:w="1363" w:type="pct"/>
            <w:vMerge/>
            <w:tcBorders>
              <w:right w:val="single" w:sz="4" w:space="0" w:color="auto"/>
            </w:tcBorders>
            <w:shd w:val="clear" w:color="auto" w:fill="auto"/>
            <w:vAlign w:val="center"/>
          </w:tcPr>
          <w:p w14:paraId="50C751D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099C824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43E7BF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CB14E59" w14:textId="77777777" w:rsidTr="00D31FD9">
        <w:trPr>
          <w:cantSplit/>
          <w:trHeight w:val="20"/>
        </w:trPr>
        <w:tc>
          <w:tcPr>
            <w:tcW w:w="1363" w:type="pct"/>
            <w:vMerge/>
            <w:tcBorders>
              <w:right w:val="single" w:sz="4" w:space="0" w:color="auto"/>
            </w:tcBorders>
            <w:shd w:val="clear" w:color="auto" w:fill="auto"/>
            <w:vAlign w:val="center"/>
          </w:tcPr>
          <w:p w14:paraId="119214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2C1A007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C8F9E1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C2D74B6" w14:textId="77777777" w:rsidTr="00D31FD9">
        <w:trPr>
          <w:cantSplit/>
          <w:trHeight w:val="20"/>
        </w:trPr>
        <w:tc>
          <w:tcPr>
            <w:tcW w:w="1363" w:type="pct"/>
            <w:vMerge/>
            <w:tcBorders>
              <w:right w:val="single" w:sz="4" w:space="0" w:color="auto"/>
            </w:tcBorders>
            <w:shd w:val="clear" w:color="auto" w:fill="auto"/>
            <w:vAlign w:val="center"/>
          </w:tcPr>
          <w:p w14:paraId="29176C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02A6442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F91170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669262A" w14:textId="77777777" w:rsidTr="00D31FD9">
        <w:trPr>
          <w:cantSplit/>
          <w:trHeight w:val="335"/>
        </w:trPr>
        <w:tc>
          <w:tcPr>
            <w:tcW w:w="1363" w:type="pct"/>
            <w:vMerge w:val="restart"/>
            <w:tcBorders>
              <w:top w:val="single" w:sz="4" w:space="0" w:color="auto"/>
              <w:right w:val="single" w:sz="4" w:space="0" w:color="auto"/>
            </w:tcBorders>
            <w:shd w:val="clear" w:color="auto" w:fill="auto"/>
            <w:vAlign w:val="center"/>
          </w:tcPr>
          <w:p w14:paraId="36E33CB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469C0C3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B8DA9D7"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4B993B8" w14:textId="77777777" w:rsidR="0081445D" w:rsidRPr="00334FE3" w:rsidRDefault="0081445D" w:rsidP="0081445D">
            <w:pPr>
              <w:spacing w:before="40" w:after="40"/>
              <w:rPr>
                <w:rFonts w:asciiTheme="minorHAnsi" w:hAnsiTheme="minorHAnsi" w:cs="Arial"/>
              </w:rPr>
            </w:pPr>
          </w:p>
          <w:p w14:paraId="4E64C200"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0A7350C5" w14:textId="77777777" w:rsidR="0081445D" w:rsidRPr="00334FE3" w:rsidRDefault="0081445D" w:rsidP="0081445D">
            <w:pPr>
              <w:spacing w:before="40" w:after="40"/>
              <w:jc w:val="both"/>
              <w:rPr>
                <w:rFonts w:asciiTheme="minorHAnsi" w:hAnsiTheme="minorHAnsi" w:cs="Arial"/>
              </w:rPr>
            </w:pPr>
          </w:p>
          <w:p w14:paraId="04EE5615"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119521E9" w14:textId="77777777" w:rsidTr="00D31FD9">
        <w:trPr>
          <w:cantSplit/>
          <w:trHeight w:val="336"/>
        </w:trPr>
        <w:tc>
          <w:tcPr>
            <w:tcW w:w="1363" w:type="pct"/>
            <w:vMerge/>
            <w:tcBorders>
              <w:right w:val="single" w:sz="4" w:space="0" w:color="auto"/>
            </w:tcBorders>
            <w:shd w:val="clear" w:color="auto" w:fill="auto"/>
            <w:vAlign w:val="center"/>
          </w:tcPr>
          <w:p w14:paraId="4AE9FE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0DD4C4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673BFE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F481C5" w14:textId="77777777" w:rsidTr="00D31FD9">
        <w:trPr>
          <w:cantSplit/>
          <w:trHeight w:val="256"/>
        </w:trPr>
        <w:tc>
          <w:tcPr>
            <w:tcW w:w="1363" w:type="pct"/>
            <w:vMerge/>
            <w:tcBorders>
              <w:right w:val="single" w:sz="4" w:space="0" w:color="auto"/>
            </w:tcBorders>
            <w:shd w:val="clear" w:color="auto" w:fill="auto"/>
            <w:vAlign w:val="center"/>
          </w:tcPr>
          <w:p w14:paraId="2142B5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172E18E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E7F2D2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1A48EE" w14:textId="77777777" w:rsidTr="00D31FD9">
        <w:trPr>
          <w:cantSplit/>
          <w:trHeight w:val="276"/>
        </w:trPr>
        <w:tc>
          <w:tcPr>
            <w:tcW w:w="1363" w:type="pct"/>
            <w:vMerge/>
            <w:tcBorders>
              <w:right w:val="single" w:sz="4" w:space="0" w:color="auto"/>
            </w:tcBorders>
            <w:shd w:val="clear" w:color="auto" w:fill="auto"/>
            <w:vAlign w:val="center"/>
          </w:tcPr>
          <w:p w14:paraId="722330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4B05482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4AD942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78AC0E" w14:textId="77777777" w:rsidTr="00D31FD9">
        <w:trPr>
          <w:cantSplit/>
          <w:trHeight w:val="429"/>
        </w:trPr>
        <w:tc>
          <w:tcPr>
            <w:tcW w:w="1363" w:type="pct"/>
            <w:vMerge/>
            <w:tcBorders>
              <w:bottom w:val="single" w:sz="4" w:space="0" w:color="auto"/>
              <w:right w:val="single" w:sz="4" w:space="0" w:color="auto"/>
            </w:tcBorders>
            <w:shd w:val="clear" w:color="auto" w:fill="auto"/>
            <w:vAlign w:val="center"/>
          </w:tcPr>
          <w:p w14:paraId="356CB0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25B610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54AA046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15D48C93" w14:textId="77777777" w:rsidTr="004C434A">
        <w:trPr>
          <w:cantSplit/>
          <w:trHeight w:val="476"/>
        </w:trPr>
        <w:tc>
          <w:tcPr>
            <w:tcW w:w="1363" w:type="pct"/>
            <w:vMerge w:val="restart"/>
            <w:tcBorders>
              <w:top w:val="single" w:sz="4" w:space="0" w:color="auto"/>
            </w:tcBorders>
            <w:shd w:val="clear" w:color="auto" w:fill="auto"/>
            <w:vAlign w:val="center"/>
          </w:tcPr>
          <w:p w14:paraId="456D627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1068213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5CFF41C"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107B489E" w14:textId="77777777" w:rsidTr="00D31FD9">
        <w:trPr>
          <w:cantSplit/>
          <w:trHeight w:val="20"/>
        </w:trPr>
        <w:tc>
          <w:tcPr>
            <w:tcW w:w="1363" w:type="pct"/>
            <w:vMerge/>
            <w:shd w:val="clear" w:color="auto" w:fill="auto"/>
            <w:vAlign w:val="center"/>
          </w:tcPr>
          <w:p w14:paraId="162191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0E84FF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B4FD3C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B667F1" w14:textId="77777777" w:rsidTr="00D31FD9">
        <w:trPr>
          <w:cantSplit/>
          <w:trHeight w:val="20"/>
        </w:trPr>
        <w:tc>
          <w:tcPr>
            <w:tcW w:w="1363" w:type="pct"/>
            <w:vMerge/>
            <w:shd w:val="clear" w:color="auto" w:fill="auto"/>
            <w:vAlign w:val="center"/>
          </w:tcPr>
          <w:p w14:paraId="649D7D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8D29F7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33D0A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6CCE02" w14:textId="77777777" w:rsidTr="00D31FD9">
        <w:trPr>
          <w:cantSplit/>
          <w:trHeight w:val="20"/>
        </w:trPr>
        <w:tc>
          <w:tcPr>
            <w:tcW w:w="1363" w:type="pct"/>
            <w:vMerge/>
            <w:shd w:val="clear" w:color="auto" w:fill="auto"/>
            <w:vAlign w:val="center"/>
          </w:tcPr>
          <w:p w14:paraId="1BBE414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CDAE12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3FCCDB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7B62F8" w14:textId="77777777" w:rsidTr="00D31FD9">
        <w:trPr>
          <w:cantSplit/>
          <w:trHeight w:val="20"/>
        </w:trPr>
        <w:tc>
          <w:tcPr>
            <w:tcW w:w="1363" w:type="pct"/>
            <w:vMerge/>
            <w:shd w:val="clear" w:color="auto" w:fill="auto"/>
            <w:vAlign w:val="center"/>
          </w:tcPr>
          <w:p w14:paraId="4D27E51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E8D60D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0C86F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07E375F" w14:textId="77777777" w:rsidTr="004C434A">
        <w:trPr>
          <w:cantSplit/>
          <w:trHeight w:val="686"/>
        </w:trPr>
        <w:tc>
          <w:tcPr>
            <w:tcW w:w="1363" w:type="pct"/>
            <w:vMerge w:val="restart"/>
            <w:shd w:val="clear" w:color="auto" w:fill="auto"/>
            <w:vAlign w:val="center"/>
          </w:tcPr>
          <w:p w14:paraId="0C9085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1F61758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8E6920F"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2E2D3E" w:rsidRPr="00334FE3" w14:paraId="796FAB34" w14:textId="77777777" w:rsidTr="00D31FD9">
        <w:trPr>
          <w:cantSplit/>
          <w:trHeight w:val="366"/>
        </w:trPr>
        <w:tc>
          <w:tcPr>
            <w:tcW w:w="1363" w:type="pct"/>
            <w:vMerge/>
            <w:shd w:val="clear" w:color="auto" w:fill="auto"/>
            <w:vAlign w:val="center"/>
          </w:tcPr>
          <w:p w14:paraId="451EFCF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0DB9E8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45E1C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760E98" w14:textId="77777777" w:rsidTr="00D31FD9">
        <w:trPr>
          <w:cantSplit/>
          <w:trHeight w:val="414"/>
        </w:trPr>
        <w:tc>
          <w:tcPr>
            <w:tcW w:w="1363" w:type="pct"/>
            <w:vMerge/>
            <w:shd w:val="clear" w:color="auto" w:fill="auto"/>
            <w:vAlign w:val="center"/>
          </w:tcPr>
          <w:p w14:paraId="4C07DA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46206D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FAD8FE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66ABD38" w14:textId="77777777" w:rsidTr="00D31FD9">
        <w:trPr>
          <w:cantSplit/>
          <w:trHeight w:val="420"/>
        </w:trPr>
        <w:tc>
          <w:tcPr>
            <w:tcW w:w="1363" w:type="pct"/>
            <w:vMerge/>
            <w:shd w:val="clear" w:color="auto" w:fill="auto"/>
            <w:vAlign w:val="center"/>
          </w:tcPr>
          <w:p w14:paraId="2C1AC5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A0CD3A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92187F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2FDCD62" w14:textId="77777777" w:rsidTr="00D31FD9">
        <w:trPr>
          <w:cantSplit/>
          <w:trHeight w:val="424"/>
        </w:trPr>
        <w:tc>
          <w:tcPr>
            <w:tcW w:w="1363" w:type="pct"/>
            <w:vMerge/>
            <w:shd w:val="clear" w:color="auto" w:fill="auto"/>
            <w:vAlign w:val="center"/>
          </w:tcPr>
          <w:p w14:paraId="17E9CBC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F3AB7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A8E5FC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532F42C6" w14:textId="77777777" w:rsidTr="004C434A">
        <w:trPr>
          <w:cantSplit/>
          <w:trHeight w:val="390"/>
        </w:trPr>
        <w:tc>
          <w:tcPr>
            <w:tcW w:w="1363" w:type="pct"/>
            <w:vMerge w:val="restart"/>
            <w:shd w:val="clear" w:color="auto" w:fill="auto"/>
            <w:vAlign w:val="center"/>
          </w:tcPr>
          <w:p w14:paraId="2DBCEBE3"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43B241A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88D6382"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E43EDD1" w14:textId="77777777" w:rsidTr="00D31FD9">
        <w:trPr>
          <w:cantSplit/>
          <w:trHeight w:val="20"/>
        </w:trPr>
        <w:tc>
          <w:tcPr>
            <w:tcW w:w="1363" w:type="pct"/>
            <w:vMerge/>
            <w:shd w:val="clear" w:color="auto" w:fill="auto"/>
            <w:vAlign w:val="center"/>
          </w:tcPr>
          <w:p w14:paraId="572189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CB388C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E9326CA"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76E77F8" w14:textId="77777777" w:rsidTr="00D31FD9">
        <w:trPr>
          <w:cantSplit/>
          <w:trHeight w:val="20"/>
        </w:trPr>
        <w:tc>
          <w:tcPr>
            <w:tcW w:w="1363" w:type="pct"/>
            <w:vMerge/>
            <w:shd w:val="clear" w:color="auto" w:fill="auto"/>
            <w:vAlign w:val="center"/>
          </w:tcPr>
          <w:p w14:paraId="0F0774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C0732E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B38A714"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FCCBBF7" w14:textId="77777777" w:rsidTr="00D31FD9">
        <w:trPr>
          <w:cantSplit/>
          <w:trHeight w:val="20"/>
        </w:trPr>
        <w:tc>
          <w:tcPr>
            <w:tcW w:w="1363" w:type="pct"/>
            <w:vMerge/>
            <w:shd w:val="clear" w:color="auto" w:fill="auto"/>
            <w:vAlign w:val="center"/>
          </w:tcPr>
          <w:p w14:paraId="23FD26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1B832C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281274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19C3628" w14:textId="77777777" w:rsidTr="00D31FD9">
        <w:trPr>
          <w:cantSplit/>
          <w:trHeight w:val="20"/>
        </w:trPr>
        <w:tc>
          <w:tcPr>
            <w:tcW w:w="1363" w:type="pct"/>
            <w:vMerge/>
            <w:shd w:val="clear" w:color="auto" w:fill="auto"/>
            <w:vAlign w:val="center"/>
          </w:tcPr>
          <w:p w14:paraId="2C53BF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3D945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6159EB14"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35703832" w14:textId="77777777" w:rsidTr="004C434A">
        <w:trPr>
          <w:cantSplit/>
          <w:trHeight w:val="460"/>
        </w:trPr>
        <w:tc>
          <w:tcPr>
            <w:tcW w:w="1363" w:type="pct"/>
            <w:vMerge w:val="restart"/>
            <w:shd w:val="clear" w:color="auto" w:fill="auto"/>
            <w:vAlign w:val="center"/>
          </w:tcPr>
          <w:p w14:paraId="70D678D7"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6EE6C7EA"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269046EF"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7FDFA19"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47008F" w14:textId="77777777" w:rsidTr="00D31FD9">
        <w:trPr>
          <w:cantSplit/>
          <w:trHeight w:val="20"/>
        </w:trPr>
        <w:tc>
          <w:tcPr>
            <w:tcW w:w="1363" w:type="pct"/>
            <w:vMerge/>
            <w:shd w:val="clear" w:color="auto" w:fill="auto"/>
            <w:vAlign w:val="center"/>
          </w:tcPr>
          <w:p w14:paraId="2D28A8F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BE6B43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9B98F0"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36556DB8" w14:textId="77777777" w:rsidTr="00D31FD9">
        <w:trPr>
          <w:cantSplit/>
          <w:trHeight w:val="20"/>
        </w:trPr>
        <w:tc>
          <w:tcPr>
            <w:tcW w:w="1363" w:type="pct"/>
            <w:vMerge/>
            <w:shd w:val="clear" w:color="auto" w:fill="auto"/>
            <w:vAlign w:val="center"/>
          </w:tcPr>
          <w:p w14:paraId="06ED51D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96910B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EB379D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C2EAAD" w14:textId="77777777" w:rsidTr="00D31FD9">
        <w:trPr>
          <w:cantSplit/>
          <w:trHeight w:val="20"/>
        </w:trPr>
        <w:tc>
          <w:tcPr>
            <w:tcW w:w="1363" w:type="pct"/>
            <w:vMerge/>
            <w:shd w:val="clear" w:color="auto" w:fill="auto"/>
            <w:vAlign w:val="center"/>
          </w:tcPr>
          <w:p w14:paraId="065EEC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292C87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421BF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E8FD04F" w14:textId="77777777" w:rsidTr="004C434A">
        <w:trPr>
          <w:cantSplit/>
          <w:trHeight w:val="20"/>
        </w:trPr>
        <w:tc>
          <w:tcPr>
            <w:tcW w:w="1363" w:type="pct"/>
            <w:vMerge/>
            <w:shd w:val="clear" w:color="auto" w:fill="auto"/>
            <w:vAlign w:val="center"/>
          </w:tcPr>
          <w:p w14:paraId="29B1BA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2247D2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385C0D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5A11181A" w14:textId="77777777" w:rsidTr="004C434A">
        <w:trPr>
          <w:cantSplit/>
          <w:trHeight w:val="2193"/>
        </w:trPr>
        <w:tc>
          <w:tcPr>
            <w:tcW w:w="1363" w:type="pct"/>
            <w:vMerge w:val="restart"/>
            <w:shd w:val="clear" w:color="auto" w:fill="auto"/>
            <w:vAlign w:val="center"/>
          </w:tcPr>
          <w:p w14:paraId="2E3746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19A814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03343EE"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29C1EF88"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100F07BB"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2BA843D0" w14:textId="77777777" w:rsidR="000A71D4" w:rsidRPr="00334FE3" w:rsidRDefault="000A71D4" w:rsidP="0092542C">
            <w:pPr>
              <w:spacing w:before="30" w:after="30"/>
              <w:rPr>
                <w:rFonts w:asciiTheme="minorHAnsi" w:hAnsiTheme="minorHAnsi" w:cs="Arial"/>
              </w:rPr>
            </w:pPr>
          </w:p>
          <w:p w14:paraId="713E42D9"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7C977930"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2E2D3E" w:rsidRPr="00334FE3" w14:paraId="12C9F136" w14:textId="77777777" w:rsidTr="00D31FD9">
        <w:trPr>
          <w:cantSplit/>
          <w:trHeight w:val="20"/>
        </w:trPr>
        <w:tc>
          <w:tcPr>
            <w:tcW w:w="1363" w:type="pct"/>
            <w:vMerge/>
            <w:shd w:val="clear" w:color="auto" w:fill="auto"/>
            <w:vAlign w:val="center"/>
          </w:tcPr>
          <w:p w14:paraId="5CD68C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DD598B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650BF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B49A1E" w14:textId="77777777" w:rsidTr="00D31FD9">
        <w:trPr>
          <w:cantSplit/>
          <w:trHeight w:val="20"/>
        </w:trPr>
        <w:tc>
          <w:tcPr>
            <w:tcW w:w="1363" w:type="pct"/>
            <w:vMerge/>
            <w:shd w:val="clear" w:color="auto" w:fill="auto"/>
            <w:vAlign w:val="center"/>
          </w:tcPr>
          <w:p w14:paraId="68374E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CCB72F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4057D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D918F5" w14:textId="77777777" w:rsidTr="00D31FD9">
        <w:trPr>
          <w:cantSplit/>
          <w:trHeight w:val="20"/>
        </w:trPr>
        <w:tc>
          <w:tcPr>
            <w:tcW w:w="1363" w:type="pct"/>
            <w:vMerge/>
            <w:shd w:val="clear" w:color="auto" w:fill="auto"/>
            <w:vAlign w:val="center"/>
          </w:tcPr>
          <w:p w14:paraId="7889330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278AF3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AE60E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36B406" w14:textId="77777777" w:rsidTr="00D31FD9">
        <w:trPr>
          <w:cantSplit/>
          <w:trHeight w:val="20"/>
        </w:trPr>
        <w:tc>
          <w:tcPr>
            <w:tcW w:w="1363" w:type="pct"/>
            <w:vMerge/>
            <w:shd w:val="clear" w:color="auto" w:fill="auto"/>
            <w:vAlign w:val="center"/>
          </w:tcPr>
          <w:p w14:paraId="619F592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92CFBF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DCA62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2D5105C" w14:textId="77777777" w:rsidTr="004C434A">
        <w:trPr>
          <w:cantSplit/>
          <w:trHeight w:val="506"/>
        </w:trPr>
        <w:tc>
          <w:tcPr>
            <w:tcW w:w="1363" w:type="pct"/>
            <w:vMerge w:val="restart"/>
            <w:shd w:val="clear" w:color="auto" w:fill="auto"/>
            <w:vAlign w:val="center"/>
          </w:tcPr>
          <w:p w14:paraId="55A5157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3935FE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774470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81EB7F" w14:textId="77777777" w:rsidTr="00D31FD9">
        <w:trPr>
          <w:cantSplit/>
          <w:trHeight w:val="20"/>
        </w:trPr>
        <w:tc>
          <w:tcPr>
            <w:tcW w:w="1363" w:type="pct"/>
            <w:vMerge/>
            <w:shd w:val="clear" w:color="auto" w:fill="auto"/>
            <w:vAlign w:val="center"/>
          </w:tcPr>
          <w:p w14:paraId="72E1843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09945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319DEB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D1FA96" w14:textId="77777777" w:rsidTr="00D31FD9">
        <w:trPr>
          <w:cantSplit/>
          <w:trHeight w:val="20"/>
        </w:trPr>
        <w:tc>
          <w:tcPr>
            <w:tcW w:w="1363" w:type="pct"/>
            <w:vMerge/>
            <w:shd w:val="clear" w:color="auto" w:fill="auto"/>
            <w:vAlign w:val="center"/>
          </w:tcPr>
          <w:p w14:paraId="3D3438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77716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EA576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A9B44B" w14:textId="77777777" w:rsidTr="00D31FD9">
        <w:trPr>
          <w:cantSplit/>
          <w:trHeight w:val="20"/>
        </w:trPr>
        <w:tc>
          <w:tcPr>
            <w:tcW w:w="1363" w:type="pct"/>
            <w:vMerge/>
            <w:shd w:val="clear" w:color="auto" w:fill="auto"/>
            <w:vAlign w:val="center"/>
          </w:tcPr>
          <w:p w14:paraId="5E8714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F3B7A8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7D96F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C6AE97" w14:textId="77777777" w:rsidTr="00D31FD9">
        <w:trPr>
          <w:cantSplit/>
          <w:trHeight w:val="20"/>
        </w:trPr>
        <w:tc>
          <w:tcPr>
            <w:tcW w:w="1363" w:type="pct"/>
            <w:vMerge/>
            <w:tcBorders>
              <w:bottom w:val="single" w:sz="4" w:space="0" w:color="auto"/>
            </w:tcBorders>
            <w:shd w:val="clear" w:color="auto" w:fill="auto"/>
            <w:vAlign w:val="center"/>
          </w:tcPr>
          <w:p w14:paraId="18767F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500A5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54D202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3C2499B1"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6328F60A"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3573B633" w14:textId="77777777" w:rsidR="00C55437" w:rsidRPr="00334FE3" w:rsidRDefault="00C55437" w:rsidP="00945319">
      <w:pPr>
        <w:pStyle w:val="Nagwek2"/>
        <w:rPr>
          <w:rFonts w:asciiTheme="minorHAnsi" w:hAnsiTheme="minorHAnsi"/>
        </w:rPr>
      </w:pPr>
      <w:bookmarkStart w:id="65" w:name="_Toc53481389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332190D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9BDE7BD"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7570058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5907A3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2AD3AC3"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7AB4402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700EE99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07235D2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72BA912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7A5EED5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26C405B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515BE7CD" w14:textId="77777777" w:rsidTr="004C434A">
        <w:trPr>
          <w:trHeight w:val="20"/>
        </w:trPr>
        <w:tc>
          <w:tcPr>
            <w:tcW w:w="1429" w:type="pct"/>
            <w:vMerge w:val="restart"/>
            <w:shd w:val="clear" w:color="auto" w:fill="auto"/>
          </w:tcPr>
          <w:p w14:paraId="491CE320"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44216B1"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66D7CDD"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5C9E8B57" w14:textId="77777777" w:rsidTr="004C434A">
        <w:trPr>
          <w:trHeight w:val="20"/>
        </w:trPr>
        <w:tc>
          <w:tcPr>
            <w:tcW w:w="1429" w:type="pct"/>
            <w:vMerge/>
            <w:shd w:val="clear" w:color="auto" w:fill="auto"/>
          </w:tcPr>
          <w:p w14:paraId="4DD8822E"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6070F5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7E3E394"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469D0F19" w14:textId="77777777" w:rsidTr="004C434A">
        <w:trPr>
          <w:trHeight w:val="20"/>
        </w:trPr>
        <w:tc>
          <w:tcPr>
            <w:tcW w:w="1429" w:type="pct"/>
            <w:shd w:val="clear" w:color="auto" w:fill="auto"/>
          </w:tcPr>
          <w:p w14:paraId="49547BFF"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925B4FC"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2590CF9" w14:textId="77777777" w:rsidR="003D5F15" w:rsidRPr="00334FE3" w:rsidRDefault="003D5F15" w:rsidP="00870FEE">
      <w:pPr>
        <w:jc w:val="both"/>
        <w:rPr>
          <w:rFonts w:asciiTheme="minorHAnsi" w:hAnsiTheme="minorHAnsi"/>
          <w:b/>
        </w:rPr>
      </w:pPr>
    </w:p>
    <w:p w14:paraId="7D536C98" w14:textId="77777777" w:rsidR="00110677" w:rsidRPr="00334FE3" w:rsidRDefault="00110677" w:rsidP="005A0826">
      <w:pPr>
        <w:pStyle w:val="Nagwek3"/>
        <w:rPr>
          <w:rFonts w:asciiTheme="minorHAnsi" w:hAnsiTheme="minorHAnsi"/>
        </w:rPr>
      </w:pPr>
      <w:bookmarkStart w:id="66"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p w14:paraId="0479EFA5"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5F21A568" w14:textId="77777777" w:rsidTr="004C434A">
        <w:trPr>
          <w:trHeight w:val="20"/>
        </w:trPr>
        <w:tc>
          <w:tcPr>
            <w:tcW w:w="5000" w:type="pct"/>
            <w:gridSpan w:val="3"/>
            <w:tcBorders>
              <w:top w:val="single" w:sz="4" w:space="0" w:color="auto"/>
            </w:tcBorders>
            <w:shd w:val="clear" w:color="auto" w:fill="E6E6E6"/>
            <w:vAlign w:val="center"/>
          </w:tcPr>
          <w:p w14:paraId="54EB3A1F"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70A137EB" w14:textId="77777777" w:rsidTr="00440C6C">
        <w:trPr>
          <w:trHeight w:val="20"/>
        </w:trPr>
        <w:tc>
          <w:tcPr>
            <w:tcW w:w="1387" w:type="pct"/>
            <w:tcBorders>
              <w:top w:val="single" w:sz="4" w:space="0" w:color="auto"/>
            </w:tcBorders>
            <w:shd w:val="clear" w:color="auto" w:fill="auto"/>
            <w:vAlign w:val="center"/>
          </w:tcPr>
          <w:p w14:paraId="28D36112"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03FC4A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68480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2E2D3E" w:rsidRPr="00334FE3" w14:paraId="653F82BF" w14:textId="77777777" w:rsidTr="00440C6C">
        <w:trPr>
          <w:trHeight w:val="20"/>
        </w:trPr>
        <w:tc>
          <w:tcPr>
            <w:tcW w:w="1387" w:type="pct"/>
            <w:tcBorders>
              <w:top w:val="single" w:sz="4" w:space="0" w:color="auto"/>
            </w:tcBorders>
            <w:shd w:val="clear" w:color="auto" w:fill="auto"/>
            <w:vAlign w:val="center"/>
          </w:tcPr>
          <w:p w14:paraId="73EB35B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178BDB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1308A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2E2D3E" w:rsidRPr="00334FE3" w14:paraId="50C1D3EC" w14:textId="77777777" w:rsidTr="00440C6C">
        <w:trPr>
          <w:trHeight w:val="20"/>
        </w:trPr>
        <w:tc>
          <w:tcPr>
            <w:tcW w:w="1387" w:type="pct"/>
            <w:tcBorders>
              <w:top w:val="single" w:sz="4" w:space="0" w:color="auto"/>
            </w:tcBorders>
            <w:shd w:val="clear" w:color="auto" w:fill="auto"/>
            <w:vAlign w:val="center"/>
          </w:tcPr>
          <w:p w14:paraId="5087CD4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4DBDCBE"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1B0095E"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5964124B"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6F1EBB7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lastRenderedPageBreak/>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090A842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737C5708"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423B4B6"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68D865AF"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022282D9" w14:textId="77777777" w:rsidTr="004C434A">
        <w:trPr>
          <w:trHeight w:val="20"/>
        </w:trPr>
        <w:tc>
          <w:tcPr>
            <w:tcW w:w="1387" w:type="pct"/>
            <w:shd w:val="clear" w:color="auto" w:fill="auto"/>
            <w:vAlign w:val="center"/>
          </w:tcPr>
          <w:p w14:paraId="36EBED6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3FFA57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517BBBA4"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2DA749F"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61B8BCC5"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072EB693"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261ED32F"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07988B3E"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2E2D3E" w:rsidRPr="00334FE3" w14:paraId="50D017F6" w14:textId="77777777" w:rsidTr="00440C6C">
        <w:trPr>
          <w:trHeight w:val="20"/>
        </w:trPr>
        <w:tc>
          <w:tcPr>
            <w:tcW w:w="1387" w:type="pct"/>
            <w:shd w:val="clear" w:color="auto" w:fill="auto"/>
            <w:vAlign w:val="center"/>
          </w:tcPr>
          <w:p w14:paraId="0102709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A5F55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C2336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673B394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66125055"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Działania, diagnozowanie potrzeb </w:t>
            </w:r>
            <w:r w:rsidRPr="00334FE3">
              <w:rPr>
                <w:rFonts w:eastAsia="Calibri" w:cs="Times New Roman"/>
              </w:rPr>
              <w:lastRenderedPageBreak/>
              <w:t>szkoleniowych oraz możliwości doskonalenia zawodowego w regionie,</w:t>
            </w:r>
          </w:p>
          <w:p w14:paraId="67A0B567"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1B5C192C" w14:textId="77777777" w:rsidR="002623AE" w:rsidRPr="00334FE3" w:rsidRDefault="002623AE" w:rsidP="00440C6C">
            <w:pPr>
              <w:ind w:right="6"/>
              <w:rPr>
                <w:rFonts w:asciiTheme="minorHAnsi" w:eastAsia="Calibri" w:hAnsiTheme="minorHAnsi"/>
                <w:b/>
                <w:lang w:eastAsia="en-US"/>
              </w:rPr>
            </w:pPr>
          </w:p>
          <w:p w14:paraId="373E5DEA"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6EA5A4EF"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63B5573D"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3EE0A716"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4B76CE5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27D77152" w14:textId="77777777" w:rsidR="002623AE" w:rsidRPr="00334FE3" w:rsidRDefault="002623AE" w:rsidP="00440C6C">
            <w:pPr>
              <w:ind w:right="6"/>
              <w:rPr>
                <w:rFonts w:asciiTheme="minorHAnsi" w:eastAsia="Calibri" w:hAnsiTheme="minorHAnsi"/>
                <w:b/>
                <w:lang w:eastAsia="en-US"/>
              </w:rPr>
            </w:pPr>
          </w:p>
          <w:p w14:paraId="0F231EB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515E6111"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2CBEBC6B"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2C4F164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7116B7F2"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0F9BBF6B" w14:textId="77777777" w:rsidR="002623AE" w:rsidRPr="00334FE3" w:rsidRDefault="002623AE" w:rsidP="00440C6C">
            <w:pPr>
              <w:ind w:right="6"/>
              <w:rPr>
                <w:rFonts w:asciiTheme="minorHAnsi" w:eastAsia="Calibri" w:hAnsiTheme="minorHAnsi"/>
                <w:b/>
                <w:lang w:eastAsia="en-US"/>
              </w:rPr>
            </w:pPr>
          </w:p>
          <w:p w14:paraId="650B3320"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79B548DC"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3AB911E3"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8F015F1"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5D86AEA4" w14:textId="77777777" w:rsidR="002623AE" w:rsidRPr="00334FE3" w:rsidRDefault="002623AE" w:rsidP="00440C6C">
            <w:pPr>
              <w:ind w:right="6"/>
              <w:rPr>
                <w:rFonts w:asciiTheme="minorHAnsi" w:eastAsia="Calibri" w:hAnsiTheme="minorHAnsi"/>
                <w:b/>
                <w:lang w:eastAsia="en-US"/>
              </w:rPr>
            </w:pPr>
          </w:p>
          <w:p w14:paraId="12E6BF98"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3950E0E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6ED161C6"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71A0D0ED" w14:textId="77777777" w:rsidR="002623AE" w:rsidRPr="00334FE3" w:rsidRDefault="002623AE" w:rsidP="00440C6C">
            <w:pPr>
              <w:spacing w:after="0"/>
              <w:ind w:left="-34" w:right="6"/>
              <w:jc w:val="both"/>
              <w:rPr>
                <w:rFonts w:asciiTheme="minorHAnsi" w:eastAsia="Calibri" w:hAnsiTheme="minorHAnsi"/>
              </w:rPr>
            </w:pPr>
          </w:p>
          <w:p w14:paraId="417C18CC"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7411D20B" w14:textId="77777777" w:rsidTr="004C434A">
        <w:trPr>
          <w:trHeight w:val="20"/>
        </w:trPr>
        <w:tc>
          <w:tcPr>
            <w:tcW w:w="1387" w:type="pct"/>
            <w:shd w:val="clear" w:color="auto" w:fill="auto"/>
            <w:vAlign w:val="center"/>
          </w:tcPr>
          <w:p w14:paraId="5A3407A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915FF2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BEAA6E6"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034482B2" w14:textId="77777777" w:rsidTr="004C434A">
        <w:trPr>
          <w:trHeight w:val="20"/>
        </w:trPr>
        <w:tc>
          <w:tcPr>
            <w:tcW w:w="1387" w:type="pct"/>
            <w:shd w:val="clear" w:color="auto" w:fill="auto"/>
            <w:vAlign w:val="center"/>
          </w:tcPr>
          <w:p w14:paraId="6AB3E00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1A5C23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F185368"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2E2D3E" w:rsidRPr="00334FE3" w14:paraId="0F9FEFBB" w14:textId="77777777" w:rsidTr="00440C6C">
        <w:trPr>
          <w:trHeight w:val="20"/>
        </w:trPr>
        <w:tc>
          <w:tcPr>
            <w:tcW w:w="1387" w:type="pct"/>
            <w:tcBorders>
              <w:top w:val="single" w:sz="4" w:space="0" w:color="auto"/>
            </w:tcBorders>
            <w:shd w:val="clear" w:color="auto" w:fill="auto"/>
            <w:vAlign w:val="center"/>
          </w:tcPr>
          <w:p w14:paraId="765685D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592BC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7F225C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246F3D9" w14:textId="77777777" w:rsidTr="00440C6C">
        <w:trPr>
          <w:trHeight w:val="20"/>
        </w:trPr>
        <w:tc>
          <w:tcPr>
            <w:tcW w:w="1387" w:type="pct"/>
            <w:tcBorders>
              <w:top w:val="single" w:sz="4" w:space="0" w:color="auto"/>
            </w:tcBorders>
            <w:shd w:val="clear" w:color="auto" w:fill="auto"/>
            <w:vAlign w:val="center"/>
          </w:tcPr>
          <w:p w14:paraId="05BC816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BCDCD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770826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0AE459E" w14:textId="77777777" w:rsidTr="004C434A">
        <w:trPr>
          <w:trHeight w:val="1252"/>
        </w:trPr>
        <w:tc>
          <w:tcPr>
            <w:tcW w:w="1387" w:type="pct"/>
            <w:tcBorders>
              <w:top w:val="single" w:sz="4" w:space="0" w:color="auto"/>
            </w:tcBorders>
            <w:shd w:val="clear" w:color="auto" w:fill="auto"/>
            <w:vAlign w:val="center"/>
          </w:tcPr>
          <w:p w14:paraId="7705842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9ACA2F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EF4CEC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6E108E0E" w14:textId="77777777" w:rsidTr="004C434A">
        <w:trPr>
          <w:trHeight w:val="20"/>
        </w:trPr>
        <w:tc>
          <w:tcPr>
            <w:tcW w:w="1387" w:type="pct"/>
            <w:shd w:val="clear" w:color="auto" w:fill="auto"/>
            <w:vAlign w:val="center"/>
          </w:tcPr>
          <w:p w14:paraId="68B1B29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41E006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E019728"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529F027F" w14:textId="77777777" w:rsidTr="004C434A">
        <w:trPr>
          <w:trHeight w:val="402"/>
        </w:trPr>
        <w:tc>
          <w:tcPr>
            <w:tcW w:w="1387" w:type="pct"/>
            <w:shd w:val="clear" w:color="auto" w:fill="auto"/>
            <w:vAlign w:val="center"/>
          </w:tcPr>
          <w:p w14:paraId="0C26959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4587E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97BEF7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88D4D0C" w14:textId="77777777" w:rsidTr="004C434A">
        <w:trPr>
          <w:trHeight w:val="402"/>
        </w:trPr>
        <w:tc>
          <w:tcPr>
            <w:tcW w:w="1387" w:type="pct"/>
            <w:shd w:val="clear" w:color="auto" w:fill="auto"/>
            <w:vAlign w:val="center"/>
          </w:tcPr>
          <w:p w14:paraId="392FA0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32EEF9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AAAD17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3633B401"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2E2D3E" w:rsidRPr="00334FE3" w:rsidDel="00FE3C38" w14:paraId="5DB67E05" w14:textId="77777777" w:rsidTr="00440C6C">
        <w:trPr>
          <w:trHeight w:val="20"/>
        </w:trPr>
        <w:tc>
          <w:tcPr>
            <w:tcW w:w="1387" w:type="pct"/>
            <w:tcBorders>
              <w:top w:val="single" w:sz="4" w:space="0" w:color="auto"/>
            </w:tcBorders>
            <w:shd w:val="clear" w:color="auto" w:fill="auto"/>
            <w:vAlign w:val="center"/>
          </w:tcPr>
          <w:p w14:paraId="5FD1B88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A0CD91"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2FAE1D5"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2E2D3E" w:rsidRPr="00334FE3" w14:paraId="408A09C1" w14:textId="77777777" w:rsidTr="00440C6C">
        <w:trPr>
          <w:trHeight w:val="20"/>
        </w:trPr>
        <w:tc>
          <w:tcPr>
            <w:tcW w:w="1387" w:type="pct"/>
            <w:shd w:val="clear" w:color="auto" w:fill="auto"/>
            <w:vAlign w:val="center"/>
          </w:tcPr>
          <w:p w14:paraId="3D0D774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A4F8F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BEFFB56"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2E2D3E" w:rsidRPr="00334FE3" w14:paraId="1823F53F" w14:textId="77777777" w:rsidTr="00440C6C">
        <w:trPr>
          <w:trHeight w:val="315"/>
        </w:trPr>
        <w:tc>
          <w:tcPr>
            <w:tcW w:w="1387" w:type="pct"/>
            <w:shd w:val="clear" w:color="auto" w:fill="auto"/>
            <w:vAlign w:val="center"/>
          </w:tcPr>
          <w:p w14:paraId="0AA5002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770416E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2F0BA3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2E2D3E" w:rsidRPr="00334FE3" w14:paraId="06F74212" w14:textId="77777777" w:rsidTr="00440C6C">
        <w:trPr>
          <w:trHeight w:val="20"/>
        </w:trPr>
        <w:tc>
          <w:tcPr>
            <w:tcW w:w="1387" w:type="pct"/>
            <w:shd w:val="clear" w:color="auto" w:fill="auto"/>
            <w:vAlign w:val="center"/>
          </w:tcPr>
          <w:p w14:paraId="368426B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CDF02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581FDE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E919B9" w14:textId="77777777" w:rsidTr="00440C6C">
        <w:trPr>
          <w:trHeight w:val="20"/>
        </w:trPr>
        <w:tc>
          <w:tcPr>
            <w:tcW w:w="1387" w:type="pct"/>
            <w:tcBorders>
              <w:top w:val="single" w:sz="4" w:space="0" w:color="auto"/>
              <w:right w:val="single" w:sz="4" w:space="0" w:color="auto"/>
            </w:tcBorders>
            <w:shd w:val="clear" w:color="auto" w:fill="auto"/>
            <w:vAlign w:val="center"/>
          </w:tcPr>
          <w:p w14:paraId="56AE5F4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898C6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DCC11D"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E2D3E" w:rsidRPr="00334FE3" w14:paraId="67AA8C00" w14:textId="77777777" w:rsidTr="00440C6C">
        <w:trPr>
          <w:trHeight w:val="335"/>
        </w:trPr>
        <w:tc>
          <w:tcPr>
            <w:tcW w:w="1387" w:type="pct"/>
            <w:tcBorders>
              <w:top w:val="single" w:sz="4" w:space="0" w:color="auto"/>
              <w:right w:val="single" w:sz="4" w:space="0" w:color="auto"/>
            </w:tcBorders>
            <w:shd w:val="clear" w:color="auto" w:fill="auto"/>
            <w:vAlign w:val="center"/>
          </w:tcPr>
          <w:p w14:paraId="2D8CC42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C4D95B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74370A"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607033A7"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4B7A704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333208C5"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21873127"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5A7578DD" w14:textId="77777777"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0A029388" w14:textId="77777777" w:rsidTr="004C434A">
        <w:trPr>
          <w:trHeight w:val="2131"/>
        </w:trPr>
        <w:tc>
          <w:tcPr>
            <w:tcW w:w="1387" w:type="pct"/>
            <w:tcBorders>
              <w:top w:val="single" w:sz="4" w:space="0" w:color="auto"/>
            </w:tcBorders>
            <w:shd w:val="clear" w:color="auto" w:fill="auto"/>
            <w:vAlign w:val="center"/>
          </w:tcPr>
          <w:p w14:paraId="14C9D46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E6960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215D113"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491509AB" w14:textId="77777777" w:rsidTr="004C434A">
        <w:trPr>
          <w:trHeight w:val="4243"/>
        </w:trPr>
        <w:tc>
          <w:tcPr>
            <w:tcW w:w="1387" w:type="pct"/>
            <w:shd w:val="clear" w:color="auto" w:fill="auto"/>
            <w:vAlign w:val="center"/>
          </w:tcPr>
          <w:p w14:paraId="1FE282C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BFD2E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D09B943"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786139DE" w14:textId="77777777" w:rsidTr="004C434A">
        <w:trPr>
          <w:trHeight w:val="1252"/>
        </w:trPr>
        <w:tc>
          <w:tcPr>
            <w:tcW w:w="1387" w:type="pct"/>
            <w:shd w:val="clear" w:color="auto" w:fill="auto"/>
            <w:vAlign w:val="center"/>
          </w:tcPr>
          <w:p w14:paraId="4720C62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F5EA8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D77CF8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FB50418" w14:textId="77777777" w:rsidTr="004C434A">
        <w:trPr>
          <w:trHeight w:val="1252"/>
        </w:trPr>
        <w:tc>
          <w:tcPr>
            <w:tcW w:w="1387" w:type="pct"/>
            <w:shd w:val="clear" w:color="auto" w:fill="auto"/>
            <w:vAlign w:val="center"/>
          </w:tcPr>
          <w:p w14:paraId="44F5F2F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A767DD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EC67CF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2AA8D85" w14:textId="77777777" w:rsidTr="004C434A">
        <w:trPr>
          <w:trHeight w:val="1838"/>
        </w:trPr>
        <w:tc>
          <w:tcPr>
            <w:tcW w:w="1387" w:type="pct"/>
            <w:shd w:val="clear" w:color="auto" w:fill="auto"/>
            <w:vAlign w:val="center"/>
          </w:tcPr>
          <w:p w14:paraId="1E6AE9E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D27C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60CC33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61C9DAD" w14:textId="77777777" w:rsidTr="004C434A">
        <w:trPr>
          <w:trHeight w:val="1252"/>
        </w:trPr>
        <w:tc>
          <w:tcPr>
            <w:tcW w:w="1387" w:type="pct"/>
            <w:shd w:val="clear" w:color="auto" w:fill="auto"/>
            <w:vAlign w:val="center"/>
          </w:tcPr>
          <w:p w14:paraId="2403EE0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D02E2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E88832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2D9D144" w14:textId="77777777" w:rsidR="003D5F15" w:rsidRPr="00334FE3" w:rsidRDefault="003D5F15" w:rsidP="00870FEE">
      <w:pPr>
        <w:jc w:val="both"/>
        <w:rPr>
          <w:rFonts w:asciiTheme="minorHAnsi" w:hAnsiTheme="minorHAnsi"/>
          <w:b/>
        </w:rPr>
      </w:pPr>
    </w:p>
    <w:p w14:paraId="793DC1E4" w14:textId="77777777" w:rsidR="00E275E9" w:rsidRDefault="00E275E9" w:rsidP="00870FEE">
      <w:pPr>
        <w:jc w:val="both"/>
        <w:rPr>
          <w:rFonts w:asciiTheme="minorHAnsi" w:hAnsiTheme="minorHAnsi"/>
          <w:b/>
        </w:rPr>
      </w:pPr>
    </w:p>
    <w:p w14:paraId="51443DC4" w14:textId="77777777" w:rsidR="00D31FD9" w:rsidRPr="00334FE3" w:rsidRDefault="00D31FD9" w:rsidP="00870FEE">
      <w:pPr>
        <w:jc w:val="both"/>
        <w:rPr>
          <w:rFonts w:asciiTheme="minorHAnsi" w:hAnsiTheme="minorHAnsi"/>
          <w:b/>
        </w:rPr>
      </w:pPr>
    </w:p>
    <w:p w14:paraId="42027560" w14:textId="77777777" w:rsidR="003D6BC8" w:rsidRPr="00334FE3" w:rsidRDefault="003D6BC8" w:rsidP="00870FEE">
      <w:pPr>
        <w:jc w:val="both"/>
        <w:rPr>
          <w:rFonts w:asciiTheme="minorHAnsi" w:hAnsiTheme="minorHAnsi"/>
          <w:b/>
        </w:rPr>
      </w:pPr>
    </w:p>
    <w:p w14:paraId="735DB04D" w14:textId="77777777" w:rsidR="00110677" w:rsidRPr="00334FE3" w:rsidRDefault="00110677" w:rsidP="005A0826">
      <w:pPr>
        <w:pStyle w:val="Nagwek3"/>
        <w:rPr>
          <w:rFonts w:asciiTheme="minorHAnsi" w:hAnsiTheme="minorHAnsi"/>
        </w:rPr>
      </w:pPr>
      <w:bookmarkStart w:id="67" w:name="_Toc534813899"/>
      <w:r w:rsidRPr="00334FE3">
        <w:rPr>
          <w:rFonts w:asciiTheme="minorHAnsi" w:hAnsiTheme="minorHAnsi"/>
        </w:rPr>
        <w:lastRenderedPageBreak/>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p w14:paraId="6C415E4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76B4B3D2" w14:textId="77777777" w:rsidTr="004C434A">
        <w:trPr>
          <w:trHeight w:val="20"/>
        </w:trPr>
        <w:tc>
          <w:tcPr>
            <w:tcW w:w="5000" w:type="pct"/>
            <w:gridSpan w:val="3"/>
            <w:tcBorders>
              <w:top w:val="single" w:sz="4" w:space="0" w:color="auto"/>
            </w:tcBorders>
            <w:shd w:val="clear" w:color="auto" w:fill="E6E6E6"/>
            <w:vAlign w:val="center"/>
          </w:tcPr>
          <w:p w14:paraId="22CB9235"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84A3B3E" w14:textId="77777777" w:rsidTr="006554CD">
        <w:trPr>
          <w:trHeight w:val="20"/>
        </w:trPr>
        <w:tc>
          <w:tcPr>
            <w:tcW w:w="1387" w:type="pct"/>
            <w:tcBorders>
              <w:top w:val="single" w:sz="4" w:space="0" w:color="auto"/>
            </w:tcBorders>
            <w:shd w:val="clear" w:color="auto" w:fill="auto"/>
            <w:vAlign w:val="center"/>
          </w:tcPr>
          <w:p w14:paraId="0D6384D1"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DEAED6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8A2CAC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2E2D3E" w:rsidRPr="00334FE3" w14:paraId="40822F87" w14:textId="77777777" w:rsidTr="00967969">
        <w:trPr>
          <w:trHeight w:val="20"/>
        </w:trPr>
        <w:tc>
          <w:tcPr>
            <w:tcW w:w="1387" w:type="pct"/>
            <w:tcBorders>
              <w:top w:val="single" w:sz="4" w:space="0" w:color="auto"/>
            </w:tcBorders>
            <w:shd w:val="clear" w:color="auto" w:fill="auto"/>
            <w:vAlign w:val="center"/>
          </w:tcPr>
          <w:p w14:paraId="72CF723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B5EA19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86B1639"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5F404ACB"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2E2D3E" w:rsidRPr="00334FE3" w14:paraId="16CB79AA" w14:textId="77777777" w:rsidTr="00967969">
        <w:trPr>
          <w:trHeight w:val="20"/>
        </w:trPr>
        <w:tc>
          <w:tcPr>
            <w:tcW w:w="1387" w:type="pct"/>
            <w:tcBorders>
              <w:top w:val="single" w:sz="4" w:space="0" w:color="auto"/>
            </w:tcBorders>
            <w:shd w:val="clear" w:color="auto" w:fill="auto"/>
            <w:vAlign w:val="center"/>
          </w:tcPr>
          <w:p w14:paraId="5D662974"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68" w:name="_Hlk519172660"/>
            <w:r w:rsidRPr="00334FE3">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3351380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DE06706"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34DD2746"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33876F5"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8385644"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452508F"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4E96054"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8216350"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lastRenderedPageBreak/>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3EBC403"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4DC5BA0A" w14:textId="77777777" w:rsidTr="004C434A">
        <w:trPr>
          <w:trHeight w:val="20"/>
        </w:trPr>
        <w:tc>
          <w:tcPr>
            <w:tcW w:w="1387" w:type="pct"/>
            <w:shd w:val="clear" w:color="auto" w:fill="auto"/>
            <w:vAlign w:val="center"/>
          </w:tcPr>
          <w:p w14:paraId="170728A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8B05E5A"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71204C94"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7F26B83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0B75BF92"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3F42F052"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060A610B"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5739A202"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59091DB6"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2E2D3E" w:rsidRPr="00334FE3" w14:paraId="2802688B" w14:textId="77777777" w:rsidTr="006554CD">
        <w:trPr>
          <w:trHeight w:val="20"/>
        </w:trPr>
        <w:tc>
          <w:tcPr>
            <w:tcW w:w="1387" w:type="pct"/>
            <w:shd w:val="clear" w:color="auto" w:fill="auto"/>
            <w:vAlign w:val="center"/>
          </w:tcPr>
          <w:p w14:paraId="357EF33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244654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4EF5E9D"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1E0DA1D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0C06E291"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7F2E9B41"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3A0710DD"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3C1EB8B1"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01A01FF1"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76F61885"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5A179A75"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568D4E59"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06038FFE"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51B7A6B7"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0D83911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0B624507"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53FEC1F5"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6F63B87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5FA936C6"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79A73FF0"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204CDD9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3FDE9A97"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59DD626E"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1D15EC0E"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6D0DA39C"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3F4A7F4C"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69B424F1" w14:textId="77777777" w:rsidTr="004C434A">
        <w:trPr>
          <w:trHeight w:val="20"/>
        </w:trPr>
        <w:tc>
          <w:tcPr>
            <w:tcW w:w="1387" w:type="pct"/>
            <w:shd w:val="clear" w:color="auto" w:fill="auto"/>
            <w:vAlign w:val="center"/>
          </w:tcPr>
          <w:p w14:paraId="7F715F7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B68DA5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08DCBD2"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1AD10D4F"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60F8574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3238445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33A35EE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1D7CA9D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528BB85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552B3C97"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76C0510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4AF19A7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31C08D8B"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4302E90F"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1B3BCF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476430E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0367C338" w14:textId="77777777" w:rsidTr="004C434A">
        <w:trPr>
          <w:trHeight w:val="20"/>
        </w:trPr>
        <w:tc>
          <w:tcPr>
            <w:tcW w:w="1387" w:type="pct"/>
            <w:shd w:val="clear" w:color="auto" w:fill="auto"/>
            <w:vAlign w:val="center"/>
          </w:tcPr>
          <w:p w14:paraId="3EFA1F6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C934A7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99CC332"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6DF93AB0"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0D4D76DD"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 xml:space="preserve">szczególnej sytuacji na </w:t>
            </w:r>
            <w:r w:rsidRPr="00334FE3">
              <w:rPr>
                <w:rFonts w:eastAsia="Times New Roman"/>
                <w:lang w:eastAsia="pl-PL"/>
              </w:rPr>
              <w:lastRenderedPageBreak/>
              <w:t>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6FD5B8C0"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51D8DFD"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09DD2703"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042E5A90"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14:paraId="0154E9D5"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319B479A"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2D16B3C4"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5AFB3CDB"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735A8D29"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73E6601E"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68025369"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3C46CE5E"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2E2D3E" w:rsidRPr="00334FE3" w14:paraId="29969C99" w14:textId="77777777" w:rsidTr="006554CD">
        <w:trPr>
          <w:trHeight w:val="20"/>
        </w:trPr>
        <w:tc>
          <w:tcPr>
            <w:tcW w:w="1387" w:type="pct"/>
            <w:tcBorders>
              <w:top w:val="single" w:sz="4" w:space="0" w:color="auto"/>
            </w:tcBorders>
            <w:shd w:val="clear" w:color="auto" w:fill="auto"/>
            <w:vAlign w:val="center"/>
          </w:tcPr>
          <w:p w14:paraId="3EB8F15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107B9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612A0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3E38A06" w14:textId="77777777" w:rsidTr="006554CD">
        <w:trPr>
          <w:trHeight w:val="20"/>
        </w:trPr>
        <w:tc>
          <w:tcPr>
            <w:tcW w:w="1387" w:type="pct"/>
            <w:tcBorders>
              <w:top w:val="single" w:sz="4" w:space="0" w:color="auto"/>
            </w:tcBorders>
            <w:shd w:val="clear" w:color="auto" w:fill="auto"/>
            <w:vAlign w:val="center"/>
          </w:tcPr>
          <w:p w14:paraId="120260B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44283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1C8800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43AF416C" w14:textId="77777777" w:rsidTr="004C434A">
        <w:trPr>
          <w:trHeight w:val="1173"/>
        </w:trPr>
        <w:tc>
          <w:tcPr>
            <w:tcW w:w="1387" w:type="pct"/>
            <w:tcBorders>
              <w:top w:val="single" w:sz="4" w:space="0" w:color="auto"/>
            </w:tcBorders>
            <w:shd w:val="clear" w:color="auto" w:fill="auto"/>
            <w:vAlign w:val="center"/>
          </w:tcPr>
          <w:p w14:paraId="1B32BA02"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416B08D"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57FD22F"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61F67844" w14:textId="77777777" w:rsidTr="004C434A">
        <w:trPr>
          <w:trHeight w:val="20"/>
        </w:trPr>
        <w:tc>
          <w:tcPr>
            <w:tcW w:w="1387" w:type="pct"/>
            <w:shd w:val="clear" w:color="auto" w:fill="auto"/>
            <w:vAlign w:val="center"/>
          </w:tcPr>
          <w:p w14:paraId="356D98E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88F0F5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34C2C09"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422E4A"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t>
            </w:r>
            <w:r w:rsidR="00561E6B" w:rsidRPr="00334FE3">
              <w:rPr>
                <w:rFonts w:asciiTheme="minorHAnsi" w:hAnsiTheme="minorHAnsi" w:cs="Arial"/>
                <w:sz w:val="22"/>
                <w:szCs w:val="22"/>
              </w:rPr>
              <w:lastRenderedPageBreak/>
              <w:t>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24382048" w14:textId="77777777" w:rsidTr="004C434A">
        <w:trPr>
          <w:trHeight w:val="402"/>
        </w:trPr>
        <w:tc>
          <w:tcPr>
            <w:tcW w:w="1387" w:type="pct"/>
            <w:shd w:val="clear" w:color="auto" w:fill="auto"/>
            <w:vAlign w:val="center"/>
          </w:tcPr>
          <w:p w14:paraId="4770A91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81294E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BE7C78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55DD41F4"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18420FCF" w14:textId="77777777" w:rsidTr="004C434A">
        <w:trPr>
          <w:trHeight w:val="402"/>
        </w:trPr>
        <w:tc>
          <w:tcPr>
            <w:tcW w:w="1387" w:type="pct"/>
            <w:shd w:val="clear" w:color="auto" w:fill="auto"/>
            <w:vAlign w:val="center"/>
          </w:tcPr>
          <w:p w14:paraId="183B408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428254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32A2C1F"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3EB5E42"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78BB7E8"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61B3D60"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1E0E7168"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B215AFB"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39AC0B80"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2A8F5E80" w14:textId="77777777" w:rsidTr="006554CD">
        <w:trPr>
          <w:trHeight w:val="20"/>
        </w:trPr>
        <w:tc>
          <w:tcPr>
            <w:tcW w:w="1387" w:type="pct"/>
            <w:tcBorders>
              <w:top w:val="single" w:sz="4" w:space="0" w:color="auto"/>
            </w:tcBorders>
            <w:shd w:val="clear" w:color="auto" w:fill="auto"/>
            <w:vAlign w:val="center"/>
          </w:tcPr>
          <w:p w14:paraId="396537A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1548D3"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A97BF35"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0EC0EE28" w14:textId="77777777" w:rsidTr="006554CD">
        <w:trPr>
          <w:trHeight w:val="20"/>
        </w:trPr>
        <w:tc>
          <w:tcPr>
            <w:tcW w:w="1387" w:type="pct"/>
            <w:shd w:val="clear" w:color="auto" w:fill="auto"/>
            <w:vAlign w:val="center"/>
          </w:tcPr>
          <w:p w14:paraId="59290CE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18AF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9CAEF2"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46F060DE"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2E2D3E" w:rsidRPr="00334FE3" w14:paraId="7370F74E" w14:textId="77777777" w:rsidTr="006554CD">
        <w:trPr>
          <w:trHeight w:val="315"/>
        </w:trPr>
        <w:tc>
          <w:tcPr>
            <w:tcW w:w="1387" w:type="pct"/>
            <w:shd w:val="clear" w:color="auto" w:fill="auto"/>
            <w:vAlign w:val="center"/>
          </w:tcPr>
          <w:p w14:paraId="1A7D2F4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F8B79D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4CE8FD7" w14:textId="7DB865B2" w:rsidR="00977E9F" w:rsidRPr="00334FE3" w:rsidRDefault="006A1F37"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97D9942" w14:textId="77777777" w:rsidTr="006554CD">
        <w:trPr>
          <w:trHeight w:val="20"/>
        </w:trPr>
        <w:tc>
          <w:tcPr>
            <w:tcW w:w="1387" w:type="pct"/>
            <w:shd w:val="clear" w:color="auto" w:fill="auto"/>
            <w:vAlign w:val="center"/>
          </w:tcPr>
          <w:p w14:paraId="4FCC611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B6D0C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6745F6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EFB05B" w14:textId="77777777" w:rsidTr="006554CD">
        <w:trPr>
          <w:trHeight w:val="20"/>
        </w:trPr>
        <w:tc>
          <w:tcPr>
            <w:tcW w:w="1387" w:type="pct"/>
            <w:tcBorders>
              <w:top w:val="single" w:sz="4" w:space="0" w:color="auto"/>
              <w:right w:val="single" w:sz="4" w:space="0" w:color="auto"/>
            </w:tcBorders>
            <w:shd w:val="clear" w:color="auto" w:fill="auto"/>
            <w:vAlign w:val="center"/>
          </w:tcPr>
          <w:p w14:paraId="126D6FE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B6A3B6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765D8D" w14:textId="26225ADF" w:rsidR="00977E9F" w:rsidRPr="00334FE3" w:rsidRDefault="006A1F37" w:rsidP="00F835A2">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2E2D3E" w:rsidRPr="00334FE3" w14:paraId="0C627DA9" w14:textId="77777777" w:rsidTr="00EB6BE0">
        <w:trPr>
          <w:trHeight w:val="9139"/>
        </w:trPr>
        <w:tc>
          <w:tcPr>
            <w:tcW w:w="1387" w:type="pct"/>
            <w:tcBorders>
              <w:top w:val="single" w:sz="4" w:space="0" w:color="auto"/>
              <w:right w:val="single" w:sz="4" w:space="0" w:color="auto"/>
            </w:tcBorders>
            <w:shd w:val="clear" w:color="auto" w:fill="auto"/>
            <w:vAlign w:val="center"/>
          </w:tcPr>
          <w:p w14:paraId="0E4D6D8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B6E843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9D22A95" w14:textId="77777777" w:rsidR="006A1F37" w:rsidRPr="00334FE3" w:rsidRDefault="006A1F37" w:rsidP="00C37F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EB88DB7" w14:textId="77777777" w:rsidR="006A1F37" w:rsidRPr="00334FE3" w:rsidRDefault="006A1F37" w:rsidP="00C37F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49217B6C" w14:textId="77777777" w:rsidR="006A1F37" w:rsidRPr="00334FE3" w:rsidRDefault="006A1F37" w:rsidP="00C37F89">
            <w:pPr>
              <w:pStyle w:val="Akapitzlist"/>
              <w:numPr>
                <w:ilvl w:val="0"/>
                <w:numId w:val="274"/>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2488C530" w14:textId="77777777" w:rsidR="006A1F37" w:rsidRPr="00334FE3" w:rsidRDefault="006A1F37" w:rsidP="00C37F89">
            <w:pPr>
              <w:spacing w:beforeLines="40" w:before="96" w:afterLines="40" w:after="96"/>
              <w:rPr>
                <w:rFonts w:asciiTheme="minorHAnsi" w:hAnsiTheme="minorHAnsi"/>
              </w:rPr>
            </w:pPr>
          </w:p>
          <w:p w14:paraId="2E018BF2" w14:textId="77777777" w:rsidR="004E5205" w:rsidRPr="00334FE3" w:rsidRDefault="006A1F37" w:rsidP="00C37F89">
            <w:pPr>
              <w:pStyle w:val="Akapitzlist"/>
              <w:numPr>
                <w:ilvl w:val="0"/>
                <w:numId w:val="274"/>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3BCACD22" w14:textId="77777777" w:rsidTr="004C434A">
        <w:trPr>
          <w:trHeight w:val="2131"/>
        </w:trPr>
        <w:tc>
          <w:tcPr>
            <w:tcW w:w="1387" w:type="pct"/>
            <w:tcBorders>
              <w:top w:val="single" w:sz="4" w:space="0" w:color="auto"/>
            </w:tcBorders>
            <w:shd w:val="clear" w:color="auto" w:fill="auto"/>
            <w:vAlign w:val="center"/>
          </w:tcPr>
          <w:p w14:paraId="397B7F75"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51D574C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EE0F3A"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70168314" w14:textId="77777777" w:rsidTr="004C434A">
        <w:trPr>
          <w:trHeight w:val="4212"/>
        </w:trPr>
        <w:tc>
          <w:tcPr>
            <w:tcW w:w="1387" w:type="pct"/>
            <w:shd w:val="clear" w:color="auto" w:fill="auto"/>
            <w:vAlign w:val="center"/>
          </w:tcPr>
          <w:p w14:paraId="6E2C5981"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72A6F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77D454C"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4BD86B72"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489ED166"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0FD41FDB" w14:textId="77777777" w:rsidR="00C83A1A" w:rsidRPr="00334FE3" w:rsidRDefault="00C83A1A" w:rsidP="006A1F37">
            <w:pPr>
              <w:spacing w:before="40" w:after="40"/>
              <w:rPr>
                <w:rFonts w:asciiTheme="minorHAnsi" w:hAnsiTheme="minorHAnsi" w:cs="Arial"/>
              </w:rPr>
            </w:pPr>
          </w:p>
          <w:p w14:paraId="57D6DA51"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68823362"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65FA2E43" w14:textId="77777777" w:rsidR="00F713D7" w:rsidRDefault="00F713D7" w:rsidP="006A1F37">
            <w:pPr>
              <w:spacing w:before="40" w:after="40"/>
              <w:rPr>
                <w:rFonts w:asciiTheme="minorHAnsi" w:hAnsiTheme="minorHAnsi" w:cs="Arial"/>
              </w:rPr>
            </w:pPr>
          </w:p>
          <w:p w14:paraId="49CD9D40"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2E84C7A0" w14:textId="77777777" w:rsidTr="004C434A">
        <w:trPr>
          <w:trHeight w:val="1252"/>
        </w:trPr>
        <w:tc>
          <w:tcPr>
            <w:tcW w:w="1387" w:type="pct"/>
            <w:shd w:val="clear" w:color="auto" w:fill="auto"/>
            <w:vAlign w:val="center"/>
          </w:tcPr>
          <w:p w14:paraId="2AAF8683"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AC806F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6BFEE1F"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1C1F048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6CFDDD7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622665C3"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761ADEF3"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7FE80CCE" w14:textId="77777777" w:rsidR="00135048" w:rsidRDefault="00135048" w:rsidP="006554CD">
            <w:pPr>
              <w:spacing w:before="40" w:after="40"/>
              <w:rPr>
                <w:rFonts w:asciiTheme="minorHAnsi" w:hAnsiTheme="minorHAnsi" w:cs="Arial"/>
              </w:rPr>
            </w:pPr>
          </w:p>
          <w:p w14:paraId="044036D9"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461F267B" w14:textId="77777777" w:rsidTr="004C434A">
        <w:trPr>
          <w:trHeight w:val="1270"/>
        </w:trPr>
        <w:tc>
          <w:tcPr>
            <w:tcW w:w="1387" w:type="pct"/>
            <w:shd w:val="clear" w:color="auto" w:fill="auto"/>
            <w:vAlign w:val="center"/>
          </w:tcPr>
          <w:p w14:paraId="36EAFFB8"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0611154"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56E2BB6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33C29DF"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57965425" w14:textId="77777777" w:rsidTr="004C434A">
        <w:trPr>
          <w:trHeight w:val="1838"/>
        </w:trPr>
        <w:tc>
          <w:tcPr>
            <w:tcW w:w="1387" w:type="pct"/>
            <w:shd w:val="clear" w:color="auto" w:fill="auto"/>
            <w:vAlign w:val="center"/>
          </w:tcPr>
          <w:p w14:paraId="341407B0"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7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77BDF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FBF43B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040A78FF" w14:textId="77777777" w:rsidTr="004C434A">
        <w:trPr>
          <w:trHeight w:val="1272"/>
        </w:trPr>
        <w:tc>
          <w:tcPr>
            <w:tcW w:w="1387" w:type="pct"/>
            <w:shd w:val="clear" w:color="auto" w:fill="auto"/>
            <w:vAlign w:val="center"/>
          </w:tcPr>
          <w:p w14:paraId="3D26E8E8"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C1E17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0F3CCF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20D085A3" w14:textId="77777777" w:rsidR="00EF2C2A" w:rsidRDefault="00EF2C2A" w:rsidP="00870FEE">
      <w:pPr>
        <w:jc w:val="both"/>
        <w:rPr>
          <w:rFonts w:asciiTheme="minorHAnsi" w:hAnsiTheme="minorHAnsi"/>
          <w:b/>
        </w:rPr>
      </w:pPr>
    </w:p>
    <w:p w14:paraId="7AA37E20" w14:textId="77777777" w:rsidR="00D31FD9" w:rsidRDefault="00D31FD9" w:rsidP="00870FEE">
      <w:pPr>
        <w:jc w:val="both"/>
        <w:rPr>
          <w:rFonts w:asciiTheme="minorHAnsi" w:hAnsiTheme="minorHAnsi"/>
          <w:b/>
        </w:rPr>
      </w:pPr>
    </w:p>
    <w:p w14:paraId="6D2A8F81" w14:textId="77777777" w:rsidR="001A1082" w:rsidRDefault="001A1082" w:rsidP="005A0826">
      <w:pPr>
        <w:pStyle w:val="Nagwek3"/>
        <w:rPr>
          <w:rFonts w:asciiTheme="minorHAnsi" w:eastAsia="Times New Roman" w:hAnsiTheme="minorHAnsi" w:cs="Times New Roman"/>
          <w:bCs w:val="0"/>
          <w:color w:val="auto"/>
        </w:rPr>
      </w:pPr>
      <w:bookmarkStart w:id="71" w:name="_Toc534813900"/>
    </w:p>
    <w:p w14:paraId="14D027B3" w14:textId="77777777" w:rsidR="001A1082" w:rsidRPr="001A1082" w:rsidRDefault="001A1082" w:rsidP="001A1082"/>
    <w:p w14:paraId="108FBDCB" w14:textId="77777777" w:rsidR="001A1082" w:rsidRDefault="001A1082" w:rsidP="005A0826">
      <w:pPr>
        <w:pStyle w:val="Nagwek3"/>
        <w:rPr>
          <w:rFonts w:asciiTheme="minorHAnsi" w:hAnsiTheme="minorHAnsi"/>
        </w:rPr>
      </w:pPr>
    </w:p>
    <w:p w14:paraId="7570DE53" w14:textId="77777777"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2" w:name="_Hlk534799958"/>
      <w:r w:rsidR="003210BA" w:rsidRPr="00334FE3">
        <w:rPr>
          <w:rFonts w:asciiTheme="minorHAnsi" w:hAnsiTheme="minorHAnsi" w:cs="Arial"/>
          <w:szCs w:val="22"/>
        </w:rPr>
        <w:t>Samozatrudnienie, przedsiębiorczość oraz tworzenie nowych miejsc pracy</w:t>
      </w:r>
      <w:bookmarkEnd w:id="71"/>
      <w:bookmarkEnd w:id="72"/>
    </w:p>
    <w:p w14:paraId="060DFE3B"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3DBBF867" w14:textId="77777777" w:rsidTr="004C434A">
        <w:trPr>
          <w:trHeight w:val="20"/>
        </w:trPr>
        <w:tc>
          <w:tcPr>
            <w:tcW w:w="5000" w:type="pct"/>
            <w:gridSpan w:val="3"/>
            <w:tcBorders>
              <w:top w:val="single" w:sz="4" w:space="0" w:color="auto"/>
            </w:tcBorders>
            <w:shd w:val="clear" w:color="auto" w:fill="E6E6E6"/>
            <w:vAlign w:val="center"/>
          </w:tcPr>
          <w:p w14:paraId="61DEDC72"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EF6780B" w14:textId="77777777" w:rsidTr="006554CD">
        <w:trPr>
          <w:trHeight w:val="20"/>
        </w:trPr>
        <w:tc>
          <w:tcPr>
            <w:tcW w:w="1387" w:type="pct"/>
            <w:tcBorders>
              <w:top w:val="single" w:sz="4" w:space="0" w:color="auto"/>
            </w:tcBorders>
            <w:shd w:val="clear" w:color="auto" w:fill="auto"/>
            <w:vAlign w:val="center"/>
          </w:tcPr>
          <w:p w14:paraId="6F354BFA"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AB0976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3AC2AE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2E2D3E" w:rsidRPr="00334FE3" w14:paraId="70BD3578" w14:textId="77777777" w:rsidTr="006554CD">
        <w:trPr>
          <w:trHeight w:val="20"/>
        </w:trPr>
        <w:tc>
          <w:tcPr>
            <w:tcW w:w="1387" w:type="pct"/>
            <w:tcBorders>
              <w:top w:val="single" w:sz="4" w:space="0" w:color="auto"/>
            </w:tcBorders>
            <w:shd w:val="clear" w:color="auto" w:fill="auto"/>
            <w:vAlign w:val="center"/>
          </w:tcPr>
          <w:p w14:paraId="60682A9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35DE16"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895AA91"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2E2D3E" w:rsidRPr="00334FE3" w14:paraId="4E6A74A0" w14:textId="77777777" w:rsidTr="006554CD">
        <w:trPr>
          <w:trHeight w:val="20"/>
        </w:trPr>
        <w:tc>
          <w:tcPr>
            <w:tcW w:w="1387" w:type="pct"/>
            <w:tcBorders>
              <w:top w:val="single" w:sz="4" w:space="0" w:color="auto"/>
            </w:tcBorders>
            <w:shd w:val="clear" w:color="auto" w:fill="auto"/>
            <w:vAlign w:val="center"/>
          </w:tcPr>
          <w:p w14:paraId="25B930A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C8C84CE"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CFC2A1"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6CD057FD" w14:textId="77777777" w:rsidTr="004C434A">
        <w:trPr>
          <w:trHeight w:val="20"/>
        </w:trPr>
        <w:tc>
          <w:tcPr>
            <w:tcW w:w="1387" w:type="pct"/>
            <w:shd w:val="clear" w:color="auto" w:fill="auto"/>
            <w:vAlign w:val="center"/>
          </w:tcPr>
          <w:p w14:paraId="65090BAB"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7118E64"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6790620D"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290E70C1"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2A086266"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1EB3A512"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2E2D3E" w:rsidRPr="00334FE3" w14:paraId="35EE6905" w14:textId="77777777" w:rsidTr="006554CD">
        <w:trPr>
          <w:trHeight w:val="20"/>
        </w:trPr>
        <w:tc>
          <w:tcPr>
            <w:tcW w:w="1387" w:type="pct"/>
            <w:shd w:val="clear" w:color="auto" w:fill="auto"/>
            <w:vAlign w:val="center"/>
          </w:tcPr>
          <w:p w14:paraId="0FCC647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F3633A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D69012F"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505F4EA6"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735929B1"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3EA1610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501397B7"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1AB02957" w14:textId="77777777" w:rsidR="001162A9" w:rsidRPr="00334FE3" w:rsidRDefault="001162A9" w:rsidP="006554CD">
            <w:pPr>
              <w:pStyle w:val="Akapitzlist"/>
              <w:tabs>
                <w:tab w:val="left" w:pos="431"/>
              </w:tabs>
              <w:spacing w:after="0" w:line="240" w:lineRule="auto"/>
              <w:ind w:left="0"/>
              <w:jc w:val="both"/>
              <w:rPr>
                <w:rFonts w:eastAsia="Calibri"/>
                <w:b/>
              </w:rPr>
            </w:pPr>
          </w:p>
          <w:p w14:paraId="732EAA9F"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lastRenderedPageBreak/>
              <w:t>8.3.B</w:t>
            </w:r>
            <w:r w:rsidRPr="00334FE3">
              <w:rPr>
                <w:rFonts w:eastAsia="Calibri"/>
              </w:rPr>
              <w:t xml:space="preserve"> </w:t>
            </w:r>
          </w:p>
          <w:p w14:paraId="6054828E"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252177E6"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10018521" w14:textId="77777777" w:rsidR="001162A9" w:rsidRPr="00334FE3" w:rsidRDefault="001162A9" w:rsidP="006554CD">
            <w:pPr>
              <w:rPr>
                <w:rFonts w:asciiTheme="minorHAnsi" w:hAnsiTheme="minorHAnsi" w:cs="Arial"/>
              </w:rPr>
            </w:pPr>
          </w:p>
          <w:p w14:paraId="255CFCE9"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7B5F39C7"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0F387DE8"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0542F571"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74CEA074"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7456D2FC" w14:textId="77777777" w:rsidTr="004C434A">
        <w:trPr>
          <w:trHeight w:val="20"/>
        </w:trPr>
        <w:tc>
          <w:tcPr>
            <w:tcW w:w="1387" w:type="pct"/>
            <w:shd w:val="clear" w:color="auto" w:fill="auto"/>
            <w:vAlign w:val="center"/>
          </w:tcPr>
          <w:p w14:paraId="163FA76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306ECC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BB70CA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186E160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524FC17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8BDD18A"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051C76C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3005430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54E926C1"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0F80915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52542DD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026F614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05F3C84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640C0499" w14:textId="77777777" w:rsidTr="004C434A">
        <w:trPr>
          <w:trHeight w:val="20"/>
        </w:trPr>
        <w:tc>
          <w:tcPr>
            <w:tcW w:w="1387" w:type="pct"/>
            <w:shd w:val="clear" w:color="auto" w:fill="auto"/>
            <w:vAlign w:val="center"/>
          </w:tcPr>
          <w:p w14:paraId="41E90F2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F7921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8ACD31A"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292B5640"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7E98ABDD"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42063C97"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44F37B6"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6E190633"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510FBE80"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2E2D3E" w:rsidRPr="00334FE3" w14:paraId="694125C8" w14:textId="77777777" w:rsidTr="006554CD">
        <w:trPr>
          <w:trHeight w:val="20"/>
        </w:trPr>
        <w:tc>
          <w:tcPr>
            <w:tcW w:w="1387" w:type="pct"/>
            <w:tcBorders>
              <w:top w:val="single" w:sz="4" w:space="0" w:color="auto"/>
            </w:tcBorders>
            <w:shd w:val="clear" w:color="auto" w:fill="auto"/>
            <w:vAlign w:val="center"/>
          </w:tcPr>
          <w:p w14:paraId="3C19421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09446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E91C0F0"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8A3A6C1"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2E2D3E" w:rsidRPr="00334FE3" w14:paraId="3F8515BA" w14:textId="77777777" w:rsidTr="006554CD">
        <w:trPr>
          <w:trHeight w:val="20"/>
        </w:trPr>
        <w:tc>
          <w:tcPr>
            <w:tcW w:w="1387" w:type="pct"/>
            <w:tcBorders>
              <w:top w:val="single" w:sz="4" w:space="0" w:color="auto"/>
            </w:tcBorders>
            <w:shd w:val="clear" w:color="auto" w:fill="auto"/>
            <w:vAlign w:val="center"/>
          </w:tcPr>
          <w:p w14:paraId="03536A8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2ACD6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F17CFA1"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1DE7DAC9" w14:textId="77777777" w:rsidTr="004C434A">
        <w:trPr>
          <w:trHeight w:val="1173"/>
        </w:trPr>
        <w:tc>
          <w:tcPr>
            <w:tcW w:w="1387" w:type="pct"/>
            <w:tcBorders>
              <w:top w:val="single" w:sz="4" w:space="0" w:color="auto"/>
            </w:tcBorders>
            <w:shd w:val="clear" w:color="auto" w:fill="auto"/>
            <w:vAlign w:val="center"/>
          </w:tcPr>
          <w:p w14:paraId="6F9F49EC"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CE3DC45"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C860E85"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41603D65" w14:textId="77777777" w:rsidTr="004C434A">
        <w:trPr>
          <w:trHeight w:val="20"/>
        </w:trPr>
        <w:tc>
          <w:tcPr>
            <w:tcW w:w="1387" w:type="pct"/>
            <w:shd w:val="clear" w:color="auto" w:fill="auto"/>
            <w:vAlign w:val="center"/>
          </w:tcPr>
          <w:p w14:paraId="62C11C0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5CE53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7D1B941"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43BCE9C0"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45944B8E" w14:textId="77777777" w:rsidTr="004C434A">
        <w:trPr>
          <w:trHeight w:val="402"/>
        </w:trPr>
        <w:tc>
          <w:tcPr>
            <w:tcW w:w="1387" w:type="pct"/>
            <w:shd w:val="clear" w:color="auto" w:fill="auto"/>
            <w:vAlign w:val="center"/>
          </w:tcPr>
          <w:p w14:paraId="242032F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24F2CE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27B771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5A727398" w14:textId="77777777" w:rsidTr="004C434A">
        <w:trPr>
          <w:trHeight w:val="402"/>
        </w:trPr>
        <w:tc>
          <w:tcPr>
            <w:tcW w:w="1387" w:type="pct"/>
            <w:shd w:val="clear" w:color="auto" w:fill="auto"/>
            <w:vAlign w:val="center"/>
          </w:tcPr>
          <w:p w14:paraId="652358C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811D477"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108A9B"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38A2510C"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460C1333"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58495D33" w14:textId="77777777" w:rsidR="003B6F08" w:rsidRPr="00334FE3" w:rsidRDefault="003B6F08" w:rsidP="00D31FD9">
            <w:pPr>
              <w:spacing w:after="0"/>
              <w:jc w:val="both"/>
              <w:rPr>
                <w:rFonts w:asciiTheme="minorHAnsi" w:hAnsiTheme="minorHAnsi" w:cs="Arial"/>
              </w:rPr>
            </w:pPr>
          </w:p>
          <w:p w14:paraId="118946EC"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2E2D3E" w:rsidRPr="00334FE3" w:rsidDel="00FE3C38" w14:paraId="17603D55" w14:textId="77777777" w:rsidTr="006554CD">
        <w:trPr>
          <w:trHeight w:val="20"/>
        </w:trPr>
        <w:tc>
          <w:tcPr>
            <w:tcW w:w="1387" w:type="pct"/>
            <w:tcBorders>
              <w:top w:val="single" w:sz="4" w:space="0" w:color="auto"/>
            </w:tcBorders>
            <w:shd w:val="clear" w:color="auto" w:fill="auto"/>
            <w:vAlign w:val="center"/>
          </w:tcPr>
          <w:p w14:paraId="73C9805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4D2F39"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0195860"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14:paraId="313EB5B1" w14:textId="77777777" w:rsidTr="006554CD">
        <w:trPr>
          <w:trHeight w:val="20"/>
        </w:trPr>
        <w:tc>
          <w:tcPr>
            <w:tcW w:w="1387" w:type="pct"/>
            <w:shd w:val="clear" w:color="auto" w:fill="auto"/>
            <w:vAlign w:val="center"/>
          </w:tcPr>
          <w:p w14:paraId="621DB36E"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795C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2E71646"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64E58F2"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06B6E368"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lastRenderedPageBreak/>
              <w:t>Nie dotyczy instrumentów finansowych.</w:t>
            </w:r>
          </w:p>
        </w:tc>
      </w:tr>
      <w:tr w:rsidR="002E2D3E" w:rsidRPr="00334FE3" w14:paraId="182D904D" w14:textId="77777777" w:rsidTr="006554CD">
        <w:trPr>
          <w:trHeight w:val="315"/>
        </w:trPr>
        <w:tc>
          <w:tcPr>
            <w:tcW w:w="1387" w:type="pct"/>
            <w:shd w:val="clear" w:color="auto" w:fill="auto"/>
            <w:vAlign w:val="center"/>
          </w:tcPr>
          <w:p w14:paraId="4DCD27E2"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27FE81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FF8604D" w14:textId="42847D3E"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4693338D"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622FC5DE" w14:textId="77777777" w:rsidTr="006554CD">
        <w:trPr>
          <w:trHeight w:val="20"/>
        </w:trPr>
        <w:tc>
          <w:tcPr>
            <w:tcW w:w="1387" w:type="pct"/>
            <w:shd w:val="clear" w:color="auto" w:fill="auto"/>
            <w:vAlign w:val="center"/>
          </w:tcPr>
          <w:p w14:paraId="270598E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C812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280CC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226A9F2" w14:textId="77777777" w:rsidTr="006554CD">
        <w:trPr>
          <w:trHeight w:val="20"/>
        </w:trPr>
        <w:tc>
          <w:tcPr>
            <w:tcW w:w="1387" w:type="pct"/>
            <w:tcBorders>
              <w:top w:val="single" w:sz="4" w:space="0" w:color="auto"/>
              <w:right w:val="single" w:sz="4" w:space="0" w:color="auto"/>
            </w:tcBorders>
            <w:shd w:val="clear" w:color="auto" w:fill="auto"/>
            <w:vAlign w:val="center"/>
          </w:tcPr>
          <w:p w14:paraId="5DC6C60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DA859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71201C" w14:textId="6FC59BE5"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p>
          <w:p w14:paraId="44E99E13" w14:textId="77777777"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516218D1"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3B5EE291"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64AE83EA" w14:textId="77777777" w:rsidTr="006554CD">
        <w:trPr>
          <w:trHeight w:val="335"/>
        </w:trPr>
        <w:tc>
          <w:tcPr>
            <w:tcW w:w="1387" w:type="pct"/>
            <w:tcBorders>
              <w:top w:val="single" w:sz="4" w:space="0" w:color="auto"/>
              <w:right w:val="single" w:sz="4" w:space="0" w:color="auto"/>
            </w:tcBorders>
            <w:shd w:val="clear" w:color="auto" w:fill="auto"/>
            <w:vAlign w:val="center"/>
          </w:tcPr>
          <w:p w14:paraId="60527783"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w:t>
            </w:r>
            <w:r w:rsidRPr="00334FE3">
              <w:rPr>
                <w:rFonts w:asciiTheme="minorHAnsi" w:hAnsiTheme="minorHAnsi" w:cs="Arial"/>
                <w:sz w:val="22"/>
                <w:szCs w:val="22"/>
              </w:rPr>
              <w:lastRenderedPageBreak/>
              <w:t>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BFCB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E2A7D0"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w:t>
            </w:r>
            <w:r w:rsidRPr="00334FE3">
              <w:rPr>
                <w:rFonts w:asciiTheme="minorHAnsi" w:hAnsiTheme="minorHAnsi" w:cs="Arial"/>
                <w:sz w:val="22"/>
                <w:szCs w:val="22"/>
              </w:rPr>
              <w:lastRenderedPageBreak/>
              <w:t>zasad udzielania tej pomocy, obowiązujące w momencie udzielania wsparcia.</w:t>
            </w:r>
          </w:p>
          <w:p w14:paraId="104C92F5"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14:paraId="2DEC3221" w14:textId="77777777" w:rsidTr="004C434A">
        <w:trPr>
          <w:trHeight w:val="2131"/>
        </w:trPr>
        <w:tc>
          <w:tcPr>
            <w:tcW w:w="1387" w:type="pct"/>
            <w:tcBorders>
              <w:top w:val="single" w:sz="4" w:space="0" w:color="auto"/>
            </w:tcBorders>
            <w:shd w:val="clear" w:color="auto" w:fill="auto"/>
            <w:vAlign w:val="center"/>
          </w:tcPr>
          <w:p w14:paraId="160789B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3B05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55F23C7"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1E0097C" w14:textId="77777777" w:rsidTr="004C434A">
        <w:trPr>
          <w:trHeight w:val="4070"/>
        </w:trPr>
        <w:tc>
          <w:tcPr>
            <w:tcW w:w="1387" w:type="pct"/>
            <w:shd w:val="clear" w:color="auto" w:fill="auto"/>
            <w:vAlign w:val="center"/>
          </w:tcPr>
          <w:p w14:paraId="594BF59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19F813"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494ED6A8"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708DB821"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07DDC6AC" w14:textId="77777777" w:rsidR="00135048" w:rsidRDefault="00135048" w:rsidP="00E65D47">
            <w:pPr>
              <w:spacing w:before="40" w:after="40"/>
              <w:rPr>
                <w:rFonts w:asciiTheme="minorHAnsi" w:hAnsiTheme="minorHAnsi" w:cs="Arial"/>
              </w:rPr>
            </w:pPr>
          </w:p>
          <w:p w14:paraId="621B718D"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5DF79C41" w14:textId="77777777" w:rsidTr="004C434A">
        <w:trPr>
          <w:trHeight w:val="1350"/>
        </w:trPr>
        <w:tc>
          <w:tcPr>
            <w:tcW w:w="1387" w:type="pct"/>
            <w:shd w:val="clear" w:color="auto" w:fill="auto"/>
            <w:vAlign w:val="center"/>
          </w:tcPr>
          <w:p w14:paraId="1AD8BD0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D88D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B3D7C5"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23694FC6"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1A26230B" w14:textId="77777777" w:rsidR="00135048" w:rsidRDefault="00135048" w:rsidP="00BC6D9A">
            <w:pPr>
              <w:rPr>
                <w:rFonts w:asciiTheme="minorHAnsi" w:hAnsiTheme="minorHAnsi" w:cs="Arial"/>
              </w:rPr>
            </w:pPr>
          </w:p>
          <w:p w14:paraId="441B14BE"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187AF27" w14:textId="77777777" w:rsidTr="004C434A">
        <w:trPr>
          <w:trHeight w:val="1256"/>
        </w:trPr>
        <w:tc>
          <w:tcPr>
            <w:tcW w:w="1387" w:type="pct"/>
            <w:shd w:val="clear" w:color="auto" w:fill="auto"/>
            <w:vAlign w:val="center"/>
          </w:tcPr>
          <w:p w14:paraId="7F3264A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B4BF185"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B7D64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488D6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209C26C2"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4B1CA7D9" w14:textId="77777777" w:rsidTr="004C434A">
        <w:trPr>
          <w:trHeight w:val="1838"/>
        </w:trPr>
        <w:tc>
          <w:tcPr>
            <w:tcW w:w="1387" w:type="pct"/>
            <w:shd w:val="clear" w:color="auto" w:fill="auto"/>
            <w:vAlign w:val="center"/>
          </w:tcPr>
          <w:p w14:paraId="6D573A5D"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6701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8BB78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774B29F7" w14:textId="77777777" w:rsidTr="004C434A">
        <w:trPr>
          <w:trHeight w:val="1272"/>
        </w:trPr>
        <w:tc>
          <w:tcPr>
            <w:tcW w:w="1387" w:type="pct"/>
            <w:shd w:val="clear" w:color="auto" w:fill="auto"/>
            <w:vAlign w:val="center"/>
          </w:tcPr>
          <w:p w14:paraId="255FFD1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E7CF2E1"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A7EA34A"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2E2D3E" w:rsidRPr="00334FE3" w14:paraId="342468CE" w14:textId="77777777" w:rsidTr="006554CD">
        <w:trPr>
          <w:trHeight w:val="20"/>
        </w:trPr>
        <w:tc>
          <w:tcPr>
            <w:tcW w:w="1387" w:type="pct"/>
            <w:shd w:val="clear" w:color="auto" w:fill="auto"/>
            <w:vAlign w:val="center"/>
          </w:tcPr>
          <w:p w14:paraId="1995F200"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871BAD9"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E19F04C"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6F09A593" w14:textId="77777777" w:rsidTr="006554CD">
        <w:trPr>
          <w:trHeight w:val="20"/>
        </w:trPr>
        <w:tc>
          <w:tcPr>
            <w:tcW w:w="1387" w:type="pct"/>
            <w:shd w:val="clear" w:color="auto" w:fill="auto"/>
            <w:vAlign w:val="center"/>
          </w:tcPr>
          <w:p w14:paraId="73D56E77"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5DFBBDF2"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DB2CA5A"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2E2D3E" w:rsidRPr="00334FE3" w14:paraId="1CC4EFC3" w14:textId="77777777" w:rsidTr="006554CD">
        <w:trPr>
          <w:trHeight w:val="20"/>
        </w:trPr>
        <w:tc>
          <w:tcPr>
            <w:tcW w:w="1387" w:type="pct"/>
            <w:shd w:val="clear" w:color="auto" w:fill="auto"/>
            <w:vAlign w:val="center"/>
          </w:tcPr>
          <w:p w14:paraId="6021F22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1153EF2E"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C0B7AD8"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3F74A715" w14:textId="77777777" w:rsidR="00C1156C" w:rsidRDefault="00C1156C" w:rsidP="00C1156C">
            <w:pPr>
              <w:pStyle w:val="Akapitzlist"/>
              <w:numPr>
                <w:ilvl w:val="0"/>
                <w:numId w:val="94"/>
              </w:numPr>
              <w:ind w:left="320" w:hanging="284"/>
              <w:jc w:val="both"/>
            </w:pPr>
            <w:r>
              <w:t>imigranci oraz reemigranci;</w:t>
            </w:r>
          </w:p>
          <w:p w14:paraId="793A98B5" w14:textId="77777777" w:rsidR="00C1156C" w:rsidRDefault="00C1156C" w:rsidP="00C1156C">
            <w:pPr>
              <w:pStyle w:val="Akapitzlist"/>
              <w:numPr>
                <w:ilvl w:val="0"/>
                <w:numId w:val="94"/>
              </w:numPr>
              <w:ind w:left="320" w:hanging="284"/>
              <w:jc w:val="both"/>
            </w:pPr>
            <w:r>
              <w:t xml:space="preserve"> osoby ubogie pracujące;</w:t>
            </w:r>
          </w:p>
          <w:p w14:paraId="58014DEA" w14:textId="77777777" w:rsidR="00C1156C" w:rsidRDefault="00C1156C" w:rsidP="00C1156C">
            <w:pPr>
              <w:pStyle w:val="Akapitzlist"/>
              <w:numPr>
                <w:ilvl w:val="0"/>
                <w:numId w:val="94"/>
              </w:numPr>
              <w:ind w:left="320" w:hanging="284"/>
              <w:jc w:val="both"/>
            </w:pPr>
            <w:r>
              <w:t xml:space="preserve"> osoby odchodzące z rolnictwa i ich rodziny;</w:t>
            </w:r>
          </w:p>
          <w:p w14:paraId="4516F515"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4A2ECA1B" w14:textId="77777777" w:rsidR="006632E2" w:rsidRPr="00334FE3" w:rsidRDefault="006632E2" w:rsidP="00870FEE">
      <w:pPr>
        <w:jc w:val="both"/>
        <w:rPr>
          <w:rFonts w:asciiTheme="minorHAnsi" w:hAnsiTheme="minorHAnsi"/>
          <w:b/>
        </w:rPr>
      </w:pPr>
    </w:p>
    <w:p w14:paraId="000C457B" w14:textId="77777777" w:rsidR="00110677" w:rsidRPr="00334FE3" w:rsidRDefault="00110677" w:rsidP="005A0826">
      <w:pPr>
        <w:pStyle w:val="Nagwek3"/>
        <w:rPr>
          <w:rFonts w:asciiTheme="minorHAnsi" w:hAnsiTheme="minorHAnsi"/>
        </w:rPr>
      </w:pPr>
      <w:bookmarkStart w:id="73"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14:paraId="71D220B9"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649149BF" w14:textId="77777777" w:rsidTr="004C434A">
        <w:trPr>
          <w:trHeight w:val="20"/>
        </w:trPr>
        <w:tc>
          <w:tcPr>
            <w:tcW w:w="5000" w:type="pct"/>
            <w:gridSpan w:val="3"/>
            <w:tcBorders>
              <w:top w:val="single" w:sz="4" w:space="0" w:color="auto"/>
            </w:tcBorders>
            <w:shd w:val="clear" w:color="auto" w:fill="E6E6E6"/>
            <w:vAlign w:val="center"/>
          </w:tcPr>
          <w:p w14:paraId="253E5D62"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0E27D26" w14:textId="77777777" w:rsidTr="00614A96">
        <w:trPr>
          <w:trHeight w:val="20"/>
        </w:trPr>
        <w:tc>
          <w:tcPr>
            <w:tcW w:w="1387" w:type="pct"/>
            <w:vMerge w:val="restart"/>
            <w:tcBorders>
              <w:top w:val="single" w:sz="4" w:space="0" w:color="auto"/>
            </w:tcBorders>
            <w:shd w:val="clear" w:color="auto" w:fill="auto"/>
            <w:vAlign w:val="center"/>
          </w:tcPr>
          <w:p w14:paraId="34C719BA"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532B94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5FAC84A"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2E2D3E" w:rsidRPr="00334FE3" w14:paraId="192FD4F2" w14:textId="77777777" w:rsidTr="00614A96">
        <w:trPr>
          <w:trHeight w:val="20"/>
        </w:trPr>
        <w:tc>
          <w:tcPr>
            <w:tcW w:w="1387" w:type="pct"/>
            <w:vMerge/>
            <w:shd w:val="clear" w:color="auto" w:fill="auto"/>
            <w:vAlign w:val="center"/>
          </w:tcPr>
          <w:p w14:paraId="1BE7F27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4DD3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0B27498"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2E2D3E" w:rsidRPr="00334FE3" w14:paraId="772F932B" w14:textId="77777777" w:rsidTr="00614A96">
        <w:trPr>
          <w:trHeight w:val="20"/>
        </w:trPr>
        <w:tc>
          <w:tcPr>
            <w:tcW w:w="1387" w:type="pct"/>
            <w:vMerge/>
            <w:shd w:val="clear" w:color="auto" w:fill="auto"/>
            <w:vAlign w:val="center"/>
          </w:tcPr>
          <w:p w14:paraId="5B0906B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3097A"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09F37E2"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2E2D3E" w:rsidRPr="00334FE3" w14:paraId="69DE3B07" w14:textId="77777777" w:rsidTr="00614A96">
        <w:trPr>
          <w:trHeight w:val="20"/>
        </w:trPr>
        <w:tc>
          <w:tcPr>
            <w:tcW w:w="1387" w:type="pct"/>
            <w:vMerge/>
            <w:shd w:val="clear" w:color="auto" w:fill="auto"/>
            <w:vAlign w:val="center"/>
          </w:tcPr>
          <w:p w14:paraId="772DD0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3A2FF"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E0D87E"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2E2D3E" w:rsidRPr="00334FE3" w14:paraId="7FD3E667" w14:textId="77777777" w:rsidTr="00614A96">
        <w:trPr>
          <w:trHeight w:val="20"/>
        </w:trPr>
        <w:tc>
          <w:tcPr>
            <w:tcW w:w="1387" w:type="pct"/>
            <w:vMerge/>
            <w:tcBorders>
              <w:bottom w:val="single" w:sz="4" w:space="0" w:color="auto"/>
            </w:tcBorders>
            <w:shd w:val="clear" w:color="auto" w:fill="auto"/>
            <w:vAlign w:val="center"/>
          </w:tcPr>
          <w:p w14:paraId="0D8B72E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3EF5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CC0E9BE"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2E2D3E" w:rsidRPr="00334FE3" w14:paraId="4D20D9E9" w14:textId="77777777" w:rsidTr="00614A96">
        <w:trPr>
          <w:trHeight w:val="20"/>
        </w:trPr>
        <w:tc>
          <w:tcPr>
            <w:tcW w:w="1387" w:type="pct"/>
            <w:vMerge w:val="restart"/>
            <w:tcBorders>
              <w:top w:val="single" w:sz="4" w:space="0" w:color="auto"/>
            </w:tcBorders>
            <w:shd w:val="clear" w:color="auto" w:fill="auto"/>
            <w:vAlign w:val="center"/>
          </w:tcPr>
          <w:p w14:paraId="7F3AE91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20CF1F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5AA9B9F"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2E2D3E" w:rsidRPr="00334FE3" w14:paraId="313F08F8" w14:textId="77777777" w:rsidTr="00614A96">
        <w:trPr>
          <w:trHeight w:val="20"/>
        </w:trPr>
        <w:tc>
          <w:tcPr>
            <w:tcW w:w="1387" w:type="pct"/>
            <w:vMerge/>
            <w:shd w:val="clear" w:color="auto" w:fill="auto"/>
            <w:vAlign w:val="center"/>
          </w:tcPr>
          <w:p w14:paraId="00548D8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C5106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136CB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137BBB" w14:textId="77777777" w:rsidTr="00614A96">
        <w:trPr>
          <w:trHeight w:val="20"/>
        </w:trPr>
        <w:tc>
          <w:tcPr>
            <w:tcW w:w="1387" w:type="pct"/>
            <w:vMerge/>
            <w:shd w:val="clear" w:color="auto" w:fill="auto"/>
            <w:vAlign w:val="center"/>
          </w:tcPr>
          <w:p w14:paraId="5A47CD1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2B6C8"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A7AD3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F0BC6F" w14:textId="77777777" w:rsidTr="00614A96">
        <w:trPr>
          <w:trHeight w:val="20"/>
        </w:trPr>
        <w:tc>
          <w:tcPr>
            <w:tcW w:w="1387" w:type="pct"/>
            <w:vMerge/>
            <w:shd w:val="clear" w:color="auto" w:fill="auto"/>
            <w:vAlign w:val="center"/>
          </w:tcPr>
          <w:p w14:paraId="777E79C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1337D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E51031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0877FF" w14:textId="77777777" w:rsidTr="00614A96">
        <w:trPr>
          <w:trHeight w:val="20"/>
        </w:trPr>
        <w:tc>
          <w:tcPr>
            <w:tcW w:w="1387" w:type="pct"/>
            <w:vMerge/>
            <w:shd w:val="clear" w:color="auto" w:fill="auto"/>
            <w:vAlign w:val="center"/>
          </w:tcPr>
          <w:p w14:paraId="0279CCD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B2FCE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E9D5D1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40FA95" w14:textId="77777777" w:rsidTr="00614A96">
        <w:trPr>
          <w:trHeight w:val="20"/>
        </w:trPr>
        <w:tc>
          <w:tcPr>
            <w:tcW w:w="1387" w:type="pct"/>
            <w:vMerge w:val="restart"/>
            <w:tcBorders>
              <w:top w:val="single" w:sz="4" w:space="0" w:color="auto"/>
            </w:tcBorders>
            <w:shd w:val="clear" w:color="auto" w:fill="auto"/>
            <w:vAlign w:val="center"/>
          </w:tcPr>
          <w:p w14:paraId="4DF0402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DA4C8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5B66C2D"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1260B65E"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2E2D3E" w:rsidRPr="00334FE3" w14:paraId="5677A0AD" w14:textId="77777777" w:rsidTr="00614A96">
        <w:trPr>
          <w:trHeight w:val="20"/>
        </w:trPr>
        <w:tc>
          <w:tcPr>
            <w:tcW w:w="1387" w:type="pct"/>
            <w:vMerge/>
            <w:shd w:val="clear" w:color="auto" w:fill="auto"/>
            <w:vAlign w:val="center"/>
          </w:tcPr>
          <w:p w14:paraId="0ED9F61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22FD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B2050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BA8AE6" w14:textId="77777777" w:rsidTr="00614A96">
        <w:trPr>
          <w:trHeight w:val="20"/>
        </w:trPr>
        <w:tc>
          <w:tcPr>
            <w:tcW w:w="1387" w:type="pct"/>
            <w:vMerge/>
            <w:shd w:val="clear" w:color="auto" w:fill="auto"/>
            <w:vAlign w:val="center"/>
          </w:tcPr>
          <w:p w14:paraId="465C037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D8DF3"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3B731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2DCC51" w14:textId="77777777" w:rsidTr="00614A96">
        <w:trPr>
          <w:trHeight w:val="20"/>
        </w:trPr>
        <w:tc>
          <w:tcPr>
            <w:tcW w:w="1387" w:type="pct"/>
            <w:vMerge/>
            <w:shd w:val="clear" w:color="auto" w:fill="auto"/>
            <w:vAlign w:val="center"/>
          </w:tcPr>
          <w:p w14:paraId="2A6F821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E220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ECBCAB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3134A0" w14:textId="77777777" w:rsidTr="00614A96">
        <w:trPr>
          <w:trHeight w:val="20"/>
        </w:trPr>
        <w:tc>
          <w:tcPr>
            <w:tcW w:w="1387" w:type="pct"/>
            <w:vMerge/>
            <w:shd w:val="clear" w:color="auto" w:fill="auto"/>
            <w:vAlign w:val="center"/>
          </w:tcPr>
          <w:p w14:paraId="47040B7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392F2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9D37B6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840007F" w14:textId="77777777" w:rsidTr="004C434A">
        <w:trPr>
          <w:trHeight w:val="20"/>
        </w:trPr>
        <w:tc>
          <w:tcPr>
            <w:tcW w:w="1387" w:type="pct"/>
            <w:vMerge w:val="restart"/>
            <w:shd w:val="clear" w:color="auto" w:fill="auto"/>
            <w:vAlign w:val="center"/>
          </w:tcPr>
          <w:p w14:paraId="27BC8AD2"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7266E5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6321AE"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3E100942"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2E2D3E" w:rsidRPr="00334FE3" w14:paraId="2ADE9DE4" w14:textId="77777777" w:rsidTr="00614A96">
        <w:trPr>
          <w:trHeight w:val="20"/>
        </w:trPr>
        <w:tc>
          <w:tcPr>
            <w:tcW w:w="1387" w:type="pct"/>
            <w:vMerge/>
            <w:shd w:val="clear" w:color="auto" w:fill="auto"/>
            <w:vAlign w:val="center"/>
          </w:tcPr>
          <w:p w14:paraId="1A5FC19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933D5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A5DB6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160E21" w14:textId="77777777" w:rsidTr="00614A96">
        <w:trPr>
          <w:trHeight w:val="20"/>
        </w:trPr>
        <w:tc>
          <w:tcPr>
            <w:tcW w:w="1387" w:type="pct"/>
            <w:vMerge/>
            <w:shd w:val="clear" w:color="auto" w:fill="auto"/>
            <w:vAlign w:val="center"/>
          </w:tcPr>
          <w:p w14:paraId="395BF26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ED9D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2A8F6F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319B50" w14:textId="77777777" w:rsidTr="00614A96">
        <w:trPr>
          <w:trHeight w:val="20"/>
        </w:trPr>
        <w:tc>
          <w:tcPr>
            <w:tcW w:w="1387" w:type="pct"/>
            <w:vMerge/>
            <w:shd w:val="clear" w:color="auto" w:fill="auto"/>
            <w:vAlign w:val="center"/>
          </w:tcPr>
          <w:p w14:paraId="242909F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10E7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D43F59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2E4A66" w14:textId="77777777" w:rsidTr="00614A96">
        <w:trPr>
          <w:trHeight w:val="20"/>
        </w:trPr>
        <w:tc>
          <w:tcPr>
            <w:tcW w:w="1387" w:type="pct"/>
            <w:vMerge/>
            <w:shd w:val="clear" w:color="auto" w:fill="auto"/>
            <w:vAlign w:val="center"/>
          </w:tcPr>
          <w:p w14:paraId="012036D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E483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890558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8795B7" w14:textId="77777777" w:rsidTr="00D03AC1">
        <w:trPr>
          <w:trHeight w:val="810"/>
        </w:trPr>
        <w:tc>
          <w:tcPr>
            <w:tcW w:w="1387" w:type="pct"/>
            <w:vMerge w:val="restart"/>
            <w:shd w:val="clear" w:color="auto" w:fill="auto"/>
            <w:vAlign w:val="center"/>
          </w:tcPr>
          <w:p w14:paraId="2EE91EE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0530A2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CB8BD7A"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6649C636"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3745FE1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w:t>
            </w:r>
            <w:r w:rsidRPr="00334FE3">
              <w:rPr>
                <w:rFonts w:asciiTheme="minorHAnsi" w:eastAsiaTheme="minorHAnsi" w:hAnsiTheme="minorHAnsi" w:cs="Arial"/>
                <w:color w:val="000000"/>
                <w:sz w:val="22"/>
                <w:szCs w:val="22"/>
                <w:lang w:eastAsia="en-US"/>
              </w:rPr>
              <w:lastRenderedPageBreak/>
              <w:t xml:space="preserve">klubach dziecięcych oraz w ramach instytucji dziennego opiekuna; </w:t>
            </w:r>
          </w:p>
          <w:p w14:paraId="13320849"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1748E06"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6F7923D0"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155FE624" w14:textId="77777777" w:rsidR="006B7EF6" w:rsidRPr="00334FE3" w:rsidRDefault="006B7EF6" w:rsidP="002349AE">
            <w:pPr>
              <w:jc w:val="both"/>
              <w:rPr>
                <w:rFonts w:asciiTheme="minorHAnsi" w:eastAsiaTheme="minorHAnsi" w:hAnsiTheme="minorHAnsi" w:cstheme="minorBidi"/>
                <w:lang w:eastAsia="en-US"/>
              </w:rPr>
            </w:pPr>
          </w:p>
          <w:p w14:paraId="1B0CB099"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50DF95ED"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2E2D3E" w:rsidRPr="00334FE3" w14:paraId="340540D0" w14:textId="77777777" w:rsidTr="00614A96">
        <w:trPr>
          <w:trHeight w:val="20"/>
        </w:trPr>
        <w:tc>
          <w:tcPr>
            <w:tcW w:w="1387" w:type="pct"/>
            <w:vMerge/>
            <w:shd w:val="clear" w:color="auto" w:fill="auto"/>
            <w:vAlign w:val="center"/>
          </w:tcPr>
          <w:p w14:paraId="6887678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9C261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D73ED"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2E2D3E" w:rsidRPr="00334FE3" w14:paraId="621CFBE6" w14:textId="77777777" w:rsidTr="00614A96">
        <w:trPr>
          <w:trHeight w:val="20"/>
        </w:trPr>
        <w:tc>
          <w:tcPr>
            <w:tcW w:w="1387" w:type="pct"/>
            <w:vMerge/>
            <w:shd w:val="clear" w:color="auto" w:fill="auto"/>
            <w:vAlign w:val="center"/>
          </w:tcPr>
          <w:p w14:paraId="48942CC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859CA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D6FFB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DF6C27" w14:textId="77777777" w:rsidTr="00614A96">
        <w:trPr>
          <w:trHeight w:val="20"/>
        </w:trPr>
        <w:tc>
          <w:tcPr>
            <w:tcW w:w="1387" w:type="pct"/>
            <w:vMerge/>
            <w:shd w:val="clear" w:color="auto" w:fill="auto"/>
            <w:vAlign w:val="center"/>
          </w:tcPr>
          <w:p w14:paraId="0CF8A06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DDD2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F898C7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2C9A2EBA" w14:textId="77777777" w:rsidTr="004C434A">
        <w:trPr>
          <w:trHeight w:val="20"/>
        </w:trPr>
        <w:tc>
          <w:tcPr>
            <w:tcW w:w="1387" w:type="pct"/>
            <w:vMerge/>
            <w:shd w:val="clear" w:color="auto" w:fill="auto"/>
            <w:vAlign w:val="center"/>
          </w:tcPr>
          <w:p w14:paraId="7844FEB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9EC979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47F242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14B3543B" w14:textId="77777777" w:rsidTr="004C434A">
        <w:trPr>
          <w:trHeight w:val="20"/>
        </w:trPr>
        <w:tc>
          <w:tcPr>
            <w:tcW w:w="1387" w:type="pct"/>
            <w:vMerge w:val="restart"/>
            <w:shd w:val="clear" w:color="auto" w:fill="auto"/>
            <w:vAlign w:val="center"/>
          </w:tcPr>
          <w:p w14:paraId="31FF7182"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FB25D3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AE204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7B18365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6AE910C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0A3486AC"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1C1F1DC6"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70C5EBA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73ED49E4"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713897E7"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23285E4C"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EB65A4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2E2D3E" w:rsidRPr="00334FE3" w14:paraId="47AC97F5" w14:textId="77777777" w:rsidTr="00614A96">
        <w:trPr>
          <w:trHeight w:val="20"/>
        </w:trPr>
        <w:tc>
          <w:tcPr>
            <w:tcW w:w="1387" w:type="pct"/>
            <w:vMerge/>
            <w:shd w:val="clear" w:color="auto" w:fill="auto"/>
            <w:vAlign w:val="center"/>
          </w:tcPr>
          <w:p w14:paraId="3EB3128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D9CC1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78219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F4B9133" w14:textId="77777777" w:rsidTr="00614A96">
        <w:trPr>
          <w:trHeight w:val="20"/>
        </w:trPr>
        <w:tc>
          <w:tcPr>
            <w:tcW w:w="1387" w:type="pct"/>
            <w:vMerge/>
            <w:shd w:val="clear" w:color="auto" w:fill="auto"/>
            <w:vAlign w:val="center"/>
          </w:tcPr>
          <w:p w14:paraId="434E7B8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4D41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9AA249E"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E72DB0D" w14:textId="77777777" w:rsidTr="00614A96">
        <w:trPr>
          <w:trHeight w:val="20"/>
        </w:trPr>
        <w:tc>
          <w:tcPr>
            <w:tcW w:w="1387" w:type="pct"/>
            <w:vMerge/>
            <w:shd w:val="clear" w:color="auto" w:fill="auto"/>
            <w:vAlign w:val="center"/>
          </w:tcPr>
          <w:p w14:paraId="310E162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50B6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943F0A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022A74D4" w14:textId="77777777" w:rsidTr="004C434A">
        <w:trPr>
          <w:trHeight w:val="20"/>
        </w:trPr>
        <w:tc>
          <w:tcPr>
            <w:tcW w:w="1387" w:type="pct"/>
            <w:vMerge/>
            <w:shd w:val="clear" w:color="auto" w:fill="auto"/>
            <w:vAlign w:val="center"/>
          </w:tcPr>
          <w:p w14:paraId="774A730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2B2C8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95738CA"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41A0D034" w14:textId="77777777" w:rsidTr="004C434A">
        <w:trPr>
          <w:trHeight w:val="20"/>
        </w:trPr>
        <w:tc>
          <w:tcPr>
            <w:tcW w:w="1387" w:type="pct"/>
            <w:vMerge w:val="restart"/>
            <w:shd w:val="clear" w:color="auto" w:fill="auto"/>
            <w:vAlign w:val="center"/>
          </w:tcPr>
          <w:p w14:paraId="31D09B8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AEB012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497283B"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05EF1FBA"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2E2D3E" w:rsidRPr="00334FE3" w14:paraId="4D4043DD" w14:textId="77777777" w:rsidTr="00614A96">
        <w:trPr>
          <w:trHeight w:val="20"/>
        </w:trPr>
        <w:tc>
          <w:tcPr>
            <w:tcW w:w="1387" w:type="pct"/>
            <w:vMerge/>
            <w:shd w:val="clear" w:color="auto" w:fill="auto"/>
            <w:vAlign w:val="center"/>
          </w:tcPr>
          <w:p w14:paraId="5160261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A334D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02E5A05"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2E2D3E" w:rsidRPr="00334FE3" w14:paraId="67EB2C7A" w14:textId="77777777" w:rsidTr="00614A96">
        <w:trPr>
          <w:trHeight w:val="20"/>
        </w:trPr>
        <w:tc>
          <w:tcPr>
            <w:tcW w:w="1387" w:type="pct"/>
            <w:vMerge/>
            <w:shd w:val="clear" w:color="auto" w:fill="auto"/>
            <w:vAlign w:val="center"/>
          </w:tcPr>
          <w:p w14:paraId="35784B2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E7F72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0160CA"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6470E50" w14:textId="77777777" w:rsidTr="00614A96">
        <w:trPr>
          <w:trHeight w:val="20"/>
        </w:trPr>
        <w:tc>
          <w:tcPr>
            <w:tcW w:w="1387" w:type="pct"/>
            <w:vMerge/>
            <w:shd w:val="clear" w:color="auto" w:fill="auto"/>
            <w:vAlign w:val="center"/>
          </w:tcPr>
          <w:p w14:paraId="4416315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BB7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3776413"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841F9E6" w14:textId="77777777" w:rsidTr="00614A96">
        <w:trPr>
          <w:trHeight w:val="20"/>
        </w:trPr>
        <w:tc>
          <w:tcPr>
            <w:tcW w:w="1387" w:type="pct"/>
            <w:vMerge/>
            <w:tcBorders>
              <w:bottom w:val="nil"/>
            </w:tcBorders>
            <w:shd w:val="clear" w:color="auto" w:fill="auto"/>
            <w:vAlign w:val="center"/>
          </w:tcPr>
          <w:p w14:paraId="6EFCCBA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1CE50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68A71F1"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9152C9C" w14:textId="77777777" w:rsidTr="00614A96">
        <w:trPr>
          <w:trHeight w:val="20"/>
        </w:trPr>
        <w:tc>
          <w:tcPr>
            <w:tcW w:w="1387" w:type="pct"/>
            <w:vMerge w:val="restart"/>
            <w:tcBorders>
              <w:top w:val="single" w:sz="4" w:space="0" w:color="auto"/>
            </w:tcBorders>
            <w:shd w:val="clear" w:color="auto" w:fill="auto"/>
            <w:vAlign w:val="center"/>
          </w:tcPr>
          <w:p w14:paraId="161CD41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01EAD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39B54E8" w14:textId="77777777" w:rsidR="006B7EF6" w:rsidRPr="00334FE3" w:rsidRDefault="006B7EF6" w:rsidP="00614A96">
            <w:pPr>
              <w:spacing w:before="40" w:after="40"/>
              <w:rPr>
                <w:rFonts w:asciiTheme="minorHAnsi" w:hAnsiTheme="minorHAnsi" w:cs="Arial"/>
              </w:rPr>
            </w:pPr>
          </w:p>
        </w:tc>
      </w:tr>
      <w:tr w:rsidR="002E2D3E" w:rsidRPr="00334FE3" w14:paraId="16A84A8A" w14:textId="77777777" w:rsidTr="00614A96">
        <w:trPr>
          <w:trHeight w:val="20"/>
        </w:trPr>
        <w:tc>
          <w:tcPr>
            <w:tcW w:w="1387" w:type="pct"/>
            <w:vMerge/>
            <w:shd w:val="clear" w:color="auto" w:fill="auto"/>
            <w:vAlign w:val="center"/>
          </w:tcPr>
          <w:p w14:paraId="7C5D3ED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4022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87FAA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21A5085" w14:textId="77777777" w:rsidTr="00614A96">
        <w:trPr>
          <w:trHeight w:val="20"/>
        </w:trPr>
        <w:tc>
          <w:tcPr>
            <w:tcW w:w="1387" w:type="pct"/>
            <w:vMerge/>
            <w:shd w:val="clear" w:color="auto" w:fill="auto"/>
            <w:vAlign w:val="center"/>
          </w:tcPr>
          <w:p w14:paraId="5140507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5CF31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7E6F38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2E2D3E" w:rsidRPr="00334FE3" w14:paraId="119B0C0E" w14:textId="77777777" w:rsidTr="00614A96">
        <w:trPr>
          <w:trHeight w:val="20"/>
        </w:trPr>
        <w:tc>
          <w:tcPr>
            <w:tcW w:w="1387" w:type="pct"/>
            <w:vMerge/>
            <w:shd w:val="clear" w:color="auto" w:fill="auto"/>
            <w:vAlign w:val="center"/>
          </w:tcPr>
          <w:p w14:paraId="268FF88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E10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057D0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17D2370B" w14:textId="77777777" w:rsidTr="00614A96">
        <w:trPr>
          <w:trHeight w:val="20"/>
        </w:trPr>
        <w:tc>
          <w:tcPr>
            <w:tcW w:w="1387" w:type="pct"/>
            <w:vMerge/>
            <w:tcBorders>
              <w:bottom w:val="single" w:sz="4" w:space="0" w:color="auto"/>
            </w:tcBorders>
            <w:shd w:val="clear" w:color="auto" w:fill="auto"/>
            <w:vAlign w:val="center"/>
          </w:tcPr>
          <w:p w14:paraId="042A2EB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4EA36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0DEA0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16EF54EB" w14:textId="77777777" w:rsidTr="00614A96">
        <w:trPr>
          <w:trHeight w:val="20"/>
        </w:trPr>
        <w:tc>
          <w:tcPr>
            <w:tcW w:w="1387" w:type="pct"/>
            <w:vMerge w:val="restart"/>
            <w:tcBorders>
              <w:top w:val="single" w:sz="4" w:space="0" w:color="auto"/>
            </w:tcBorders>
            <w:shd w:val="clear" w:color="auto" w:fill="auto"/>
            <w:vAlign w:val="center"/>
          </w:tcPr>
          <w:p w14:paraId="7696588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CEB0A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45B8AF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687351" w14:textId="77777777" w:rsidTr="00614A96">
        <w:trPr>
          <w:trHeight w:val="20"/>
        </w:trPr>
        <w:tc>
          <w:tcPr>
            <w:tcW w:w="1387" w:type="pct"/>
            <w:vMerge/>
            <w:shd w:val="clear" w:color="auto" w:fill="auto"/>
            <w:vAlign w:val="center"/>
          </w:tcPr>
          <w:p w14:paraId="76996DE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1A5E1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49999EA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CB43A3" w14:textId="77777777" w:rsidTr="00614A96">
        <w:trPr>
          <w:trHeight w:val="20"/>
        </w:trPr>
        <w:tc>
          <w:tcPr>
            <w:tcW w:w="1387" w:type="pct"/>
            <w:vMerge/>
            <w:shd w:val="clear" w:color="auto" w:fill="auto"/>
            <w:vAlign w:val="center"/>
          </w:tcPr>
          <w:p w14:paraId="331CAD9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B3D8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1B5856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DD963A" w14:textId="77777777" w:rsidTr="00614A96">
        <w:trPr>
          <w:trHeight w:val="20"/>
        </w:trPr>
        <w:tc>
          <w:tcPr>
            <w:tcW w:w="1387" w:type="pct"/>
            <w:vMerge/>
            <w:shd w:val="clear" w:color="auto" w:fill="auto"/>
            <w:vAlign w:val="center"/>
          </w:tcPr>
          <w:p w14:paraId="1FEEBD3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DE1AF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7BD0E6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9C27690" w14:textId="77777777" w:rsidTr="00614A96">
        <w:trPr>
          <w:trHeight w:val="20"/>
        </w:trPr>
        <w:tc>
          <w:tcPr>
            <w:tcW w:w="1387" w:type="pct"/>
            <w:vMerge/>
            <w:tcBorders>
              <w:bottom w:val="single" w:sz="4" w:space="0" w:color="auto"/>
            </w:tcBorders>
            <w:shd w:val="clear" w:color="auto" w:fill="auto"/>
            <w:vAlign w:val="center"/>
          </w:tcPr>
          <w:p w14:paraId="11D8F3A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07490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18A17D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A99F95C" w14:textId="77777777" w:rsidTr="004C434A">
        <w:trPr>
          <w:trHeight w:val="494"/>
        </w:trPr>
        <w:tc>
          <w:tcPr>
            <w:tcW w:w="1387" w:type="pct"/>
            <w:vMerge w:val="restart"/>
            <w:tcBorders>
              <w:top w:val="single" w:sz="4" w:space="0" w:color="auto"/>
            </w:tcBorders>
            <w:shd w:val="clear" w:color="auto" w:fill="auto"/>
            <w:vAlign w:val="center"/>
          </w:tcPr>
          <w:p w14:paraId="144B6721"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BC01749"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34A0B23"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2E2D3E" w:rsidRPr="00334FE3" w14:paraId="5F999E5B" w14:textId="77777777" w:rsidTr="00614A96">
        <w:trPr>
          <w:trHeight w:val="20"/>
        </w:trPr>
        <w:tc>
          <w:tcPr>
            <w:tcW w:w="1387" w:type="pct"/>
            <w:vMerge/>
            <w:shd w:val="clear" w:color="auto" w:fill="auto"/>
            <w:vAlign w:val="center"/>
          </w:tcPr>
          <w:p w14:paraId="1000086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E466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F0D7F5" w14:textId="77777777" w:rsidR="001C5FDB" w:rsidRPr="00334FE3" w:rsidRDefault="00255C50" w:rsidP="00993ACA">
            <w:pPr>
              <w:spacing w:before="40" w:after="40"/>
              <w:rPr>
                <w:rFonts w:asciiTheme="minorHAnsi" w:hAnsiTheme="minorHAnsi" w:cs="Arial"/>
              </w:rPr>
            </w:pPr>
            <w:r>
              <w:rPr>
                <w:rFonts w:asciiTheme="minorHAnsi" w:hAnsiTheme="minorHAnsi" w:cs="Arial"/>
                <w:sz w:val="22"/>
                <w:szCs w:val="22"/>
              </w:rPr>
              <w:t>34 289 88</w:t>
            </w:r>
            <w:r w:rsidR="006819EB">
              <w:rPr>
                <w:rFonts w:asciiTheme="minorHAnsi" w:hAnsiTheme="minorHAnsi" w:cs="Arial"/>
                <w:sz w:val="22"/>
                <w:szCs w:val="22"/>
              </w:rPr>
              <w:t>3</w:t>
            </w:r>
          </w:p>
        </w:tc>
      </w:tr>
      <w:tr w:rsidR="002E2D3E" w:rsidRPr="00334FE3" w14:paraId="7ED6139E" w14:textId="77777777" w:rsidTr="00614A96">
        <w:trPr>
          <w:trHeight w:val="20"/>
        </w:trPr>
        <w:tc>
          <w:tcPr>
            <w:tcW w:w="1387" w:type="pct"/>
            <w:vMerge/>
            <w:shd w:val="clear" w:color="auto" w:fill="auto"/>
            <w:vAlign w:val="center"/>
          </w:tcPr>
          <w:p w14:paraId="235CE66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07D2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CDF252"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2 868 911</w:t>
            </w:r>
          </w:p>
        </w:tc>
      </w:tr>
      <w:tr w:rsidR="002E2D3E" w:rsidRPr="00334FE3" w14:paraId="5804374F" w14:textId="77777777" w:rsidTr="00614A96">
        <w:trPr>
          <w:trHeight w:val="20"/>
        </w:trPr>
        <w:tc>
          <w:tcPr>
            <w:tcW w:w="1387" w:type="pct"/>
            <w:vMerge/>
            <w:shd w:val="clear" w:color="auto" w:fill="auto"/>
            <w:vAlign w:val="center"/>
          </w:tcPr>
          <w:p w14:paraId="75BBA0D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1534B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A9317C8" w14:textId="77777777"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542 70</w:t>
            </w:r>
            <w:r>
              <w:rPr>
                <w:rFonts w:asciiTheme="minorHAnsi" w:hAnsiTheme="minorHAnsi"/>
                <w:sz w:val="22"/>
                <w:szCs w:val="22"/>
              </w:rPr>
              <w:t>5</w:t>
            </w:r>
          </w:p>
        </w:tc>
      </w:tr>
      <w:tr w:rsidR="002E2D3E" w:rsidRPr="00334FE3" w14:paraId="65B9C1B8" w14:textId="77777777" w:rsidTr="00614A96">
        <w:trPr>
          <w:trHeight w:val="20"/>
        </w:trPr>
        <w:tc>
          <w:tcPr>
            <w:tcW w:w="1387" w:type="pct"/>
            <w:vMerge/>
            <w:shd w:val="clear" w:color="auto" w:fill="auto"/>
            <w:vAlign w:val="center"/>
          </w:tcPr>
          <w:p w14:paraId="34CAC1D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7C384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58761A4" w14:textId="77777777"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1 442 445</w:t>
            </w:r>
          </w:p>
        </w:tc>
      </w:tr>
      <w:tr w:rsidR="001C5FDB" w:rsidRPr="00334FE3" w14:paraId="7F57C14A" w14:textId="77777777" w:rsidTr="004C434A">
        <w:trPr>
          <w:trHeight w:val="20"/>
        </w:trPr>
        <w:tc>
          <w:tcPr>
            <w:tcW w:w="1387" w:type="pct"/>
            <w:vMerge w:val="restart"/>
            <w:shd w:val="clear" w:color="auto" w:fill="auto"/>
            <w:vAlign w:val="center"/>
          </w:tcPr>
          <w:p w14:paraId="2249947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D1BD9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8646A88"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 xml:space="preserve">Kluczowym efektem wsparcia będzie usamodzielnienie się ekonomiczne i społeczne osób objętych komplementarnym wsparciem </w:t>
            </w:r>
            <w:r w:rsidRPr="00334FE3">
              <w:rPr>
                <w:rFonts w:asciiTheme="minorHAnsi" w:hAnsiTheme="minorHAnsi"/>
                <w:sz w:val="22"/>
                <w:szCs w:val="22"/>
              </w:rPr>
              <w:lastRenderedPageBreak/>
              <w:t>z EFS. Mechanizmem umożliwiającym zapewnienie komplementarności wsparcia będzie premiowanie poprzez kryteria wyboru projektów komplementarnych.</w:t>
            </w:r>
          </w:p>
        </w:tc>
      </w:tr>
      <w:tr w:rsidR="002E2D3E" w:rsidRPr="00334FE3" w14:paraId="7967960E" w14:textId="77777777" w:rsidTr="00614A96">
        <w:trPr>
          <w:trHeight w:val="20"/>
        </w:trPr>
        <w:tc>
          <w:tcPr>
            <w:tcW w:w="1387" w:type="pct"/>
            <w:vMerge/>
            <w:shd w:val="clear" w:color="auto" w:fill="auto"/>
            <w:vAlign w:val="center"/>
          </w:tcPr>
          <w:p w14:paraId="649F249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4AFC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FC310C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8243A" w14:textId="77777777" w:rsidTr="00614A96">
        <w:trPr>
          <w:trHeight w:val="20"/>
        </w:trPr>
        <w:tc>
          <w:tcPr>
            <w:tcW w:w="1387" w:type="pct"/>
            <w:vMerge/>
            <w:shd w:val="clear" w:color="auto" w:fill="auto"/>
            <w:vAlign w:val="center"/>
          </w:tcPr>
          <w:p w14:paraId="15F4895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61BA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9A0E82E"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126188F0" w14:textId="77777777" w:rsidTr="00614A96">
        <w:trPr>
          <w:trHeight w:val="20"/>
        </w:trPr>
        <w:tc>
          <w:tcPr>
            <w:tcW w:w="1387" w:type="pct"/>
            <w:vMerge/>
            <w:shd w:val="clear" w:color="auto" w:fill="auto"/>
            <w:vAlign w:val="center"/>
          </w:tcPr>
          <w:p w14:paraId="26926DA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6974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6694A5"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6892A33E" w14:textId="77777777" w:rsidTr="00614A96">
        <w:trPr>
          <w:trHeight w:val="20"/>
        </w:trPr>
        <w:tc>
          <w:tcPr>
            <w:tcW w:w="1387" w:type="pct"/>
            <w:vMerge/>
            <w:shd w:val="clear" w:color="auto" w:fill="auto"/>
            <w:vAlign w:val="center"/>
          </w:tcPr>
          <w:p w14:paraId="42CF109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B590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A542169"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14F84182" w14:textId="77777777" w:rsidTr="004C434A">
        <w:trPr>
          <w:trHeight w:val="20"/>
        </w:trPr>
        <w:tc>
          <w:tcPr>
            <w:tcW w:w="1387" w:type="pct"/>
            <w:vMerge w:val="restart"/>
            <w:shd w:val="clear" w:color="auto" w:fill="auto"/>
            <w:vAlign w:val="center"/>
          </w:tcPr>
          <w:p w14:paraId="5C8D6327"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721C30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542F68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2989F1D" w14:textId="77777777" w:rsidTr="00614A96">
        <w:trPr>
          <w:trHeight w:val="20"/>
        </w:trPr>
        <w:tc>
          <w:tcPr>
            <w:tcW w:w="1387" w:type="pct"/>
            <w:vMerge/>
            <w:shd w:val="clear" w:color="auto" w:fill="auto"/>
            <w:vAlign w:val="center"/>
          </w:tcPr>
          <w:p w14:paraId="12F5CF0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3045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39B946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D48FF4E" w14:textId="77777777" w:rsidTr="00614A96">
        <w:trPr>
          <w:trHeight w:val="20"/>
        </w:trPr>
        <w:tc>
          <w:tcPr>
            <w:tcW w:w="1387" w:type="pct"/>
            <w:vMerge/>
            <w:shd w:val="clear" w:color="auto" w:fill="auto"/>
            <w:vAlign w:val="center"/>
          </w:tcPr>
          <w:p w14:paraId="541CECC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3A4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B783D3"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153FEEDD" w14:textId="77777777" w:rsidTr="00614A96">
        <w:trPr>
          <w:trHeight w:val="20"/>
        </w:trPr>
        <w:tc>
          <w:tcPr>
            <w:tcW w:w="1387" w:type="pct"/>
            <w:vMerge/>
            <w:shd w:val="clear" w:color="auto" w:fill="auto"/>
            <w:vAlign w:val="center"/>
          </w:tcPr>
          <w:p w14:paraId="5477426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A64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2B4D44"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47BEE56" w14:textId="77777777" w:rsidTr="00614A96">
        <w:trPr>
          <w:trHeight w:val="20"/>
        </w:trPr>
        <w:tc>
          <w:tcPr>
            <w:tcW w:w="1387" w:type="pct"/>
            <w:vMerge/>
            <w:shd w:val="clear" w:color="auto" w:fill="auto"/>
            <w:vAlign w:val="center"/>
          </w:tcPr>
          <w:p w14:paraId="50BB60D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7FCA3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47C6D5A"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1A7586A5" w14:textId="77777777" w:rsidTr="004C434A">
        <w:trPr>
          <w:trHeight w:val="402"/>
        </w:trPr>
        <w:tc>
          <w:tcPr>
            <w:tcW w:w="1387" w:type="pct"/>
            <w:vMerge w:val="restart"/>
            <w:shd w:val="clear" w:color="auto" w:fill="auto"/>
            <w:vAlign w:val="center"/>
          </w:tcPr>
          <w:p w14:paraId="31732E83"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ACC263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4E1EE07"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2E2D3E" w:rsidRPr="00334FE3" w14:paraId="4062B255" w14:textId="77777777" w:rsidTr="00614A96">
        <w:trPr>
          <w:trHeight w:val="408"/>
        </w:trPr>
        <w:tc>
          <w:tcPr>
            <w:tcW w:w="1387" w:type="pct"/>
            <w:vMerge/>
            <w:shd w:val="clear" w:color="auto" w:fill="auto"/>
            <w:vAlign w:val="center"/>
          </w:tcPr>
          <w:p w14:paraId="29BB24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709A0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D1B5C3"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D36F505"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2E2D3E" w:rsidRPr="00334FE3" w14:paraId="70B16033" w14:textId="77777777" w:rsidTr="00614A96">
        <w:trPr>
          <w:trHeight w:val="278"/>
        </w:trPr>
        <w:tc>
          <w:tcPr>
            <w:tcW w:w="1387" w:type="pct"/>
            <w:vMerge/>
            <w:shd w:val="clear" w:color="auto" w:fill="auto"/>
            <w:vAlign w:val="center"/>
          </w:tcPr>
          <w:p w14:paraId="256047E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398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9DEEAD8"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77E452BB"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0D46D04A"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08AE2748" w14:textId="77777777" w:rsidTr="00614A96">
        <w:trPr>
          <w:trHeight w:val="407"/>
        </w:trPr>
        <w:tc>
          <w:tcPr>
            <w:tcW w:w="1387" w:type="pct"/>
            <w:vMerge/>
            <w:shd w:val="clear" w:color="auto" w:fill="auto"/>
            <w:vAlign w:val="center"/>
          </w:tcPr>
          <w:p w14:paraId="5FC4830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E2AE9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504F36"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1AFBB697"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45988EE1"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188E2515" w14:textId="77777777" w:rsidTr="00614A96">
        <w:trPr>
          <w:trHeight w:val="423"/>
        </w:trPr>
        <w:tc>
          <w:tcPr>
            <w:tcW w:w="1387" w:type="pct"/>
            <w:vMerge/>
            <w:tcBorders>
              <w:bottom w:val="single" w:sz="4" w:space="0" w:color="auto"/>
            </w:tcBorders>
            <w:shd w:val="clear" w:color="auto" w:fill="auto"/>
            <w:vAlign w:val="center"/>
          </w:tcPr>
          <w:p w14:paraId="1C25AAF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1C3C8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24A60A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4A6BCD0D"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24A63D66"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6AB59E83" w14:textId="77777777" w:rsidTr="00614A96">
        <w:trPr>
          <w:trHeight w:val="20"/>
        </w:trPr>
        <w:tc>
          <w:tcPr>
            <w:tcW w:w="1387" w:type="pct"/>
            <w:vMerge w:val="restart"/>
            <w:tcBorders>
              <w:top w:val="single" w:sz="4" w:space="0" w:color="auto"/>
            </w:tcBorders>
            <w:shd w:val="clear" w:color="auto" w:fill="auto"/>
            <w:vAlign w:val="center"/>
          </w:tcPr>
          <w:p w14:paraId="203164DB"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F6F150"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994560B"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Del="00FE3C38" w14:paraId="4135BC2B" w14:textId="77777777" w:rsidTr="00614A96">
        <w:trPr>
          <w:trHeight w:val="20"/>
        </w:trPr>
        <w:tc>
          <w:tcPr>
            <w:tcW w:w="1387" w:type="pct"/>
            <w:vMerge/>
            <w:tcBorders>
              <w:top w:val="single" w:sz="4" w:space="0" w:color="auto"/>
            </w:tcBorders>
            <w:shd w:val="clear" w:color="auto" w:fill="auto"/>
            <w:vAlign w:val="center"/>
          </w:tcPr>
          <w:p w14:paraId="548F027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5EB19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D02C07"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43A80AC" w14:textId="77777777" w:rsidTr="00614A96">
        <w:trPr>
          <w:trHeight w:val="20"/>
        </w:trPr>
        <w:tc>
          <w:tcPr>
            <w:tcW w:w="1387" w:type="pct"/>
            <w:vMerge/>
            <w:tcBorders>
              <w:top w:val="single" w:sz="4" w:space="0" w:color="auto"/>
            </w:tcBorders>
            <w:shd w:val="clear" w:color="auto" w:fill="auto"/>
            <w:vAlign w:val="center"/>
          </w:tcPr>
          <w:p w14:paraId="45809D3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CB19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1D5701A"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E32B5E6" w14:textId="77777777" w:rsidTr="00614A96">
        <w:trPr>
          <w:trHeight w:val="20"/>
        </w:trPr>
        <w:tc>
          <w:tcPr>
            <w:tcW w:w="1387" w:type="pct"/>
            <w:vMerge/>
            <w:tcBorders>
              <w:top w:val="single" w:sz="4" w:space="0" w:color="auto"/>
            </w:tcBorders>
            <w:shd w:val="clear" w:color="auto" w:fill="auto"/>
            <w:vAlign w:val="center"/>
          </w:tcPr>
          <w:p w14:paraId="5366F73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5C8D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4961F12"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rsidDel="00FE3C38" w14:paraId="5CD14E15" w14:textId="77777777" w:rsidTr="00614A96">
        <w:trPr>
          <w:trHeight w:val="20"/>
        </w:trPr>
        <w:tc>
          <w:tcPr>
            <w:tcW w:w="1387" w:type="pct"/>
            <w:vMerge/>
            <w:tcBorders>
              <w:top w:val="single" w:sz="4" w:space="0" w:color="auto"/>
            </w:tcBorders>
            <w:shd w:val="clear" w:color="auto" w:fill="auto"/>
            <w:vAlign w:val="center"/>
          </w:tcPr>
          <w:p w14:paraId="7A7939E1"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AE5A5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6CD4B60"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14:paraId="7442B766" w14:textId="77777777" w:rsidTr="00614A96">
        <w:trPr>
          <w:trHeight w:val="20"/>
        </w:trPr>
        <w:tc>
          <w:tcPr>
            <w:tcW w:w="1387" w:type="pct"/>
            <w:vMerge w:val="restart"/>
            <w:shd w:val="clear" w:color="auto" w:fill="auto"/>
            <w:vAlign w:val="center"/>
          </w:tcPr>
          <w:p w14:paraId="64AD5BE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ABE3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235D2B2"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t>
            </w:r>
            <w:r w:rsidRPr="00334FE3">
              <w:rPr>
                <w:rFonts w:asciiTheme="minorHAnsi" w:hAnsiTheme="minorHAnsi" w:cs="Arial"/>
                <w:sz w:val="22"/>
                <w:szCs w:val="22"/>
              </w:rPr>
              <w:lastRenderedPageBreak/>
              <w:t xml:space="preserve">wydatków w ramach Europejskiego Funduszu Rozwoju Regionalnego, Europejskiego Funduszu Społecznego oraz Funduszu Spójności w okresie programowania 2014-2020. </w:t>
            </w:r>
          </w:p>
          <w:p w14:paraId="65E09861"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4FE28FA5" w14:textId="77777777" w:rsidTr="00614A96">
        <w:trPr>
          <w:trHeight w:val="20"/>
        </w:trPr>
        <w:tc>
          <w:tcPr>
            <w:tcW w:w="1387" w:type="pct"/>
            <w:vMerge/>
            <w:shd w:val="clear" w:color="auto" w:fill="auto"/>
            <w:vAlign w:val="center"/>
          </w:tcPr>
          <w:p w14:paraId="3E82C60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F4E6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402B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389790" w14:textId="77777777" w:rsidTr="00614A96">
        <w:trPr>
          <w:trHeight w:val="20"/>
        </w:trPr>
        <w:tc>
          <w:tcPr>
            <w:tcW w:w="1387" w:type="pct"/>
            <w:vMerge/>
            <w:shd w:val="clear" w:color="auto" w:fill="auto"/>
            <w:vAlign w:val="center"/>
          </w:tcPr>
          <w:p w14:paraId="41AD97A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F52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A229199"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486D5EEE" w14:textId="77777777" w:rsidTr="00614A96">
        <w:trPr>
          <w:trHeight w:val="20"/>
        </w:trPr>
        <w:tc>
          <w:tcPr>
            <w:tcW w:w="1387" w:type="pct"/>
            <w:vMerge/>
            <w:shd w:val="clear" w:color="auto" w:fill="auto"/>
            <w:vAlign w:val="center"/>
          </w:tcPr>
          <w:p w14:paraId="551B484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FB0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90ED0CE"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0E841B9B" w14:textId="77777777" w:rsidTr="00614A96">
        <w:trPr>
          <w:trHeight w:val="20"/>
        </w:trPr>
        <w:tc>
          <w:tcPr>
            <w:tcW w:w="1387" w:type="pct"/>
            <w:vMerge/>
            <w:shd w:val="clear" w:color="auto" w:fill="auto"/>
            <w:vAlign w:val="center"/>
          </w:tcPr>
          <w:p w14:paraId="26DFA01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0E2F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736DB3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34F032C1" w14:textId="77777777" w:rsidTr="00614A96">
        <w:trPr>
          <w:trHeight w:val="315"/>
        </w:trPr>
        <w:tc>
          <w:tcPr>
            <w:tcW w:w="1387" w:type="pct"/>
            <w:vMerge w:val="restart"/>
            <w:shd w:val="clear" w:color="auto" w:fill="auto"/>
            <w:vAlign w:val="center"/>
          </w:tcPr>
          <w:p w14:paraId="7D23C852"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0C8E8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696DEDB" w14:textId="3AF56DC1" w:rsidR="00440C6C" w:rsidRPr="00334FE3" w:rsidRDefault="00440C6C"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20EB70D" w14:textId="77777777" w:rsidTr="00614A96">
        <w:trPr>
          <w:trHeight w:val="350"/>
        </w:trPr>
        <w:tc>
          <w:tcPr>
            <w:tcW w:w="1387" w:type="pct"/>
            <w:vMerge/>
            <w:shd w:val="clear" w:color="auto" w:fill="auto"/>
            <w:vAlign w:val="center"/>
          </w:tcPr>
          <w:p w14:paraId="7DD7DC9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3796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9C5F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E6E243" w14:textId="77777777" w:rsidTr="00614A96">
        <w:trPr>
          <w:trHeight w:val="373"/>
        </w:trPr>
        <w:tc>
          <w:tcPr>
            <w:tcW w:w="1387" w:type="pct"/>
            <w:vMerge/>
            <w:shd w:val="clear" w:color="auto" w:fill="auto"/>
            <w:vAlign w:val="center"/>
          </w:tcPr>
          <w:p w14:paraId="699153B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4DC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BA0F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748A2B" w14:textId="77777777" w:rsidTr="00614A96">
        <w:trPr>
          <w:trHeight w:val="408"/>
        </w:trPr>
        <w:tc>
          <w:tcPr>
            <w:tcW w:w="1387" w:type="pct"/>
            <w:vMerge/>
            <w:shd w:val="clear" w:color="auto" w:fill="auto"/>
            <w:vAlign w:val="center"/>
          </w:tcPr>
          <w:p w14:paraId="2F82F53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50BE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2A672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C62A67" w14:textId="77777777" w:rsidTr="00614A96">
        <w:trPr>
          <w:trHeight w:val="431"/>
        </w:trPr>
        <w:tc>
          <w:tcPr>
            <w:tcW w:w="1387" w:type="pct"/>
            <w:vMerge/>
            <w:shd w:val="clear" w:color="auto" w:fill="auto"/>
            <w:vAlign w:val="center"/>
          </w:tcPr>
          <w:p w14:paraId="2FE55FF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9FB0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4F28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CA65D1" w14:textId="77777777" w:rsidTr="00614A96">
        <w:trPr>
          <w:trHeight w:val="20"/>
        </w:trPr>
        <w:tc>
          <w:tcPr>
            <w:tcW w:w="1387" w:type="pct"/>
            <w:vMerge w:val="restart"/>
            <w:shd w:val="clear" w:color="auto" w:fill="auto"/>
            <w:vAlign w:val="center"/>
          </w:tcPr>
          <w:p w14:paraId="5A55B79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71E8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DE45C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B429A73" w14:textId="77777777" w:rsidTr="00614A96">
        <w:trPr>
          <w:trHeight w:val="20"/>
        </w:trPr>
        <w:tc>
          <w:tcPr>
            <w:tcW w:w="1387" w:type="pct"/>
            <w:vMerge/>
            <w:shd w:val="clear" w:color="auto" w:fill="auto"/>
            <w:vAlign w:val="center"/>
          </w:tcPr>
          <w:p w14:paraId="5BB0E8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C9E91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FFE0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F3FE98" w14:textId="77777777" w:rsidTr="00614A96">
        <w:trPr>
          <w:trHeight w:val="20"/>
        </w:trPr>
        <w:tc>
          <w:tcPr>
            <w:tcW w:w="1387" w:type="pct"/>
            <w:vMerge/>
            <w:shd w:val="clear" w:color="auto" w:fill="auto"/>
            <w:vAlign w:val="center"/>
          </w:tcPr>
          <w:p w14:paraId="752C1E2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E432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4B2AF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BB2421" w14:textId="77777777" w:rsidTr="00614A96">
        <w:trPr>
          <w:trHeight w:val="20"/>
        </w:trPr>
        <w:tc>
          <w:tcPr>
            <w:tcW w:w="1387" w:type="pct"/>
            <w:vMerge/>
            <w:shd w:val="clear" w:color="auto" w:fill="auto"/>
            <w:vAlign w:val="center"/>
          </w:tcPr>
          <w:p w14:paraId="4C7ABCA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4055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E6CEC8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C31092" w14:textId="77777777" w:rsidTr="00614A96">
        <w:trPr>
          <w:trHeight w:val="20"/>
        </w:trPr>
        <w:tc>
          <w:tcPr>
            <w:tcW w:w="1387" w:type="pct"/>
            <w:vMerge/>
            <w:tcBorders>
              <w:bottom w:val="single" w:sz="4" w:space="0" w:color="auto"/>
            </w:tcBorders>
            <w:shd w:val="clear" w:color="auto" w:fill="auto"/>
            <w:vAlign w:val="center"/>
          </w:tcPr>
          <w:p w14:paraId="2D65D0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F2B4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B06C5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A175CA"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0F5F5A0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0D7FB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8EA03D3" w14:textId="74805835"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2E2D3E" w:rsidRPr="00334FE3" w14:paraId="663596FF" w14:textId="77777777" w:rsidTr="00614A96">
        <w:trPr>
          <w:trHeight w:val="20"/>
        </w:trPr>
        <w:tc>
          <w:tcPr>
            <w:tcW w:w="1387" w:type="pct"/>
            <w:vMerge/>
            <w:tcBorders>
              <w:right w:val="single" w:sz="4" w:space="0" w:color="auto"/>
            </w:tcBorders>
            <w:shd w:val="clear" w:color="auto" w:fill="auto"/>
            <w:vAlign w:val="center"/>
          </w:tcPr>
          <w:p w14:paraId="2130B2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4485C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0A03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0E6E04" w14:textId="77777777" w:rsidTr="00614A96">
        <w:trPr>
          <w:trHeight w:val="20"/>
        </w:trPr>
        <w:tc>
          <w:tcPr>
            <w:tcW w:w="1387" w:type="pct"/>
            <w:vMerge/>
            <w:tcBorders>
              <w:right w:val="single" w:sz="4" w:space="0" w:color="auto"/>
            </w:tcBorders>
            <w:shd w:val="clear" w:color="auto" w:fill="auto"/>
            <w:vAlign w:val="center"/>
          </w:tcPr>
          <w:p w14:paraId="30EEAFB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FD8F6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7824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A96D45" w14:textId="77777777" w:rsidTr="00614A96">
        <w:trPr>
          <w:trHeight w:val="20"/>
        </w:trPr>
        <w:tc>
          <w:tcPr>
            <w:tcW w:w="1387" w:type="pct"/>
            <w:vMerge/>
            <w:tcBorders>
              <w:right w:val="single" w:sz="4" w:space="0" w:color="auto"/>
            </w:tcBorders>
            <w:shd w:val="clear" w:color="auto" w:fill="auto"/>
            <w:vAlign w:val="center"/>
          </w:tcPr>
          <w:p w14:paraId="099F3E2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1F7E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C4156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034BBF" w14:textId="77777777" w:rsidTr="00614A96">
        <w:trPr>
          <w:trHeight w:val="20"/>
        </w:trPr>
        <w:tc>
          <w:tcPr>
            <w:tcW w:w="1387" w:type="pct"/>
            <w:vMerge/>
            <w:tcBorders>
              <w:right w:val="single" w:sz="4" w:space="0" w:color="auto"/>
            </w:tcBorders>
            <w:shd w:val="clear" w:color="auto" w:fill="auto"/>
            <w:vAlign w:val="center"/>
          </w:tcPr>
          <w:p w14:paraId="0BD1DD6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26F96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B3AC7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678FB1"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5E7D893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070B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65DAAF7"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274B599"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2E2D3E" w:rsidRPr="00334FE3" w14:paraId="552FBDA9" w14:textId="77777777" w:rsidTr="00614A96">
        <w:trPr>
          <w:trHeight w:val="336"/>
        </w:trPr>
        <w:tc>
          <w:tcPr>
            <w:tcW w:w="1387" w:type="pct"/>
            <w:vMerge/>
            <w:tcBorders>
              <w:right w:val="single" w:sz="4" w:space="0" w:color="auto"/>
            </w:tcBorders>
            <w:shd w:val="clear" w:color="auto" w:fill="auto"/>
            <w:vAlign w:val="center"/>
          </w:tcPr>
          <w:p w14:paraId="4A003C5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61885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B5A9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01C2BC" w14:textId="77777777" w:rsidTr="00614A96">
        <w:trPr>
          <w:trHeight w:val="256"/>
        </w:trPr>
        <w:tc>
          <w:tcPr>
            <w:tcW w:w="1387" w:type="pct"/>
            <w:vMerge/>
            <w:tcBorders>
              <w:right w:val="single" w:sz="4" w:space="0" w:color="auto"/>
            </w:tcBorders>
            <w:shd w:val="clear" w:color="auto" w:fill="auto"/>
            <w:vAlign w:val="center"/>
          </w:tcPr>
          <w:p w14:paraId="238BEA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BFE9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7837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6BB31B" w14:textId="77777777" w:rsidTr="00614A96">
        <w:trPr>
          <w:trHeight w:val="276"/>
        </w:trPr>
        <w:tc>
          <w:tcPr>
            <w:tcW w:w="1387" w:type="pct"/>
            <w:vMerge/>
            <w:tcBorders>
              <w:right w:val="single" w:sz="4" w:space="0" w:color="auto"/>
            </w:tcBorders>
            <w:shd w:val="clear" w:color="auto" w:fill="auto"/>
            <w:vAlign w:val="center"/>
          </w:tcPr>
          <w:p w14:paraId="13988B8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2D7C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16DE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CC29AA"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48C2E05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72603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855132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28AE127" w14:textId="77777777" w:rsidTr="004C434A">
        <w:trPr>
          <w:trHeight w:val="338"/>
        </w:trPr>
        <w:tc>
          <w:tcPr>
            <w:tcW w:w="1387" w:type="pct"/>
            <w:vMerge w:val="restart"/>
            <w:tcBorders>
              <w:top w:val="single" w:sz="4" w:space="0" w:color="auto"/>
            </w:tcBorders>
            <w:shd w:val="clear" w:color="auto" w:fill="auto"/>
            <w:vAlign w:val="center"/>
          </w:tcPr>
          <w:p w14:paraId="2D673394"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6B327F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B623B55"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E2D3E" w:rsidRPr="00334FE3" w14:paraId="238675D9" w14:textId="77777777" w:rsidTr="00614A96">
        <w:trPr>
          <w:trHeight w:val="20"/>
        </w:trPr>
        <w:tc>
          <w:tcPr>
            <w:tcW w:w="1387" w:type="pct"/>
            <w:vMerge/>
            <w:shd w:val="clear" w:color="auto" w:fill="auto"/>
            <w:vAlign w:val="center"/>
          </w:tcPr>
          <w:p w14:paraId="34EC74A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4307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8B35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316FAC" w14:textId="77777777" w:rsidTr="00614A96">
        <w:trPr>
          <w:trHeight w:val="20"/>
        </w:trPr>
        <w:tc>
          <w:tcPr>
            <w:tcW w:w="1387" w:type="pct"/>
            <w:vMerge/>
            <w:shd w:val="clear" w:color="auto" w:fill="auto"/>
            <w:vAlign w:val="center"/>
          </w:tcPr>
          <w:p w14:paraId="7863D60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5CB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439CB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EE243B" w14:textId="77777777" w:rsidTr="00614A96">
        <w:trPr>
          <w:trHeight w:val="20"/>
        </w:trPr>
        <w:tc>
          <w:tcPr>
            <w:tcW w:w="1387" w:type="pct"/>
            <w:vMerge/>
            <w:shd w:val="clear" w:color="auto" w:fill="auto"/>
            <w:vAlign w:val="center"/>
          </w:tcPr>
          <w:p w14:paraId="1B9601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C0F0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8DA83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6B7DE9" w14:textId="77777777" w:rsidTr="00614A96">
        <w:trPr>
          <w:trHeight w:val="20"/>
        </w:trPr>
        <w:tc>
          <w:tcPr>
            <w:tcW w:w="1387" w:type="pct"/>
            <w:vMerge/>
            <w:shd w:val="clear" w:color="auto" w:fill="auto"/>
            <w:vAlign w:val="center"/>
          </w:tcPr>
          <w:p w14:paraId="37F0D40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0326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CED9B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B33C218" w14:textId="77777777" w:rsidTr="004C434A">
        <w:trPr>
          <w:trHeight w:val="756"/>
        </w:trPr>
        <w:tc>
          <w:tcPr>
            <w:tcW w:w="1387" w:type="pct"/>
            <w:vMerge w:val="restart"/>
            <w:shd w:val="clear" w:color="auto" w:fill="auto"/>
            <w:vAlign w:val="center"/>
          </w:tcPr>
          <w:p w14:paraId="20CA429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6A5B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3E544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32E8690C" w14:textId="77777777" w:rsidTr="00614A96">
        <w:trPr>
          <w:trHeight w:val="366"/>
        </w:trPr>
        <w:tc>
          <w:tcPr>
            <w:tcW w:w="1387" w:type="pct"/>
            <w:vMerge/>
            <w:shd w:val="clear" w:color="auto" w:fill="auto"/>
            <w:vAlign w:val="center"/>
          </w:tcPr>
          <w:p w14:paraId="1BA9E33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7DAB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3427D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0596F5" w14:textId="77777777" w:rsidTr="00614A96">
        <w:trPr>
          <w:trHeight w:val="414"/>
        </w:trPr>
        <w:tc>
          <w:tcPr>
            <w:tcW w:w="1387" w:type="pct"/>
            <w:vMerge/>
            <w:shd w:val="clear" w:color="auto" w:fill="auto"/>
            <w:vAlign w:val="center"/>
          </w:tcPr>
          <w:p w14:paraId="1912CF6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AB2D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F0EE8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A19788" w14:textId="77777777" w:rsidTr="00614A96">
        <w:trPr>
          <w:trHeight w:val="420"/>
        </w:trPr>
        <w:tc>
          <w:tcPr>
            <w:tcW w:w="1387" w:type="pct"/>
            <w:vMerge/>
            <w:shd w:val="clear" w:color="auto" w:fill="auto"/>
            <w:vAlign w:val="center"/>
          </w:tcPr>
          <w:p w14:paraId="637CEC0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6A24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43C55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4DF3E2" w14:textId="77777777" w:rsidTr="00614A96">
        <w:trPr>
          <w:trHeight w:val="424"/>
        </w:trPr>
        <w:tc>
          <w:tcPr>
            <w:tcW w:w="1387" w:type="pct"/>
            <w:vMerge/>
            <w:shd w:val="clear" w:color="auto" w:fill="auto"/>
            <w:vAlign w:val="center"/>
          </w:tcPr>
          <w:p w14:paraId="273F227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9CB7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49FF3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0B758C0B" w14:textId="77777777" w:rsidTr="004C434A">
        <w:trPr>
          <w:trHeight w:val="374"/>
        </w:trPr>
        <w:tc>
          <w:tcPr>
            <w:tcW w:w="1387" w:type="pct"/>
            <w:vMerge w:val="restart"/>
            <w:shd w:val="clear" w:color="auto" w:fill="auto"/>
            <w:vAlign w:val="center"/>
          </w:tcPr>
          <w:p w14:paraId="1491F24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E086B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400BD9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1BBD4E2C" w14:textId="77777777" w:rsidTr="00614A96">
        <w:trPr>
          <w:trHeight w:val="20"/>
        </w:trPr>
        <w:tc>
          <w:tcPr>
            <w:tcW w:w="1387" w:type="pct"/>
            <w:vMerge/>
            <w:shd w:val="clear" w:color="auto" w:fill="auto"/>
            <w:vAlign w:val="center"/>
          </w:tcPr>
          <w:p w14:paraId="378A3B1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09CA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BAE3AE"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9DE9091" w14:textId="77777777" w:rsidTr="00614A96">
        <w:trPr>
          <w:trHeight w:val="20"/>
        </w:trPr>
        <w:tc>
          <w:tcPr>
            <w:tcW w:w="1387" w:type="pct"/>
            <w:vMerge/>
            <w:shd w:val="clear" w:color="auto" w:fill="auto"/>
            <w:vAlign w:val="center"/>
          </w:tcPr>
          <w:p w14:paraId="486CBE2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7EC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B5DCA6"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E208BA2" w14:textId="77777777" w:rsidTr="00614A96">
        <w:trPr>
          <w:trHeight w:val="20"/>
        </w:trPr>
        <w:tc>
          <w:tcPr>
            <w:tcW w:w="1387" w:type="pct"/>
            <w:vMerge/>
            <w:shd w:val="clear" w:color="auto" w:fill="auto"/>
            <w:vAlign w:val="center"/>
          </w:tcPr>
          <w:p w14:paraId="5A5CD05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2306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FF827EE"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49AFF75" w14:textId="77777777" w:rsidTr="00614A96">
        <w:trPr>
          <w:trHeight w:val="20"/>
        </w:trPr>
        <w:tc>
          <w:tcPr>
            <w:tcW w:w="1387" w:type="pct"/>
            <w:vMerge/>
            <w:shd w:val="clear" w:color="auto" w:fill="auto"/>
            <w:vAlign w:val="center"/>
          </w:tcPr>
          <w:p w14:paraId="0199AC3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0255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C56AF98"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62531C9C" w14:textId="77777777" w:rsidTr="004C434A">
        <w:trPr>
          <w:trHeight w:val="416"/>
        </w:trPr>
        <w:tc>
          <w:tcPr>
            <w:tcW w:w="1387" w:type="pct"/>
            <w:vMerge w:val="restart"/>
            <w:shd w:val="clear" w:color="auto" w:fill="auto"/>
            <w:vAlign w:val="center"/>
          </w:tcPr>
          <w:p w14:paraId="79470FE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63A2068"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EFA09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95022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7506128" w14:textId="77777777" w:rsidTr="00614A96">
        <w:trPr>
          <w:trHeight w:val="20"/>
        </w:trPr>
        <w:tc>
          <w:tcPr>
            <w:tcW w:w="1387" w:type="pct"/>
            <w:vMerge/>
            <w:shd w:val="clear" w:color="auto" w:fill="auto"/>
            <w:vAlign w:val="center"/>
          </w:tcPr>
          <w:p w14:paraId="297D71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6D8E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20AE7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1E1DB229" w14:textId="77777777" w:rsidTr="00614A96">
        <w:trPr>
          <w:trHeight w:val="20"/>
        </w:trPr>
        <w:tc>
          <w:tcPr>
            <w:tcW w:w="1387" w:type="pct"/>
            <w:vMerge/>
            <w:shd w:val="clear" w:color="auto" w:fill="auto"/>
            <w:vAlign w:val="center"/>
          </w:tcPr>
          <w:p w14:paraId="01AC02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56FE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302D1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FE7C3E" w14:textId="77777777" w:rsidTr="00614A96">
        <w:trPr>
          <w:trHeight w:val="220"/>
        </w:trPr>
        <w:tc>
          <w:tcPr>
            <w:tcW w:w="1387" w:type="pct"/>
            <w:vMerge/>
            <w:shd w:val="clear" w:color="auto" w:fill="auto"/>
            <w:vAlign w:val="center"/>
          </w:tcPr>
          <w:p w14:paraId="74489A3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76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9CE0E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C177C48" w14:textId="77777777" w:rsidTr="004C434A">
        <w:trPr>
          <w:trHeight w:val="20"/>
        </w:trPr>
        <w:tc>
          <w:tcPr>
            <w:tcW w:w="1387" w:type="pct"/>
            <w:vMerge/>
            <w:shd w:val="clear" w:color="auto" w:fill="auto"/>
            <w:vAlign w:val="center"/>
          </w:tcPr>
          <w:p w14:paraId="3DF116B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021D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D39C3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E52D104" w14:textId="77777777" w:rsidTr="004C434A">
        <w:trPr>
          <w:trHeight w:val="542"/>
        </w:trPr>
        <w:tc>
          <w:tcPr>
            <w:tcW w:w="1387" w:type="pct"/>
            <w:vMerge w:val="restart"/>
            <w:shd w:val="clear" w:color="auto" w:fill="auto"/>
            <w:vAlign w:val="center"/>
          </w:tcPr>
          <w:p w14:paraId="3C07C6B3"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15E94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46553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58493FD" w14:textId="77777777" w:rsidTr="00614A96">
        <w:trPr>
          <w:trHeight w:val="20"/>
        </w:trPr>
        <w:tc>
          <w:tcPr>
            <w:tcW w:w="1387" w:type="pct"/>
            <w:vMerge/>
            <w:shd w:val="clear" w:color="auto" w:fill="auto"/>
            <w:vAlign w:val="center"/>
          </w:tcPr>
          <w:p w14:paraId="7A297FC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1738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6E620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5BEEF53" w14:textId="77777777" w:rsidTr="00614A96">
        <w:trPr>
          <w:trHeight w:val="20"/>
        </w:trPr>
        <w:tc>
          <w:tcPr>
            <w:tcW w:w="1387" w:type="pct"/>
            <w:vMerge/>
            <w:shd w:val="clear" w:color="auto" w:fill="auto"/>
            <w:vAlign w:val="center"/>
          </w:tcPr>
          <w:p w14:paraId="0A2E2A0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E1AB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023BAB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4E2DED" w14:textId="77777777" w:rsidTr="00614A96">
        <w:trPr>
          <w:trHeight w:val="20"/>
        </w:trPr>
        <w:tc>
          <w:tcPr>
            <w:tcW w:w="1387" w:type="pct"/>
            <w:vMerge/>
            <w:shd w:val="clear" w:color="auto" w:fill="auto"/>
            <w:vAlign w:val="center"/>
          </w:tcPr>
          <w:p w14:paraId="78F00BC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FFEBB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401B3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7F93EE" w14:textId="77777777" w:rsidTr="00614A96">
        <w:trPr>
          <w:trHeight w:val="20"/>
        </w:trPr>
        <w:tc>
          <w:tcPr>
            <w:tcW w:w="1387" w:type="pct"/>
            <w:vMerge/>
            <w:shd w:val="clear" w:color="auto" w:fill="auto"/>
            <w:vAlign w:val="center"/>
          </w:tcPr>
          <w:p w14:paraId="7244AD3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B537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2599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EAA0F7F" w14:textId="77777777" w:rsidTr="004C434A">
        <w:trPr>
          <w:trHeight w:val="419"/>
        </w:trPr>
        <w:tc>
          <w:tcPr>
            <w:tcW w:w="1387" w:type="pct"/>
            <w:vMerge w:val="restart"/>
            <w:shd w:val="clear" w:color="auto" w:fill="auto"/>
            <w:vAlign w:val="center"/>
          </w:tcPr>
          <w:p w14:paraId="085ADAD2"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08957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FDF25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209A2A5" w14:textId="77777777" w:rsidTr="00614A96">
        <w:trPr>
          <w:trHeight w:val="20"/>
        </w:trPr>
        <w:tc>
          <w:tcPr>
            <w:tcW w:w="1387" w:type="pct"/>
            <w:vMerge/>
            <w:shd w:val="clear" w:color="auto" w:fill="auto"/>
            <w:vAlign w:val="center"/>
          </w:tcPr>
          <w:p w14:paraId="1D214E6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C8D7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10E70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4081DAAE" w14:textId="77777777" w:rsidTr="00614A96">
        <w:trPr>
          <w:trHeight w:val="20"/>
        </w:trPr>
        <w:tc>
          <w:tcPr>
            <w:tcW w:w="1387" w:type="pct"/>
            <w:vMerge/>
            <w:shd w:val="clear" w:color="auto" w:fill="auto"/>
            <w:vAlign w:val="center"/>
          </w:tcPr>
          <w:p w14:paraId="16B13C5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6438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7DF67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F51590" w14:textId="77777777" w:rsidTr="00614A96">
        <w:trPr>
          <w:trHeight w:val="20"/>
        </w:trPr>
        <w:tc>
          <w:tcPr>
            <w:tcW w:w="1387" w:type="pct"/>
            <w:vMerge/>
            <w:shd w:val="clear" w:color="auto" w:fill="auto"/>
            <w:vAlign w:val="center"/>
          </w:tcPr>
          <w:p w14:paraId="50AF277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8F8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3C1DA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442399" w14:textId="77777777" w:rsidTr="00614A96">
        <w:trPr>
          <w:trHeight w:val="20"/>
        </w:trPr>
        <w:tc>
          <w:tcPr>
            <w:tcW w:w="1387" w:type="pct"/>
            <w:vMerge/>
            <w:shd w:val="clear" w:color="auto" w:fill="auto"/>
            <w:vAlign w:val="center"/>
          </w:tcPr>
          <w:p w14:paraId="7B491CA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DC85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CFCB1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5216A0BD" w14:textId="77777777" w:rsidR="00B832B7" w:rsidRPr="00334FE3" w:rsidRDefault="00B832B7" w:rsidP="00870FEE">
      <w:pPr>
        <w:jc w:val="both"/>
        <w:rPr>
          <w:rFonts w:asciiTheme="minorHAnsi" w:hAnsiTheme="minorHAnsi"/>
          <w:b/>
        </w:rPr>
      </w:pPr>
    </w:p>
    <w:p w14:paraId="49214BC0" w14:textId="77777777" w:rsidR="00EB6BE0" w:rsidRPr="00334FE3" w:rsidRDefault="00EB6BE0" w:rsidP="00870FEE">
      <w:pPr>
        <w:jc w:val="both"/>
        <w:rPr>
          <w:rFonts w:asciiTheme="minorHAnsi" w:hAnsiTheme="minorHAnsi"/>
          <w:b/>
        </w:rPr>
      </w:pPr>
    </w:p>
    <w:p w14:paraId="1D63DD78" w14:textId="77777777" w:rsidR="00110677" w:rsidRPr="00334FE3" w:rsidRDefault="00110677" w:rsidP="005A0826">
      <w:pPr>
        <w:pStyle w:val="Nagwek3"/>
        <w:rPr>
          <w:rFonts w:asciiTheme="minorHAnsi" w:hAnsiTheme="minorHAnsi"/>
        </w:rPr>
      </w:pPr>
      <w:bookmarkStart w:id="74" w:name="_Toc534813902"/>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14:paraId="1B33FA78"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4802D982" w14:textId="77777777" w:rsidTr="004C434A">
        <w:trPr>
          <w:trHeight w:val="20"/>
        </w:trPr>
        <w:tc>
          <w:tcPr>
            <w:tcW w:w="5000" w:type="pct"/>
            <w:gridSpan w:val="3"/>
            <w:tcBorders>
              <w:top w:val="single" w:sz="4" w:space="0" w:color="auto"/>
            </w:tcBorders>
            <w:shd w:val="clear" w:color="auto" w:fill="E6E6E6"/>
            <w:vAlign w:val="center"/>
          </w:tcPr>
          <w:p w14:paraId="341C9813"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966E6F3" w14:textId="77777777" w:rsidTr="00614A96">
        <w:trPr>
          <w:trHeight w:val="20"/>
        </w:trPr>
        <w:tc>
          <w:tcPr>
            <w:tcW w:w="1387" w:type="pct"/>
            <w:tcBorders>
              <w:top w:val="single" w:sz="4" w:space="0" w:color="auto"/>
            </w:tcBorders>
            <w:shd w:val="clear" w:color="auto" w:fill="auto"/>
            <w:vAlign w:val="center"/>
          </w:tcPr>
          <w:p w14:paraId="305F2A71"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DEBFF3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1AA32AC"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6BD4909E" w14:textId="77777777" w:rsidTr="00614A96">
        <w:trPr>
          <w:trHeight w:val="20"/>
        </w:trPr>
        <w:tc>
          <w:tcPr>
            <w:tcW w:w="1387" w:type="pct"/>
            <w:tcBorders>
              <w:top w:val="single" w:sz="4" w:space="0" w:color="auto"/>
            </w:tcBorders>
            <w:shd w:val="clear" w:color="auto" w:fill="auto"/>
            <w:vAlign w:val="center"/>
          </w:tcPr>
          <w:p w14:paraId="6BB6B27F"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AEA912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3CF1E91"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032D294B" w14:textId="77777777" w:rsidTr="00E4641E">
        <w:trPr>
          <w:trHeight w:val="1617"/>
        </w:trPr>
        <w:tc>
          <w:tcPr>
            <w:tcW w:w="1387" w:type="pct"/>
            <w:tcBorders>
              <w:top w:val="single" w:sz="4" w:space="0" w:color="auto"/>
            </w:tcBorders>
            <w:shd w:val="clear" w:color="auto" w:fill="auto"/>
            <w:vAlign w:val="center"/>
          </w:tcPr>
          <w:p w14:paraId="54BCE59F"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DC1F813"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556DFA5"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30CEA8C4"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6A9C7DF2" w14:textId="77777777" w:rsidTr="004C434A">
        <w:trPr>
          <w:trHeight w:val="1398"/>
        </w:trPr>
        <w:tc>
          <w:tcPr>
            <w:tcW w:w="1387" w:type="pct"/>
            <w:shd w:val="clear" w:color="auto" w:fill="auto"/>
            <w:vAlign w:val="center"/>
          </w:tcPr>
          <w:p w14:paraId="7695DDA9"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6E659E2C"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4B71DF9E"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2E2D3E" w:rsidRPr="00334FE3" w14:paraId="1C62F794" w14:textId="77777777" w:rsidTr="00614A96">
        <w:trPr>
          <w:trHeight w:val="20"/>
        </w:trPr>
        <w:tc>
          <w:tcPr>
            <w:tcW w:w="1387" w:type="pct"/>
            <w:shd w:val="clear" w:color="auto" w:fill="auto"/>
            <w:vAlign w:val="center"/>
          </w:tcPr>
          <w:p w14:paraId="1098AD0B"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334FE3">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4C3349B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69F3589"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04D5BCFD"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16BFDED3"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59D3FEDF"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34E59006"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65D2F5F1"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69320E7E" w14:textId="778DF160"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w:t>
            </w:r>
          </w:p>
          <w:p w14:paraId="4062DFD9"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2C326D23"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2591A15F" w14:textId="1B71E95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 xml:space="preserve">w formie bezzwrotnej, </w:t>
            </w:r>
            <w:r w:rsidR="002F5980" w:rsidRPr="002F5980">
              <w:rPr>
                <w:rFonts w:asciiTheme="minorHAnsi" w:hAnsiTheme="minorHAnsi" w:cs="Arial"/>
                <w:sz w:val="22"/>
                <w:szCs w:val="22"/>
              </w:rPr>
              <w:t>które może być uzupełnione o wsparcie pomostowe w postaci pomocy finansowej</w:t>
            </w:r>
            <w:r w:rsidRPr="00334FE3">
              <w:rPr>
                <w:rFonts w:asciiTheme="minorHAnsi" w:hAnsiTheme="minorHAnsi" w:cs="Arial"/>
                <w:sz w:val="22"/>
                <w:szCs w:val="22"/>
              </w:rPr>
              <w:t>.</w:t>
            </w:r>
          </w:p>
          <w:p w14:paraId="5EE88231" w14:textId="77777777" w:rsidR="00415A2A" w:rsidRPr="00334FE3" w:rsidRDefault="00415A2A" w:rsidP="00007130">
            <w:pPr>
              <w:ind w:right="6"/>
              <w:jc w:val="both"/>
              <w:rPr>
                <w:rFonts w:asciiTheme="minorHAnsi" w:hAnsiTheme="minorHAnsi" w:cs="Arial"/>
              </w:rPr>
            </w:pPr>
          </w:p>
          <w:p w14:paraId="18D772FC"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38E82979" w14:textId="77777777" w:rsidTr="0092016F">
        <w:trPr>
          <w:trHeight w:val="20"/>
        </w:trPr>
        <w:tc>
          <w:tcPr>
            <w:tcW w:w="1387" w:type="pct"/>
            <w:shd w:val="clear" w:color="auto" w:fill="auto"/>
            <w:vAlign w:val="center"/>
          </w:tcPr>
          <w:p w14:paraId="1BC0ADE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9DD29A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4949DC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474A8A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5A775A6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FD3D053"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BEBCEC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0678A5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F332FB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59B9EF25"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4D1847B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3784193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61C71AE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E5F1EC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122C877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5156C663"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0905A71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735901C7" w14:textId="77777777" w:rsidTr="0092016F">
        <w:trPr>
          <w:trHeight w:val="20"/>
        </w:trPr>
        <w:tc>
          <w:tcPr>
            <w:tcW w:w="1387" w:type="pct"/>
            <w:shd w:val="clear" w:color="auto" w:fill="auto"/>
            <w:vAlign w:val="center"/>
          </w:tcPr>
          <w:p w14:paraId="3D8BD40F"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85319C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671057A2"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78FEBD1C"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5FA9E484"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14:paraId="13B073D9"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5D17B443" w14:textId="77777777" w:rsidTr="00614A96">
        <w:trPr>
          <w:trHeight w:val="20"/>
        </w:trPr>
        <w:tc>
          <w:tcPr>
            <w:tcW w:w="1387" w:type="pct"/>
            <w:tcBorders>
              <w:top w:val="single" w:sz="4" w:space="0" w:color="auto"/>
            </w:tcBorders>
            <w:shd w:val="clear" w:color="auto" w:fill="auto"/>
            <w:vAlign w:val="center"/>
          </w:tcPr>
          <w:p w14:paraId="38A6271B"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36FB5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D5626B5"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2F63C77" w14:textId="77777777" w:rsidTr="00614A96">
        <w:trPr>
          <w:trHeight w:val="20"/>
        </w:trPr>
        <w:tc>
          <w:tcPr>
            <w:tcW w:w="1387" w:type="pct"/>
            <w:tcBorders>
              <w:top w:val="single" w:sz="4" w:space="0" w:color="auto"/>
            </w:tcBorders>
            <w:shd w:val="clear" w:color="auto" w:fill="auto"/>
            <w:vAlign w:val="center"/>
          </w:tcPr>
          <w:p w14:paraId="716B4541"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4CC36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AF20D5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1478AE62" w14:textId="77777777" w:rsidTr="0092016F">
        <w:trPr>
          <w:trHeight w:val="1252"/>
        </w:trPr>
        <w:tc>
          <w:tcPr>
            <w:tcW w:w="1387" w:type="pct"/>
            <w:tcBorders>
              <w:top w:val="single" w:sz="4" w:space="0" w:color="auto"/>
            </w:tcBorders>
            <w:shd w:val="clear" w:color="auto" w:fill="auto"/>
            <w:vAlign w:val="center"/>
          </w:tcPr>
          <w:p w14:paraId="3B7A58C1"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ABAE71"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8501D16"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7A90913F" w14:textId="77777777" w:rsidTr="0092016F">
        <w:trPr>
          <w:trHeight w:val="20"/>
        </w:trPr>
        <w:tc>
          <w:tcPr>
            <w:tcW w:w="1387" w:type="pct"/>
            <w:shd w:val="clear" w:color="auto" w:fill="auto"/>
            <w:vAlign w:val="center"/>
          </w:tcPr>
          <w:p w14:paraId="74C6B3D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ED97C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6E42C9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5900BA64" w14:textId="77777777" w:rsidTr="0092016F">
        <w:trPr>
          <w:trHeight w:val="402"/>
        </w:trPr>
        <w:tc>
          <w:tcPr>
            <w:tcW w:w="1387" w:type="pct"/>
            <w:shd w:val="clear" w:color="auto" w:fill="auto"/>
            <w:vAlign w:val="center"/>
          </w:tcPr>
          <w:p w14:paraId="172114A7"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21FA6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18FE99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092FB45" w14:textId="77777777" w:rsidTr="0092016F">
        <w:trPr>
          <w:trHeight w:val="402"/>
        </w:trPr>
        <w:tc>
          <w:tcPr>
            <w:tcW w:w="1387" w:type="pct"/>
            <w:shd w:val="clear" w:color="auto" w:fill="auto"/>
            <w:vAlign w:val="center"/>
          </w:tcPr>
          <w:p w14:paraId="0BFB703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w:t>
            </w:r>
            <w:r w:rsidRPr="00334FE3">
              <w:rPr>
                <w:rFonts w:asciiTheme="minorHAnsi" w:hAnsiTheme="minorHAnsi" w:cs="Arial"/>
                <w:sz w:val="22"/>
                <w:szCs w:val="22"/>
              </w:rPr>
              <w:lastRenderedPageBreak/>
              <w:t>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80B9D7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00A457F1"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3BCE6223"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797AB49"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2E2D3E" w:rsidRPr="00334FE3" w:rsidDel="00FE3C38" w14:paraId="74704824" w14:textId="77777777" w:rsidTr="00614A96">
        <w:trPr>
          <w:trHeight w:val="20"/>
        </w:trPr>
        <w:tc>
          <w:tcPr>
            <w:tcW w:w="1387" w:type="pct"/>
            <w:tcBorders>
              <w:top w:val="single" w:sz="4" w:space="0" w:color="auto"/>
            </w:tcBorders>
            <w:shd w:val="clear" w:color="auto" w:fill="auto"/>
            <w:vAlign w:val="center"/>
          </w:tcPr>
          <w:p w14:paraId="71BE415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DD4DB8"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6FB5ECB"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2E2D3E" w:rsidRPr="00334FE3" w14:paraId="2CC06854" w14:textId="77777777" w:rsidTr="00614A96">
        <w:trPr>
          <w:trHeight w:val="20"/>
        </w:trPr>
        <w:tc>
          <w:tcPr>
            <w:tcW w:w="1387" w:type="pct"/>
            <w:shd w:val="clear" w:color="auto" w:fill="auto"/>
            <w:vAlign w:val="center"/>
          </w:tcPr>
          <w:p w14:paraId="128C8857"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571D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D11357F"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83DFA83"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08C8CCFA" w14:textId="77777777" w:rsidTr="00614A96">
        <w:trPr>
          <w:trHeight w:val="315"/>
        </w:trPr>
        <w:tc>
          <w:tcPr>
            <w:tcW w:w="1387" w:type="pct"/>
            <w:shd w:val="clear" w:color="auto" w:fill="auto"/>
            <w:vAlign w:val="center"/>
          </w:tcPr>
          <w:p w14:paraId="6C6F383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1CC0C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C1B278C" w14:textId="490F5653"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 xml:space="preserve">wskazanej w Wytycznych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5FEF883B" w14:textId="77777777" w:rsidTr="00614A96">
        <w:trPr>
          <w:trHeight w:val="20"/>
        </w:trPr>
        <w:tc>
          <w:tcPr>
            <w:tcW w:w="1387" w:type="pct"/>
            <w:shd w:val="clear" w:color="auto" w:fill="auto"/>
            <w:vAlign w:val="center"/>
          </w:tcPr>
          <w:p w14:paraId="1A6C564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358B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3F28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B48B22B" w14:textId="77777777" w:rsidTr="00614A96">
        <w:trPr>
          <w:trHeight w:val="20"/>
        </w:trPr>
        <w:tc>
          <w:tcPr>
            <w:tcW w:w="1387" w:type="pct"/>
            <w:tcBorders>
              <w:top w:val="single" w:sz="4" w:space="0" w:color="auto"/>
              <w:right w:val="single" w:sz="4" w:space="0" w:color="auto"/>
            </w:tcBorders>
            <w:shd w:val="clear" w:color="auto" w:fill="auto"/>
            <w:vAlign w:val="center"/>
          </w:tcPr>
          <w:p w14:paraId="034A2AA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F5346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B50979" w14:textId="77777777" w:rsidR="003A66EF" w:rsidRDefault="003A66EF" w:rsidP="001911EA">
            <w:pPr>
              <w:spacing w:before="40" w:after="40"/>
              <w:jc w:val="both"/>
              <w:rPr>
                <w:rFonts w:asciiTheme="minorHAnsi" w:hAnsiTheme="minorHAnsi" w:cs="Arial"/>
                <w:color w:val="000000" w:themeColor="text1"/>
              </w:rPr>
            </w:pPr>
          </w:p>
          <w:p w14:paraId="64393003"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w:t>
            </w:r>
            <w:r w:rsidRPr="00543FD5">
              <w:rPr>
                <w:rFonts w:asciiTheme="minorHAnsi" w:hAnsiTheme="minorHAnsi" w:cs="Arial"/>
                <w:sz w:val="22"/>
                <w:szCs w:val="22"/>
              </w:rPr>
              <w:lastRenderedPageBreak/>
              <w:t>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00F3C0C1" w14:textId="77777777" w:rsidR="003A66EF" w:rsidRDefault="003A66EF" w:rsidP="001911EA">
            <w:pPr>
              <w:spacing w:before="40" w:after="40"/>
              <w:jc w:val="both"/>
              <w:rPr>
                <w:rFonts w:asciiTheme="minorHAnsi" w:hAnsiTheme="minorHAnsi" w:cs="Arial"/>
                <w:color w:val="000000" w:themeColor="text1"/>
              </w:rPr>
            </w:pPr>
          </w:p>
          <w:p w14:paraId="2236618A"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2E2D3E" w:rsidRPr="00334FE3" w14:paraId="3FAACF90" w14:textId="77777777" w:rsidTr="00614A96">
        <w:trPr>
          <w:trHeight w:val="335"/>
        </w:trPr>
        <w:tc>
          <w:tcPr>
            <w:tcW w:w="1387" w:type="pct"/>
            <w:tcBorders>
              <w:top w:val="single" w:sz="4" w:space="0" w:color="auto"/>
              <w:right w:val="single" w:sz="4" w:space="0" w:color="auto"/>
            </w:tcBorders>
            <w:shd w:val="clear" w:color="auto" w:fill="auto"/>
            <w:vAlign w:val="center"/>
          </w:tcPr>
          <w:p w14:paraId="4EE7E217"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0D972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1C77C0"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C2ACA8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0A98033" w14:textId="77777777" w:rsidR="00440C6C" w:rsidRPr="00334FE3" w:rsidRDefault="00440C6C" w:rsidP="00637E3E">
            <w:pPr>
              <w:pStyle w:val="Akapitzlist"/>
              <w:numPr>
                <w:ilvl w:val="0"/>
                <w:numId w:val="308"/>
              </w:numPr>
              <w:spacing w:before="40" w:after="40"/>
              <w:rPr>
                <w:rFonts w:eastAsia="Times New Roman" w:cs="Arial"/>
                <w:lang w:eastAsia="pl-PL"/>
              </w:rPr>
            </w:pPr>
            <w:r w:rsidRPr="00334FE3">
              <w:rPr>
                <w:rFonts w:eastAsia="Times New Roman" w:cs="Arial"/>
                <w:lang w:eastAsia="pl-PL"/>
              </w:rPr>
              <w:t>pomocy de minimis udzielanej na podstawie:</w:t>
            </w:r>
          </w:p>
          <w:p w14:paraId="31A823D5"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1A736D3C" w14:textId="77777777" w:rsidR="00440C6C" w:rsidRPr="00334FE3" w:rsidRDefault="00440C6C" w:rsidP="00637E3E">
            <w:pPr>
              <w:pStyle w:val="Akapitzlist"/>
              <w:numPr>
                <w:ilvl w:val="0"/>
                <w:numId w:val="308"/>
              </w:numPr>
              <w:spacing w:after="0"/>
              <w:jc w:val="both"/>
              <w:rPr>
                <w:rFonts w:cs="Arial"/>
              </w:rPr>
            </w:pPr>
            <w:r w:rsidRPr="00334FE3">
              <w:rPr>
                <w:rFonts w:cs="Arial"/>
              </w:rPr>
              <w:t>pomocy na usługi doradcze na rzecz MŚP udzielanej na podstawie:</w:t>
            </w:r>
          </w:p>
          <w:p w14:paraId="59325BE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7BFBB2B5" w14:textId="77777777" w:rsidR="00440C6C" w:rsidRPr="00334FE3" w:rsidRDefault="00440C6C" w:rsidP="00637E3E">
            <w:pPr>
              <w:pStyle w:val="Akapitzlist"/>
              <w:numPr>
                <w:ilvl w:val="0"/>
                <w:numId w:val="308"/>
              </w:numPr>
              <w:jc w:val="both"/>
              <w:rPr>
                <w:rFonts w:cs="Arial"/>
              </w:rPr>
            </w:pPr>
            <w:r w:rsidRPr="00334FE3">
              <w:rPr>
                <w:rFonts w:cs="Arial"/>
              </w:rPr>
              <w:t>pomocy szkoleniowej udzielanej na podstawie:</w:t>
            </w:r>
          </w:p>
          <w:p w14:paraId="0203C025" w14:textId="77777777"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64EEFE9E" w14:textId="77777777"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lastRenderedPageBreak/>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1377AB31" w14:textId="77777777" w:rsidTr="0092016F">
        <w:trPr>
          <w:trHeight w:val="2131"/>
        </w:trPr>
        <w:tc>
          <w:tcPr>
            <w:tcW w:w="1387" w:type="pct"/>
            <w:tcBorders>
              <w:top w:val="single" w:sz="4" w:space="0" w:color="auto"/>
            </w:tcBorders>
            <w:shd w:val="clear" w:color="auto" w:fill="auto"/>
            <w:vAlign w:val="center"/>
          </w:tcPr>
          <w:p w14:paraId="16E9A1D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BF205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ED09883"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4D4AD33" w14:textId="77777777" w:rsidTr="0092016F">
        <w:trPr>
          <w:trHeight w:val="4353"/>
        </w:trPr>
        <w:tc>
          <w:tcPr>
            <w:tcW w:w="1387" w:type="pct"/>
            <w:shd w:val="clear" w:color="auto" w:fill="auto"/>
            <w:vAlign w:val="center"/>
          </w:tcPr>
          <w:p w14:paraId="70EF22D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192445"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5C913685"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49E562C9" w14:textId="77777777" w:rsidR="00135048" w:rsidRDefault="00135048" w:rsidP="00440C6C">
            <w:pPr>
              <w:spacing w:before="40" w:after="40"/>
              <w:rPr>
                <w:rFonts w:asciiTheme="minorHAnsi" w:hAnsiTheme="minorHAnsi" w:cs="Arial"/>
              </w:rPr>
            </w:pPr>
          </w:p>
          <w:p w14:paraId="000B8407"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56C7860D" w14:textId="77777777" w:rsidTr="0092016F">
        <w:trPr>
          <w:trHeight w:val="1252"/>
        </w:trPr>
        <w:tc>
          <w:tcPr>
            <w:tcW w:w="1387" w:type="pct"/>
            <w:shd w:val="clear" w:color="auto" w:fill="auto"/>
            <w:vAlign w:val="center"/>
          </w:tcPr>
          <w:p w14:paraId="7E05614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F70FF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D024DB6"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7C6C034C"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323C410" w14:textId="77777777" w:rsidTr="0092016F">
        <w:trPr>
          <w:trHeight w:val="1252"/>
        </w:trPr>
        <w:tc>
          <w:tcPr>
            <w:tcW w:w="1387" w:type="pct"/>
            <w:shd w:val="clear" w:color="auto" w:fill="auto"/>
            <w:vAlign w:val="center"/>
          </w:tcPr>
          <w:p w14:paraId="3F6E7BE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C9475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67289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44ECD3D6" w14:textId="77777777" w:rsidTr="0092016F">
        <w:trPr>
          <w:trHeight w:val="1838"/>
        </w:trPr>
        <w:tc>
          <w:tcPr>
            <w:tcW w:w="1387" w:type="pct"/>
            <w:shd w:val="clear" w:color="auto" w:fill="auto"/>
            <w:vAlign w:val="center"/>
          </w:tcPr>
          <w:p w14:paraId="6E2572E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2DB5E0A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577831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159671E0" w14:textId="77777777" w:rsidTr="0092016F">
        <w:trPr>
          <w:trHeight w:val="1252"/>
        </w:trPr>
        <w:tc>
          <w:tcPr>
            <w:tcW w:w="1387" w:type="pct"/>
            <w:shd w:val="clear" w:color="auto" w:fill="auto"/>
            <w:vAlign w:val="center"/>
          </w:tcPr>
          <w:p w14:paraId="4C87815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57A0D8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6668203"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79B6E79" w14:textId="77777777" w:rsidR="001A1082" w:rsidRPr="00334FE3" w:rsidRDefault="001A1082" w:rsidP="00870FEE">
      <w:pPr>
        <w:jc w:val="both"/>
        <w:rPr>
          <w:rFonts w:asciiTheme="minorHAnsi" w:hAnsiTheme="minorHAnsi"/>
          <w:b/>
        </w:rPr>
      </w:pPr>
    </w:p>
    <w:p w14:paraId="30E9F877" w14:textId="77777777" w:rsidR="00535E4C" w:rsidRPr="00334FE3" w:rsidRDefault="00535E4C" w:rsidP="00535E4C">
      <w:pPr>
        <w:pStyle w:val="Nagwek3"/>
        <w:rPr>
          <w:rFonts w:asciiTheme="minorHAnsi" w:hAnsiTheme="minorHAnsi"/>
        </w:rPr>
      </w:pPr>
      <w:bookmarkStart w:id="77"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p w14:paraId="1AEDC546"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05236A2" w14:textId="77777777" w:rsidTr="0092016F">
        <w:trPr>
          <w:trHeight w:val="20"/>
        </w:trPr>
        <w:tc>
          <w:tcPr>
            <w:tcW w:w="5000" w:type="pct"/>
            <w:gridSpan w:val="3"/>
            <w:tcBorders>
              <w:top w:val="single" w:sz="4" w:space="0" w:color="auto"/>
            </w:tcBorders>
            <w:shd w:val="clear" w:color="auto" w:fill="E6E6E6"/>
            <w:vAlign w:val="center"/>
          </w:tcPr>
          <w:p w14:paraId="2EB5D251"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932154C" w14:textId="77777777" w:rsidTr="004453DD">
        <w:trPr>
          <w:trHeight w:val="20"/>
        </w:trPr>
        <w:tc>
          <w:tcPr>
            <w:tcW w:w="1364" w:type="pct"/>
            <w:tcBorders>
              <w:top w:val="single" w:sz="4" w:space="0" w:color="auto"/>
            </w:tcBorders>
            <w:shd w:val="clear" w:color="auto" w:fill="auto"/>
            <w:vAlign w:val="center"/>
          </w:tcPr>
          <w:p w14:paraId="3D06AA16"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3B7E18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05432EB"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34CF1A15" w14:textId="77777777" w:rsidTr="004453DD">
        <w:trPr>
          <w:trHeight w:val="20"/>
        </w:trPr>
        <w:tc>
          <w:tcPr>
            <w:tcW w:w="1364" w:type="pct"/>
            <w:tcBorders>
              <w:top w:val="single" w:sz="4" w:space="0" w:color="auto"/>
            </w:tcBorders>
            <w:shd w:val="clear" w:color="auto" w:fill="auto"/>
            <w:vAlign w:val="center"/>
          </w:tcPr>
          <w:p w14:paraId="5167D9B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1818A9FC"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53DF43A"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53EED6B8" w14:textId="77777777" w:rsidTr="00535E4C">
        <w:trPr>
          <w:trHeight w:val="20"/>
        </w:trPr>
        <w:tc>
          <w:tcPr>
            <w:tcW w:w="1364" w:type="pct"/>
            <w:tcBorders>
              <w:top w:val="single" w:sz="4" w:space="0" w:color="auto"/>
            </w:tcBorders>
            <w:shd w:val="clear" w:color="auto" w:fill="auto"/>
            <w:vAlign w:val="center"/>
          </w:tcPr>
          <w:p w14:paraId="0828564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E826937"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C0B15C8"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104F7958"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2DEA9387" w14:textId="77777777" w:rsidTr="0092016F">
        <w:trPr>
          <w:trHeight w:val="20"/>
        </w:trPr>
        <w:tc>
          <w:tcPr>
            <w:tcW w:w="1364" w:type="pct"/>
            <w:shd w:val="clear" w:color="auto" w:fill="auto"/>
            <w:vAlign w:val="center"/>
          </w:tcPr>
          <w:p w14:paraId="0CB04210"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60E324E5"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050B512B"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E358849"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06BA0BB3"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2A5F87D4"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AAEBCF6" w14:textId="77777777" w:rsidTr="004453DD">
        <w:trPr>
          <w:trHeight w:val="20"/>
        </w:trPr>
        <w:tc>
          <w:tcPr>
            <w:tcW w:w="1364" w:type="pct"/>
            <w:shd w:val="clear" w:color="auto" w:fill="auto"/>
            <w:vAlign w:val="center"/>
          </w:tcPr>
          <w:p w14:paraId="1B2A6EC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45E8556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D214873"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00E56389"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7B2826B4"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lastRenderedPageBreak/>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4E61C07A"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1721DBB8"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08F6DBB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0156D17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01F1670A" w14:textId="77777777" w:rsidTr="0092016F">
        <w:trPr>
          <w:trHeight w:val="20"/>
        </w:trPr>
        <w:tc>
          <w:tcPr>
            <w:tcW w:w="1364" w:type="pct"/>
            <w:shd w:val="clear" w:color="auto" w:fill="auto"/>
            <w:vAlign w:val="center"/>
          </w:tcPr>
          <w:p w14:paraId="1C94177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854029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9F56CE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760679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872B4C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638DA3C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BD1351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33EF138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5CD80F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67D8F91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09D8C94A"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5CAEDED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3BA8D35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6BFE77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1B20025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3607C23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2B196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51F3683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1BFD89E" w14:textId="77777777" w:rsidTr="0092016F">
        <w:trPr>
          <w:trHeight w:val="20"/>
        </w:trPr>
        <w:tc>
          <w:tcPr>
            <w:tcW w:w="1364" w:type="pct"/>
            <w:shd w:val="clear" w:color="auto" w:fill="auto"/>
            <w:vAlign w:val="center"/>
          </w:tcPr>
          <w:p w14:paraId="250A9D7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23468B0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44FBAD8"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63AEF1BF" w14:textId="77777777" w:rsidTr="004453DD">
        <w:trPr>
          <w:trHeight w:val="20"/>
        </w:trPr>
        <w:tc>
          <w:tcPr>
            <w:tcW w:w="1364" w:type="pct"/>
            <w:tcBorders>
              <w:top w:val="single" w:sz="4" w:space="0" w:color="auto"/>
            </w:tcBorders>
            <w:shd w:val="clear" w:color="auto" w:fill="auto"/>
            <w:vAlign w:val="center"/>
          </w:tcPr>
          <w:p w14:paraId="17E611A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040B90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E06BDDE"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80F4310" w14:textId="77777777" w:rsidTr="004453DD">
        <w:trPr>
          <w:trHeight w:val="20"/>
        </w:trPr>
        <w:tc>
          <w:tcPr>
            <w:tcW w:w="1364" w:type="pct"/>
            <w:tcBorders>
              <w:top w:val="single" w:sz="4" w:space="0" w:color="auto"/>
            </w:tcBorders>
            <w:shd w:val="clear" w:color="auto" w:fill="auto"/>
            <w:vAlign w:val="center"/>
          </w:tcPr>
          <w:p w14:paraId="497D0F3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DBDA13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EDEE54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C76A4F1" w14:textId="77777777" w:rsidTr="0092016F">
        <w:trPr>
          <w:trHeight w:val="1252"/>
        </w:trPr>
        <w:tc>
          <w:tcPr>
            <w:tcW w:w="1364" w:type="pct"/>
            <w:tcBorders>
              <w:top w:val="single" w:sz="4" w:space="0" w:color="auto"/>
            </w:tcBorders>
            <w:shd w:val="clear" w:color="auto" w:fill="auto"/>
            <w:vAlign w:val="center"/>
          </w:tcPr>
          <w:p w14:paraId="5C8CAE5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1C08AD7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3F3D67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DCF85E2" w14:textId="77777777" w:rsidTr="0092016F">
        <w:trPr>
          <w:trHeight w:val="20"/>
        </w:trPr>
        <w:tc>
          <w:tcPr>
            <w:tcW w:w="1364" w:type="pct"/>
            <w:shd w:val="clear" w:color="auto" w:fill="auto"/>
            <w:vAlign w:val="center"/>
          </w:tcPr>
          <w:p w14:paraId="3EA256A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74E2A80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559F5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7D1A5FB" w14:textId="77777777" w:rsidTr="0092016F">
        <w:trPr>
          <w:trHeight w:val="402"/>
        </w:trPr>
        <w:tc>
          <w:tcPr>
            <w:tcW w:w="1364" w:type="pct"/>
            <w:shd w:val="clear" w:color="auto" w:fill="auto"/>
            <w:vAlign w:val="center"/>
          </w:tcPr>
          <w:p w14:paraId="6D4FF36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F3ADC5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023C88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6A84990C" w14:textId="77777777" w:rsidTr="0092016F">
        <w:trPr>
          <w:trHeight w:val="402"/>
        </w:trPr>
        <w:tc>
          <w:tcPr>
            <w:tcW w:w="1364" w:type="pct"/>
            <w:shd w:val="clear" w:color="auto" w:fill="auto"/>
            <w:vAlign w:val="center"/>
          </w:tcPr>
          <w:p w14:paraId="40D9897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747A94A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DA4E9DD"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AAC830C"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72C534E"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17C60A7E" w14:textId="77777777" w:rsidTr="004453DD">
        <w:trPr>
          <w:trHeight w:val="20"/>
        </w:trPr>
        <w:tc>
          <w:tcPr>
            <w:tcW w:w="1364" w:type="pct"/>
            <w:tcBorders>
              <w:top w:val="single" w:sz="4" w:space="0" w:color="auto"/>
            </w:tcBorders>
            <w:shd w:val="clear" w:color="auto" w:fill="auto"/>
            <w:vAlign w:val="center"/>
          </w:tcPr>
          <w:p w14:paraId="7BF046A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BD3B169"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349F844"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102E61CF" w14:textId="77777777" w:rsidTr="004453DD">
        <w:trPr>
          <w:trHeight w:val="20"/>
        </w:trPr>
        <w:tc>
          <w:tcPr>
            <w:tcW w:w="1364" w:type="pct"/>
            <w:shd w:val="clear" w:color="auto" w:fill="auto"/>
            <w:vAlign w:val="center"/>
          </w:tcPr>
          <w:p w14:paraId="238D49A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E5084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1E8EF3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638FC84F" w14:textId="77777777" w:rsidTr="004453DD">
        <w:trPr>
          <w:trHeight w:val="315"/>
        </w:trPr>
        <w:tc>
          <w:tcPr>
            <w:tcW w:w="1364" w:type="pct"/>
            <w:shd w:val="clear" w:color="auto" w:fill="auto"/>
            <w:vAlign w:val="center"/>
          </w:tcPr>
          <w:p w14:paraId="5E6AFEA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49B8B0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44CD96" w14:textId="2B57090F"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t>
            </w:r>
            <w:r w:rsidRPr="00334FE3">
              <w:rPr>
                <w:rFonts w:asciiTheme="minorHAnsi" w:hAnsiTheme="minorHAnsi" w:cs="Arial"/>
                <w:sz w:val="22"/>
                <w:szCs w:val="22"/>
              </w:rPr>
              <w:lastRenderedPageBreak/>
              <w:t>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555FC65E" w14:textId="77777777" w:rsidTr="004453DD">
        <w:trPr>
          <w:trHeight w:val="20"/>
        </w:trPr>
        <w:tc>
          <w:tcPr>
            <w:tcW w:w="1364" w:type="pct"/>
            <w:shd w:val="clear" w:color="auto" w:fill="auto"/>
            <w:vAlign w:val="center"/>
          </w:tcPr>
          <w:p w14:paraId="1E04703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B51CE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7CA8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F77A81" w14:textId="77777777" w:rsidTr="004453DD">
        <w:trPr>
          <w:trHeight w:val="20"/>
        </w:trPr>
        <w:tc>
          <w:tcPr>
            <w:tcW w:w="1364" w:type="pct"/>
            <w:tcBorders>
              <w:top w:val="single" w:sz="4" w:space="0" w:color="auto"/>
              <w:right w:val="single" w:sz="4" w:space="0" w:color="auto"/>
            </w:tcBorders>
            <w:shd w:val="clear" w:color="auto" w:fill="auto"/>
            <w:vAlign w:val="center"/>
          </w:tcPr>
          <w:p w14:paraId="5649F5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E6DDB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77EFE89"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1E0CF2CC" w14:textId="77777777" w:rsidTr="004453DD">
        <w:trPr>
          <w:trHeight w:val="335"/>
        </w:trPr>
        <w:tc>
          <w:tcPr>
            <w:tcW w:w="1364" w:type="pct"/>
            <w:tcBorders>
              <w:top w:val="single" w:sz="4" w:space="0" w:color="auto"/>
              <w:right w:val="single" w:sz="4" w:space="0" w:color="auto"/>
            </w:tcBorders>
            <w:shd w:val="clear" w:color="auto" w:fill="auto"/>
            <w:vAlign w:val="center"/>
          </w:tcPr>
          <w:p w14:paraId="0A236B3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BD450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B14C79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73974ED"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12475AD4" w14:textId="77777777"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14:paraId="5674295E"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4163D763"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2E4ABB72" w14:textId="77777777" w:rsidR="00440C6C" w:rsidRPr="00334FE3" w:rsidRDefault="00440C6C" w:rsidP="00440C6C">
            <w:pPr>
              <w:rPr>
                <w:rFonts w:asciiTheme="minorHAnsi" w:hAnsiTheme="minorHAnsi"/>
              </w:rPr>
            </w:pPr>
          </w:p>
          <w:p w14:paraId="0405CD06" w14:textId="77777777"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14:paraId="6D971307"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57C1E80E"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minimis oraz pomocy publicznej w ramach </w:t>
            </w:r>
            <w:r w:rsidRPr="00334FE3">
              <w:lastRenderedPageBreak/>
              <w:t>programów operacyjnych  finansowanych z Europejskiego Funduszu Społecznego na lata 2014-2020</w:t>
            </w:r>
            <w:r w:rsidR="00D63F0C" w:rsidRPr="00334FE3">
              <w:t xml:space="preserve"> (Dz. U. z 2015 r. poz. 1073)</w:t>
            </w:r>
            <w:r w:rsidRPr="00334FE3">
              <w:t>.</w:t>
            </w:r>
          </w:p>
          <w:p w14:paraId="44F04C4F" w14:textId="77777777" w:rsidR="00440C6C" w:rsidRPr="00334FE3" w:rsidRDefault="00440C6C" w:rsidP="00440C6C">
            <w:pPr>
              <w:pStyle w:val="Akapitzlist"/>
              <w:spacing w:line="240" w:lineRule="auto"/>
              <w:ind w:left="323"/>
              <w:jc w:val="both"/>
              <w:rPr>
                <w:rFonts w:cs="Arial"/>
              </w:rPr>
            </w:pPr>
          </w:p>
          <w:p w14:paraId="51AC49C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5996C097" w14:textId="77777777"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7673946" w14:textId="77777777"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3E6FEC71" w14:textId="77777777" w:rsidTr="0092016F">
        <w:trPr>
          <w:trHeight w:val="2086"/>
        </w:trPr>
        <w:tc>
          <w:tcPr>
            <w:tcW w:w="1364" w:type="pct"/>
            <w:tcBorders>
              <w:top w:val="single" w:sz="4" w:space="0" w:color="auto"/>
            </w:tcBorders>
            <w:shd w:val="clear" w:color="auto" w:fill="auto"/>
            <w:vAlign w:val="center"/>
          </w:tcPr>
          <w:p w14:paraId="71CB30B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1B187D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588DC1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629BC376" w14:textId="77777777" w:rsidTr="0092016F">
        <w:trPr>
          <w:trHeight w:val="4369"/>
        </w:trPr>
        <w:tc>
          <w:tcPr>
            <w:tcW w:w="1364" w:type="pct"/>
            <w:shd w:val="clear" w:color="auto" w:fill="auto"/>
            <w:vAlign w:val="center"/>
          </w:tcPr>
          <w:p w14:paraId="66CE8A9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1CA766AC"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D1AA79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428AC644" w14:textId="77777777" w:rsidTr="0092016F">
        <w:trPr>
          <w:trHeight w:val="1252"/>
        </w:trPr>
        <w:tc>
          <w:tcPr>
            <w:tcW w:w="1364" w:type="pct"/>
            <w:shd w:val="clear" w:color="auto" w:fill="auto"/>
            <w:vAlign w:val="center"/>
          </w:tcPr>
          <w:p w14:paraId="0CA678E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697848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6944E40"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1731D86B" w14:textId="77777777" w:rsidTr="0092016F">
        <w:trPr>
          <w:trHeight w:val="1252"/>
        </w:trPr>
        <w:tc>
          <w:tcPr>
            <w:tcW w:w="1364" w:type="pct"/>
            <w:shd w:val="clear" w:color="auto" w:fill="auto"/>
            <w:vAlign w:val="center"/>
          </w:tcPr>
          <w:p w14:paraId="60E4F07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49E94C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61AA4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535441DA" w14:textId="77777777" w:rsidTr="0092016F">
        <w:trPr>
          <w:trHeight w:val="1838"/>
        </w:trPr>
        <w:tc>
          <w:tcPr>
            <w:tcW w:w="1364" w:type="pct"/>
            <w:shd w:val="clear" w:color="auto" w:fill="auto"/>
            <w:vAlign w:val="center"/>
          </w:tcPr>
          <w:p w14:paraId="6E48495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6631E7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3962D4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57597FD" w14:textId="77777777" w:rsidTr="0092016F">
        <w:trPr>
          <w:trHeight w:val="1252"/>
        </w:trPr>
        <w:tc>
          <w:tcPr>
            <w:tcW w:w="1364" w:type="pct"/>
            <w:shd w:val="clear" w:color="auto" w:fill="auto"/>
            <w:vAlign w:val="center"/>
          </w:tcPr>
          <w:p w14:paraId="626F3D7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609595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5994EE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B54A019" w14:textId="77777777" w:rsidR="00535E4C" w:rsidRPr="00334FE3" w:rsidRDefault="00535E4C" w:rsidP="00870FEE">
      <w:pPr>
        <w:jc w:val="both"/>
        <w:rPr>
          <w:rFonts w:asciiTheme="minorHAnsi" w:hAnsiTheme="minorHAnsi"/>
          <w:b/>
        </w:rPr>
      </w:pPr>
    </w:p>
    <w:p w14:paraId="088EBB19" w14:textId="77777777" w:rsidR="003210BA" w:rsidRPr="00334FE3" w:rsidRDefault="003210BA" w:rsidP="003210BA">
      <w:pPr>
        <w:pStyle w:val="Nagwek3"/>
        <w:rPr>
          <w:rFonts w:asciiTheme="minorHAnsi" w:hAnsiTheme="minorHAnsi"/>
        </w:rPr>
      </w:pPr>
      <w:bookmarkStart w:id="78"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p w14:paraId="66AC63A7"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5B984E17" w14:textId="77777777" w:rsidTr="0092016F">
        <w:trPr>
          <w:trHeight w:val="20"/>
        </w:trPr>
        <w:tc>
          <w:tcPr>
            <w:tcW w:w="5000" w:type="pct"/>
            <w:gridSpan w:val="3"/>
            <w:tcBorders>
              <w:top w:val="single" w:sz="4" w:space="0" w:color="auto"/>
            </w:tcBorders>
            <w:shd w:val="clear" w:color="auto" w:fill="E6E6E6"/>
            <w:vAlign w:val="center"/>
          </w:tcPr>
          <w:p w14:paraId="7E77F8FF"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EC913BD" w14:textId="77777777" w:rsidTr="004453DD">
        <w:trPr>
          <w:trHeight w:val="20"/>
        </w:trPr>
        <w:tc>
          <w:tcPr>
            <w:tcW w:w="1388" w:type="pct"/>
            <w:tcBorders>
              <w:top w:val="single" w:sz="4" w:space="0" w:color="auto"/>
            </w:tcBorders>
            <w:shd w:val="clear" w:color="auto" w:fill="auto"/>
            <w:vAlign w:val="center"/>
          </w:tcPr>
          <w:p w14:paraId="7CF8A124"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694AEBA5"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A3F05A9"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2E2D3E" w:rsidRPr="00334FE3" w14:paraId="78D2136F" w14:textId="77777777" w:rsidTr="004453DD">
        <w:trPr>
          <w:trHeight w:val="20"/>
        </w:trPr>
        <w:tc>
          <w:tcPr>
            <w:tcW w:w="1388" w:type="pct"/>
            <w:tcBorders>
              <w:top w:val="single" w:sz="4" w:space="0" w:color="auto"/>
            </w:tcBorders>
            <w:shd w:val="clear" w:color="auto" w:fill="auto"/>
            <w:vAlign w:val="center"/>
          </w:tcPr>
          <w:p w14:paraId="63071080"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2110EC59"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47D0C0"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5B2014FD"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1EED474F" w14:textId="77777777" w:rsidTr="004453DD">
        <w:trPr>
          <w:trHeight w:val="20"/>
        </w:trPr>
        <w:tc>
          <w:tcPr>
            <w:tcW w:w="1388" w:type="pct"/>
            <w:tcBorders>
              <w:top w:val="single" w:sz="4" w:space="0" w:color="auto"/>
            </w:tcBorders>
            <w:shd w:val="clear" w:color="auto" w:fill="auto"/>
            <w:vAlign w:val="center"/>
          </w:tcPr>
          <w:p w14:paraId="2E408E40"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D9DE9B7"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E1C01B9"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037AF3F2"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44E7222" w14:textId="77777777" w:rsidTr="0092016F">
        <w:trPr>
          <w:trHeight w:val="20"/>
        </w:trPr>
        <w:tc>
          <w:tcPr>
            <w:tcW w:w="1388" w:type="pct"/>
            <w:shd w:val="clear" w:color="auto" w:fill="auto"/>
            <w:vAlign w:val="center"/>
          </w:tcPr>
          <w:p w14:paraId="0FD5649D"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0881966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6E72DBAE"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47629740"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2C51419A"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2E2D3E" w:rsidRPr="00334FE3" w14:paraId="7C2415C3" w14:textId="77777777" w:rsidTr="004453DD">
        <w:trPr>
          <w:trHeight w:val="20"/>
        </w:trPr>
        <w:tc>
          <w:tcPr>
            <w:tcW w:w="1388" w:type="pct"/>
            <w:shd w:val="clear" w:color="auto" w:fill="auto"/>
            <w:vAlign w:val="center"/>
          </w:tcPr>
          <w:p w14:paraId="107D5D3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346ED3A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ABAE6D2"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0F35B366"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1A3010DF"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4103F30F"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4F905B31"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70075159"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63C8A869"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lastRenderedPageBreak/>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23F19F56"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077A5BE5"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6AFA34BD" w14:textId="77777777" w:rsidTr="0092016F">
        <w:trPr>
          <w:trHeight w:val="20"/>
        </w:trPr>
        <w:tc>
          <w:tcPr>
            <w:tcW w:w="1388" w:type="pct"/>
            <w:shd w:val="clear" w:color="auto" w:fill="auto"/>
            <w:vAlign w:val="center"/>
          </w:tcPr>
          <w:p w14:paraId="0F63D52D"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03F5D23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88EBB5D"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6B68C6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0435B01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1AB1970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29FAFF18"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1D190D9E"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652C2E54"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1B4119B2" w14:textId="77777777" w:rsidTr="0092016F">
        <w:trPr>
          <w:trHeight w:val="20"/>
        </w:trPr>
        <w:tc>
          <w:tcPr>
            <w:tcW w:w="1388" w:type="pct"/>
            <w:shd w:val="clear" w:color="auto" w:fill="auto"/>
            <w:vAlign w:val="center"/>
          </w:tcPr>
          <w:p w14:paraId="1BC629E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1C42447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549FA0D"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720A969E"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2E2D3E" w:rsidRPr="00334FE3" w14:paraId="192ACC50" w14:textId="77777777" w:rsidTr="004453DD">
        <w:trPr>
          <w:trHeight w:val="20"/>
        </w:trPr>
        <w:tc>
          <w:tcPr>
            <w:tcW w:w="1388" w:type="pct"/>
            <w:tcBorders>
              <w:top w:val="single" w:sz="4" w:space="0" w:color="auto"/>
            </w:tcBorders>
            <w:shd w:val="clear" w:color="auto" w:fill="auto"/>
            <w:vAlign w:val="center"/>
          </w:tcPr>
          <w:p w14:paraId="2B83838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F599EE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C328525"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25416DF7" w14:textId="77777777" w:rsidTr="004453DD">
        <w:trPr>
          <w:trHeight w:val="20"/>
        </w:trPr>
        <w:tc>
          <w:tcPr>
            <w:tcW w:w="1388" w:type="pct"/>
            <w:tcBorders>
              <w:top w:val="single" w:sz="4" w:space="0" w:color="auto"/>
            </w:tcBorders>
            <w:shd w:val="clear" w:color="auto" w:fill="auto"/>
            <w:vAlign w:val="center"/>
          </w:tcPr>
          <w:p w14:paraId="19ECD3C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D866F4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967269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D6C1044" w14:textId="77777777" w:rsidTr="0092016F">
        <w:trPr>
          <w:trHeight w:val="1252"/>
        </w:trPr>
        <w:tc>
          <w:tcPr>
            <w:tcW w:w="1388" w:type="pct"/>
            <w:tcBorders>
              <w:top w:val="single" w:sz="4" w:space="0" w:color="auto"/>
            </w:tcBorders>
            <w:shd w:val="clear" w:color="auto" w:fill="auto"/>
            <w:vAlign w:val="center"/>
          </w:tcPr>
          <w:p w14:paraId="5A246C2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25602B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8B1F0B4"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6C4E6159" w14:textId="77777777" w:rsidTr="0092016F">
        <w:trPr>
          <w:trHeight w:val="20"/>
        </w:trPr>
        <w:tc>
          <w:tcPr>
            <w:tcW w:w="1388" w:type="pct"/>
            <w:shd w:val="clear" w:color="auto" w:fill="auto"/>
            <w:vAlign w:val="center"/>
          </w:tcPr>
          <w:p w14:paraId="15B8E9A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71E97E0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59550ED"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lastRenderedPageBreak/>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3971D6D" w14:textId="77777777" w:rsidTr="0092016F">
        <w:trPr>
          <w:trHeight w:val="402"/>
        </w:trPr>
        <w:tc>
          <w:tcPr>
            <w:tcW w:w="1388" w:type="pct"/>
            <w:shd w:val="clear" w:color="auto" w:fill="auto"/>
            <w:vAlign w:val="center"/>
          </w:tcPr>
          <w:p w14:paraId="15F9779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E6D90D5"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C59FEF6"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116D7D2" w14:textId="77777777" w:rsidTr="0092016F">
        <w:trPr>
          <w:trHeight w:val="402"/>
        </w:trPr>
        <w:tc>
          <w:tcPr>
            <w:tcW w:w="1388" w:type="pct"/>
            <w:shd w:val="clear" w:color="auto" w:fill="auto"/>
            <w:vAlign w:val="center"/>
          </w:tcPr>
          <w:p w14:paraId="6750B46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E253958"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515B6B8"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7D0F6AD6"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3828435"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2E2D3E" w:rsidRPr="00334FE3" w:rsidDel="00FE3C38" w14:paraId="35217902" w14:textId="77777777" w:rsidTr="004453DD">
        <w:trPr>
          <w:trHeight w:val="20"/>
        </w:trPr>
        <w:tc>
          <w:tcPr>
            <w:tcW w:w="1388" w:type="pct"/>
            <w:tcBorders>
              <w:top w:val="single" w:sz="4" w:space="0" w:color="auto"/>
            </w:tcBorders>
            <w:shd w:val="clear" w:color="auto" w:fill="auto"/>
            <w:vAlign w:val="center"/>
          </w:tcPr>
          <w:p w14:paraId="746262B6"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D71CEA2"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2111A0F"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2CB48614" w14:textId="77777777" w:rsidTr="004453DD">
        <w:trPr>
          <w:trHeight w:val="20"/>
        </w:trPr>
        <w:tc>
          <w:tcPr>
            <w:tcW w:w="1388" w:type="pct"/>
            <w:shd w:val="clear" w:color="auto" w:fill="auto"/>
            <w:vAlign w:val="center"/>
          </w:tcPr>
          <w:p w14:paraId="602C071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4199E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5E85292"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2E2D3E" w:rsidRPr="00334FE3" w14:paraId="4FD8C74B" w14:textId="77777777" w:rsidTr="004453DD">
        <w:trPr>
          <w:trHeight w:val="315"/>
        </w:trPr>
        <w:tc>
          <w:tcPr>
            <w:tcW w:w="1388" w:type="pct"/>
            <w:shd w:val="clear" w:color="auto" w:fill="auto"/>
            <w:vAlign w:val="center"/>
          </w:tcPr>
          <w:p w14:paraId="24887B58"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2F09C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3BB9F3E" w14:textId="24BFF01A"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2E2D3E" w:rsidRPr="00334FE3" w14:paraId="52B78AB1" w14:textId="77777777" w:rsidTr="004453DD">
        <w:trPr>
          <w:trHeight w:val="20"/>
        </w:trPr>
        <w:tc>
          <w:tcPr>
            <w:tcW w:w="1388" w:type="pct"/>
            <w:shd w:val="clear" w:color="auto" w:fill="auto"/>
            <w:vAlign w:val="center"/>
          </w:tcPr>
          <w:p w14:paraId="4A6263C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B9BD4B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43B51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FAF8C72" w14:textId="77777777" w:rsidTr="004453DD">
        <w:trPr>
          <w:trHeight w:val="20"/>
        </w:trPr>
        <w:tc>
          <w:tcPr>
            <w:tcW w:w="1388" w:type="pct"/>
            <w:tcBorders>
              <w:top w:val="single" w:sz="4" w:space="0" w:color="auto"/>
              <w:right w:val="single" w:sz="4" w:space="0" w:color="auto"/>
            </w:tcBorders>
            <w:shd w:val="clear" w:color="auto" w:fill="auto"/>
            <w:vAlign w:val="center"/>
          </w:tcPr>
          <w:p w14:paraId="6650962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C9CEE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6B6BBFF2" w14:textId="726ADBA6"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w:t>
            </w:r>
            <w:r w:rsidRPr="00334FE3">
              <w:rPr>
                <w:rFonts w:asciiTheme="minorHAnsi" w:hAnsiTheme="minorHAnsi" w:cs="Arial"/>
                <w:color w:val="000000" w:themeColor="text1"/>
                <w:sz w:val="22"/>
                <w:szCs w:val="22"/>
              </w:rPr>
              <w:lastRenderedPageBreak/>
              <w:t xml:space="preserve">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2E2D3E" w:rsidRPr="00334FE3" w14:paraId="1E336C66" w14:textId="77777777" w:rsidTr="004453DD">
        <w:trPr>
          <w:trHeight w:val="335"/>
        </w:trPr>
        <w:tc>
          <w:tcPr>
            <w:tcW w:w="1388" w:type="pct"/>
            <w:tcBorders>
              <w:top w:val="single" w:sz="4" w:space="0" w:color="auto"/>
              <w:right w:val="single" w:sz="4" w:space="0" w:color="auto"/>
            </w:tcBorders>
            <w:shd w:val="clear" w:color="auto" w:fill="auto"/>
            <w:vAlign w:val="center"/>
          </w:tcPr>
          <w:p w14:paraId="2CABA9B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509988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D0BD0E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959A10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3E838074"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55E3C618"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4CC498BF" w14:textId="77777777" w:rsidTr="0092016F">
        <w:trPr>
          <w:trHeight w:val="2047"/>
        </w:trPr>
        <w:tc>
          <w:tcPr>
            <w:tcW w:w="1388" w:type="pct"/>
            <w:tcBorders>
              <w:top w:val="single" w:sz="4" w:space="0" w:color="auto"/>
            </w:tcBorders>
            <w:shd w:val="clear" w:color="auto" w:fill="auto"/>
            <w:vAlign w:val="center"/>
          </w:tcPr>
          <w:p w14:paraId="35D24B30"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F9B4A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394566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083653E" w14:textId="77777777" w:rsidTr="0092016F">
        <w:trPr>
          <w:trHeight w:val="4147"/>
        </w:trPr>
        <w:tc>
          <w:tcPr>
            <w:tcW w:w="1388" w:type="pct"/>
            <w:shd w:val="clear" w:color="auto" w:fill="auto"/>
            <w:vAlign w:val="center"/>
          </w:tcPr>
          <w:p w14:paraId="2D24A89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2653E9D"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11FF3FD"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31DFFA91" w14:textId="77777777" w:rsidR="00135048" w:rsidRDefault="00135048" w:rsidP="00440C6C">
            <w:pPr>
              <w:spacing w:before="40" w:after="40"/>
              <w:rPr>
                <w:rFonts w:asciiTheme="minorHAnsi" w:hAnsiTheme="minorHAnsi" w:cs="Arial"/>
              </w:rPr>
            </w:pPr>
          </w:p>
          <w:p w14:paraId="789C555A"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5C112796" w14:textId="77777777" w:rsidTr="0092016F">
        <w:trPr>
          <w:trHeight w:val="1252"/>
        </w:trPr>
        <w:tc>
          <w:tcPr>
            <w:tcW w:w="1388" w:type="pct"/>
            <w:shd w:val="clear" w:color="auto" w:fill="auto"/>
            <w:vAlign w:val="center"/>
          </w:tcPr>
          <w:p w14:paraId="6BCFC5A0"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1CDD7D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828DEDA"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52FA43D6" w14:textId="77777777" w:rsidR="009A4BDB" w:rsidRPr="00334FE3" w:rsidRDefault="009A4BDB" w:rsidP="009A4BDB">
            <w:pPr>
              <w:autoSpaceDE w:val="0"/>
              <w:autoSpaceDN w:val="0"/>
              <w:adjustRightInd w:val="0"/>
              <w:spacing w:after="0"/>
              <w:rPr>
                <w:rFonts w:asciiTheme="minorHAnsi" w:hAnsiTheme="minorHAnsi" w:cs="Arial"/>
              </w:rPr>
            </w:pPr>
          </w:p>
          <w:p w14:paraId="66093F48"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0BCDA57F" w14:textId="77777777" w:rsidR="00135048" w:rsidRDefault="00135048" w:rsidP="00473FB5">
            <w:pPr>
              <w:autoSpaceDE w:val="0"/>
              <w:autoSpaceDN w:val="0"/>
              <w:adjustRightInd w:val="0"/>
              <w:spacing w:after="0"/>
              <w:jc w:val="both"/>
              <w:rPr>
                <w:rFonts w:asciiTheme="minorHAnsi" w:hAnsiTheme="minorHAnsi" w:cs="Arial"/>
              </w:rPr>
            </w:pPr>
          </w:p>
          <w:p w14:paraId="6B52A1AC"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50CE603" w14:textId="77777777" w:rsidTr="0092016F">
        <w:trPr>
          <w:trHeight w:val="1153"/>
        </w:trPr>
        <w:tc>
          <w:tcPr>
            <w:tcW w:w="1388" w:type="pct"/>
            <w:shd w:val="clear" w:color="auto" w:fill="auto"/>
            <w:vAlign w:val="center"/>
          </w:tcPr>
          <w:p w14:paraId="1928991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58685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4AB92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0E23F7AC" w14:textId="77777777" w:rsidTr="0092016F">
        <w:trPr>
          <w:trHeight w:val="1838"/>
        </w:trPr>
        <w:tc>
          <w:tcPr>
            <w:tcW w:w="1388" w:type="pct"/>
            <w:shd w:val="clear" w:color="auto" w:fill="auto"/>
            <w:vAlign w:val="center"/>
          </w:tcPr>
          <w:p w14:paraId="6AE0DD06"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4F8C2A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F47BC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D750496" w14:textId="77777777" w:rsidTr="0092016F">
        <w:trPr>
          <w:trHeight w:val="1252"/>
        </w:trPr>
        <w:tc>
          <w:tcPr>
            <w:tcW w:w="1388" w:type="pct"/>
            <w:shd w:val="clear" w:color="auto" w:fill="auto"/>
            <w:vAlign w:val="center"/>
          </w:tcPr>
          <w:p w14:paraId="14E12F1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DD95D2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6D67C8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D3DE6C0" w14:textId="77777777" w:rsidR="003210BA" w:rsidRPr="00334FE3" w:rsidRDefault="003210BA" w:rsidP="00870FEE">
      <w:pPr>
        <w:jc w:val="both"/>
        <w:rPr>
          <w:rFonts w:asciiTheme="minorHAnsi" w:hAnsiTheme="minorHAnsi"/>
          <w:b/>
        </w:rPr>
      </w:pPr>
    </w:p>
    <w:p w14:paraId="7ACA420B" w14:textId="77777777" w:rsidR="00B43889" w:rsidRPr="00334FE3" w:rsidRDefault="00B43889" w:rsidP="00945319">
      <w:pPr>
        <w:pStyle w:val="Nagwek2"/>
        <w:rPr>
          <w:rFonts w:asciiTheme="minorHAnsi" w:hAnsiTheme="minorHAnsi"/>
        </w:rPr>
      </w:pPr>
      <w:bookmarkStart w:id="79" w:name="_Toc534813905"/>
      <w:r w:rsidRPr="00334FE3">
        <w:rPr>
          <w:rFonts w:asciiTheme="minorHAnsi" w:hAnsiTheme="minorHAnsi"/>
        </w:rPr>
        <w:t>Oś priorytetowa 9 Włączenie społeczne</w:t>
      </w:r>
      <w:bookmarkEnd w:id="79"/>
    </w:p>
    <w:p w14:paraId="3C54883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11FABFA9"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B977EC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DE75D9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0FFEB77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lastRenderedPageBreak/>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39D0ED8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1F352EB5"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564DA75A"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D4D2712" w14:textId="77777777" w:rsidTr="002E2D3E">
        <w:trPr>
          <w:trHeight w:val="20"/>
        </w:trPr>
        <w:tc>
          <w:tcPr>
            <w:tcW w:w="1429" w:type="pct"/>
            <w:vMerge w:val="restart"/>
            <w:shd w:val="clear" w:color="auto" w:fill="auto"/>
          </w:tcPr>
          <w:p w14:paraId="7C19FA1D"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B9D234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65DF35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73A8620D" w14:textId="77777777" w:rsidTr="002E2D3E">
        <w:trPr>
          <w:trHeight w:val="20"/>
        </w:trPr>
        <w:tc>
          <w:tcPr>
            <w:tcW w:w="1429" w:type="pct"/>
            <w:vMerge/>
            <w:shd w:val="clear" w:color="auto" w:fill="auto"/>
          </w:tcPr>
          <w:p w14:paraId="13E0CEE9"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E6D6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166E692"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030873DF" w14:textId="77777777" w:rsidTr="002E2D3E">
        <w:trPr>
          <w:trHeight w:val="20"/>
        </w:trPr>
        <w:tc>
          <w:tcPr>
            <w:tcW w:w="1429" w:type="pct"/>
            <w:shd w:val="clear" w:color="auto" w:fill="auto"/>
          </w:tcPr>
          <w:p w14:paraId="1DC685F6"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640DDDF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651D526" w14:textId="77777777" w:rsidR="00614A96" w:rsidRPr="00334FE3" w:rsidRDefault="00614A96" w:rsidP="00870FEE">
      <w:pPr>
        <w:jc w:val="both"/>
        <w:rPr>
          <w:rFonts w:asciiTheme="minorHAnsi" w:hAnsiTheme="minorHAnsi"/>
          <w:b/>
        </w:rPr>
      </w:pPr>
    </w:p>
    <w:p w14:paraId="3C6B1A47" w14:textId="77777777" w:rsidR="005A0826" w:rsidRPr="00334FE3" w:rsidRDefault="005A0826" w:rsidP="00C22831">
      <w:pPr>
        <w:pStyle w:val="Nagwek3"/>
        <w:rPr>
          <w:rFonts w:asciiTheme="minorHAnsi" w:hAnsiTheme="minorHAnsi"/>
        </w:rPr>
      </w:pPr>
      <w:bookmarkStart w:id="80" w:name="_Toc534813906"/>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57906B01"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73DBEFEE"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E417203" w14:textId="77777777" w:rsidTr="004453DD">
        <w:trPr>
          <w:trHeight w:val="20"/>
        </w:trPr>
        <w:tc>
          <w:tcPr>
            <w:tcW w:w="1351" w:type="pct"/>
            <w:vMerge w:val="restart"/>
            <w:tcBorders>
              <w:top w:val="single" w:sz="4" w:space="0" w:color="auto"/>
            </w:tcBorders>
            <w:shd w:val="clear" w:color="auto" w:fill="auto"/>
            <w:vAlign w:val="center"/>
          </w:tcPr>
          <w:p w14:paraId="5A65F4C8"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146C7A5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09D513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2E2D3E" w:rsidRPr="00334FE3" w14:paraId="13CF1287" w14:textId="77777777" w:rsidTr="004453DD">
        <w:trPr>
          <w:trHeight w:val="20"/>
        </w:trPr>
        <w:tc>
          <w:tcPr>
            <w:tcW w:w="1351" w:type="pct"/>
            <w:vMerge/>
            <w:shd w:val="clear" w:color="auto" w:fill="auto"/>
            <w:vAlign w:val="center"/>
          </w:tcPr>
          <w:p w14:paraId="3FBFBE6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9F90D3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27C40CF"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2E2D3E" w:rsidRPr="00334FE3" w14:paraId="253D2D3E" w14:textId="77777777" w:rsidTr="004453DD">
        <w:trPr>
          <w:trHeight w:val="20"/>
        </w:trPr>
        <w:tc>
          <w:tcPr>
            <w:tcW w:w="1351" w:type="pct"/>
            <w:vMerge/>
            <w:shd w:val="clear" w:color="auto" w:fill="auto"/>
            <w:vAlign w:val="center"/>
          </w:tcPr>
          <w:p w14:paraId="0A0689E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E539FC"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EE54EE"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2E2D3E" w:rsidRPr="00334FE3" w14:paraId="415DD17A" w14:textId="77777777" w:rsidTr="004453DD">
        <w:trPr>
          <w:trHeight w:val="20"/>
        </w:trPr>
        <w:tc>
          <w:tcPr>
            <w:tcW w:w="1351" w:type="pct"/>
            <w:vMerge/>
            <w:shd w:val="clear" w:color="auto" w:fill="auto"/>
            <w:vAlign w:val="center"/>
          </w:tcPr>
          <w:p w14:paraId="36FD63E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EDD66E"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C480112"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2E2D3E" w:rsidRPr="00334FE3" w14:paraId="79197F2D" w14:textId="77777777" w:rsidTr="004453DD">
        <w:trPr>
          <w:trHeight w:val="20"/>
        </w:trPr>
        <w:tc>
          <w:tcPr>
            <w:tcW w:w="1351" w:type="pct"/>
            <w:vMerge/>
            <w:tcBorders>
              <w:bottom w:val="single" w:sz="4" w:space="0" w:color="auto"/>
            </w:tcBorders>
            <w:shd w:val="clear" w:color="auto" w:fill="auto"/>
            <w:vAlign w:val="center"/>
          </w:tcPr>
          <w:p w14:paraId="473A092A"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87E73E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631A1D0"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2E2D3E" w:rsidRPr="00334FE3" w14:paraId="3B4172D0" w14:textId="77777777" w:rsidTr="005C7EF0">
        <w:trPr>
          <w:trHeight w:val="20"/>
        </w:trPr>
        <w:tc>
          <w:tcPr>
            <w:tcW w:w="1351" w:type="pct"/>
            <w:vMerge w:val="restart"/>
            <w:tcBorders>
              <w:top w:val="single" w:sz="4" w:space="0" w:color="auto"/>
            </w:tcBorders>
            <w:shd w:val="clear" w:color="auto" w:fill="auto"/>
            <w:vAlign w:val="center"/>
          </w:tcPr>
          <w:p w14:paraId="6230E0A6"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0827318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A3A6C3"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2E2D3E" w:rsidRPr="00334FE3" w14:paraId="4F65D60D" w14:textId="77777777" w:rsidTr="004453DD">
        <w:trPr>
          <w:trHeight w:val="20"/>
        </w:trPr>
        <w:tc>
          <w:tcPr>
            <w:tcW w:w="1351" w:type="pct"/>
            <w:vMerge/>
            <w:shd w:val="clear" w:color="auto" w:fill="auto"/>
            <w:vAlign w:val="center"/>
          </w:tcPr>
          <w:p w14:paraId="58DE659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EC0508"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789E01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0A9CEF" w14:textId="77777777" w:rsidTr="004453DD">
        <w:trPr>
          <w:trHeight w:val="20"/>
        </w:trPr>
        <w:tc>
          <w:tcPr>
            <w:tcW w:w="1351" w:type="pct"/>
            <w:vMerge/>
            <w:shd w:val="clear" w:color="auto" w:fill="auto"/>
            <w:vAlign w:val="center"/>
          </w:tcPr>
          <w:p w14:paraId="10D17D7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C67E9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CF4451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2BC5AC" w14:textId="77777777" w:rsidTr="004453DD">
        <w:trPr>
          <w:trHeight w:val="20"/>
        </w:trPr>
        <w:tc>
          <w:tcPr>
            <w:tcW w:w="1351" w:type="pct"/>
            <w:vMerge/>
            <w:shd w:val="clear" w:color="auto" w:fill="auto"/>
            <w:vAlign w:val="center"/>
          </w:tcPr>
          <w:p w14:paraId="3C3324B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133FB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A7F354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0D33A5" w14:textId="77777777" w:rsidTr="004453DD">
        <w:trPr>
          <w:trHeight w:val="20"/>
        </w:trPr>
        <w:tc>
          <w:tcPr>
            <w:tcW w:w="1351" w:type="pct"/>
            <w:vMerge/>
            <w:shd w:val="clear" w:color="auto" w:fill="auto"/>
            <w:vAlign w:val="center"/>
          </w:tcPr>
          <w:p w14:paraId="434B525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BA3B5C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281F7D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92EFDD" w14:textId="77777777" w:rsidTr="005C7EF0">
        <w:trPr>
          <w:trHeight w:val="20"/>
        </w:trPr>
        <w:tc>
          <w:tcPr>
            <w:tcW w:w="1351" w:type="pct"/>
            <w:vMerge w:val="restart"/>
            <w:tcBorders>
              <w:top w:val="single" w:sz="4" w:space="0" w:color="auto"/>
            </w:tcBorders>
            <w:shd w:val="clear" w:color="auto" w:fill="auto"/>
            <w:vAlign w:val="center"/>
          </w:tcPr>
          <w:p w14:paraId="5882FA2F"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33C4D49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11C4D78"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55D4B94D"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5CD5AE77"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2E2D3E" w:rsidRPr="00334FE3" w14:paraId="1427957A" w14:textId="77777777" w:rsidTr="004453DD">
        <w:trPr>
          <w:trHeight w:val="20"/>
        </w:trPr>
        <w:tc>
          <w:tcPr>
            <w:tcW w:w="1351" w:type="pct"/>
            <w:vMerge/>
            <w:shd w:val="clear" w:color="auto" w:fill="auto"/>
            <w:vAlign w:val="center"/>
          </w:tcPr>
          <w:p w14:paraId="7C08A29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52424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C4E23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3E61E9" w14:textId="77777777" w:rsidTr="004453DD">
        <w:trPr>
          <w:trHeight w:val="20"/>
        </w:trPr>
        <w:tc>
          <w:tcPr>
            <w:tcW w:w="1351" w:type="pct"/>
            <w:vMerge/>
            <w:shd w:val="clear" w:color="auto" w:fill="auto"/>
            <w:vAlign w:val="center"/>
          </w:tcPr>
          <w:p w14:paraId="4D9E2AF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E2D757"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46BF26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5E289A" w14:textId="77777777" w:rsidTr="004453DD">
        <w:trPr>
          <w:trHeight w:val="20"/>
        </w:trPr>
        <w:tc>
          <w:tcPr>
            <w:tcW w:w="1351" w:type="pct"/>
            <w:vMerge/>
            <w:shd w:val="clear" w:color="auto" w:fill="auto"/>
            <w:vAlign w:val="center"/>
          </w:tcPr>
          <w:p w14:paraId="203EE5F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09D32F"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BF7755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17A9CC" w14:textId="77777777" w:rsidTr="004453DD">
        <w:trPr>
          <w:trHeight w:val="20"/>
        </w:trPr>
        <w:tc>
          <w:tcPr>
            <w:tcW w:w="1351" w:type="pct"/>
            <w:vMerge/>
            <w:shd w:val="clear" w:color="auto" w:fill="auto"/>
            <w:vAlign w:val="center"/>
          </w:tcPr>
          <w:p w14:paraId="5A48A88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0757A24"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5DB74A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7ED18EDA" w14:textId="77777777" w:rsidTr="002E2D3E">
        <w:trPr>
          <w:trHeight w:val="20"/>
        </w:trPr>
        <w:tc>
          <w:tcPr>
            <w:tcW w:w="1351" w:type="pct"/>
            <w:vMerge w:val="restart"/>
            <w:shd w:val="clear" w:color="auto" w:fill="auto"/>
            <w:vAlign w:val="center"/>
          </w:tcPr>
          <w:p w14:paraId="79D9E39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73" w:type="pct"/>
            <w:tcBorders>
              <w:bottom w:val="dotted" w:sz="4" w:space="0" w:color="auto"/>
              <w:right w:val="dotted" w:sz="4" w:space="0" w:color="auto"/>
            </w:tcBorders>
            <w:shd w:val="clear" w:color="auto" w:fill="auto"/>
            <w:vAlign w:val="center"/>
          </w:tcPr>
          <w:p w14:paraId="36FD8BB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7E70185"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34320AB5"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2E2D3E" w:rsidRPr="00334FE3" w14:paraId="173F7937" w14:textId="77777777" w:rsidTr="004453DD">
        <w:trPr>
          <w:trHeight w:val="20"/>
        </w:trPr>
        <w:tc>
          <w:tcPr>
            <w:tcW w:w="1351" w:type="pct"/>
            <w:vMerge/>
            <w:shd w:val="clear" w:color="auto" w:fill="auto"/>
            <w:vAlign w:val="center"/>
          </w:tcPr>
          <w:p w14:paraId="48623DE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EC9DC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6EC31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91D412" w14:textId="77777777" w:rsidTr="004453DD">
        <w:trPr>
          <w:trHeight w:val="20"/>
        </w:trPr>
        <w:tc>
          <w:tcPr>
            <w:tcW w:w="1351" w:type="pct"/>
            <w:vMerge/>
            <w:shd w:val="clear" w:color="auto" w:fill="auto"/>
            <w:vAlign w:val="center"/>
          </w:tcPr>
          <w:p w14:paraId="7919F25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73F39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255A46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7490ED" w14:textId="77777777" w:rsidTr="004453DD">
        <w:trPr>
          <w:trHeight w:val="20"/>
        </w:trPr>
        <w:tc>
          <w:tcPr>
            <w:tcW w:w="1351" w:type="pct"/>
            <w:vMerge/>
            <w:shd w:val="clear" w:color="auto" w:fill="auto"/>
            <w:vAlign w:val="center"/>
          </w:tcPr>
          <w:p w14:paraId="778194A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30838A"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D3319E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1B584A" w14:textId="77777777" w:rsidTr="004453DD">
        <w:trPr>
          <w:trHeight w:val="20"/>
        </w:trPr>
        <w:tc>
          <w:tcPr>
            <w:tcW w:w="1351" w:type="pct"/>
            <w:vMerge/>
            <w:shd w:val="clear" w:color="auto" w:fill="auto"/>
            <w:vAlign w:val="center"/>
          </w:tcPr>
          <w:p w14:paraId="0EE892F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B5AD06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5FA65A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8D2E7F" w14:textId="77777777" w:rsidTr="004453DD">
        <w:trPr>
          <w:trHeight w:val="20"/>
        </w:trPr>
        <w:tc>
          <w:tcPr>
            <w:tcW w:w="1351" w:type="pct"/>
            <w:vMerge w:val="restart"/>
            <w:shd w:val="clear" w:color="auto" w:fill="auto"/>
            <w:vAlign w:val="center"/>
          </w:tcPr>
          <w:p w14:paraId="4E1702CC"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63D325D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660CD14"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3AA855C7"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66EF8124"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0D3A37B8"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0D784811" w14:textId="31977CBE"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m.in.: </w:t>
            </w:r>
          </w:p>
          <w:p w14:paraId="5A716CD2"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4C689A6A"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63F8C473"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599557DA" w14:textId="77777777" w:rsidR="00D14D6E" w:rsidRPr="00334FE3" w:rsidRDefault="00D14D6E" w:rsidP="00637E3E">
            <w:pPr>
              <w:pStyle w:val="Akapitzlist"/>
              <w:numPr>
                <w:ilvl w:val="0"/>
                <w:numId w:val="237"/>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51582B7F"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w:t>
            </w:r>
            <w:r w:rsidRPr="00334FE3">
              <w:rPr>
                <w:rFonts w:cs="Arial"/>
                <w:color w:val="000000" w:themeColor="text1"/>
              </w:rPr>
              <w:lastRenderedPageBreak/>
              <w:t xml:space="preserve">lidera klubu integracji społecznej, streetworkera, coacha; </w:t>
            </w:r>
          </w:p>
          <w:p w14:paraId="3E899728"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3F78A236"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11F3D2CD"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51EACC80"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37B43606"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178950C2"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09EBEE62" w14:textId="77777777" w:rsidR="00221FB5"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B24D927"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0FAB85D0" w14:textId="77777777" w:rsidR="00CE6902"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w:t>
            </w:r>
            <w:r w:rsidRPr="00334FE3">
              <w:rPr>
                <w:rFonts w:cs="Arial"/>
                <w:color w:val="000000" w:themeColor="text1"/>
              </w:rPr>
              <w:lastRenderedPageBreak/>
              <w:t xml:space="preserve">powrót do  życia społecznego, w tym powrót na rynek pracy i aktywizację zawodową; </w:t>
            </w:r>
          </w:p>
          <w:p w14:paraId="42392B78" w14:textId="77777777" w:rsidR="00C837D9" w:rsidRPr="00334FE3" w:rsidRDefault="00CE6902" w:rsidP="00637E3E">
            <w:pPr>
              <w:pStyle w:val="Akapitzlist"/>
              <w:numPr>
                <w:ilvl w:val="0"/>
                <w:numId w:val="23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26456932" w14:textId="77777777" w:rsidR="00CE6902" w:rsidRPr="00334FE3" w:rsidRDefault="00C837D9" w:rsidP="00637E3E">
            <w:pPr>
              <w:pStyle w:val="Akapitzlist"/>
              <w:numPr>
                <w:ilvl w:val="0"/>
                <w:numId w:val="237"/>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4FE16B65"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15E1DF6E"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15453B5B"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1C02D4F9"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33B10FCD" w14:textId="77777777" w:rsidR="00CE6902" w:rsidRPr="00334FE3" w:rsidRDefault="005B2F4A"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2AB7FFEB"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FE1A90B" w14:textId="77777777" w:rsidR="00EE2119" w:rsidRPr="00334FE3" w:rsidRDefault="00EE2119"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3F1F008F"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236547A4"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7F7A224F"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0B8338B3" w14:textId="77777777" w:rsidR="00CE6902"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4422D237" w14:textId="77777777" w:rsidR="005B2F4A" w:rsidRPr="00334FE3" w:rsidRDefault="00CE6902"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06E761C0" w14:textId="77777777" w:rsidR="00204DB9" w:rsidRPr="00334FE3" w:rsidRDefault="00204DB9"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skierowanie i sfinansowanie zajęć w ramach kształcenia ustawicznego (z wyłączeniem </w:t>
            </w:r>
            <w:r w:rsidRPr="00334FE3">
              <w:rPr>
                <w:rFonts w:cs="Arial"/>
                <w:color w:val="000000" w:themeColor="text1"/>
              </w:rPr>
              <w:lastRenderedPageBreak/>
              <w:t>studiów wszystkich stopni), mających na celu uzyskanie zawodu lub przygotowanie  zawodowe (po konsultacji z właściwym powiatowym urzędem pracy w przypadku, gdy klientem jest osoba bezrobotna);</w:t>
            </w:r>
          </w:p>
          <w:p w14:paraId="759DA716" w14:textId="77777777" w:rsidR="00A17FC1" w:rsidRPr="00334FE3" w:rsidRDefault="005B2F4A" w:rsidP="00637E3E">
            <w:pPr>
              <w:pStyle w:val="Akapitzlist"/>
              <w:numPr>
                <w:ilvl w:val="0"/>
                <w:numId w:val="23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3C1FFADE" w14:textId="77777777" w:rsidR="00CE6902" w:rsidRPr="00334FE3" w:rsidRDefault="00CE6902" w:rsidP="00A17FC1">
            <w:pPr>
              <w:pStyle w:val="Akapitzlist"/>
              <w:spacing w:after="120" w:line="240" w:lineRule="auto"/>
              <w:ind w:left="316"/>
              <w:jc w:val="both"/>
              <w:rPr>
                <w:rFonts w:cs="Arial"/>
                <w:b/>
                <w:bCs/>
                <w:color w:val="000000" w:themeColor="text1"/>
              </w:rPr>
            </w:pPr>
          </w:p>
          <w:p w14:paraId="2E09489C" w14:textId="1B996516" w:rsidR="00B301E9" w:rsidRDefault="00CE6902" w:rsidP="00B301E9">
            <w:pPr>
              <w:pStyle w:val="Tekstkomentarza"/>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jednostek jest możliwe wyłącznie przez podmioty wyspecjalizowane w zakresie aktywizacji zawodowej. </w:t>
            </w:r>
            <w:r w:rsidR="00B301E9">
              <w:rPr>
                <w:rFonts w:asciiTheme="minorHAnsi" w:hAnsiTheme="minorHAnsi" w:cs="Arial"/>
                <w:color w:val="000000" w:themeColor="text1"/>
                <w:sz w:val="22"/>
                <w:szCs w:val="22"/>
              </w:rPr>
              <w:t>U</w:t>
            </w:r>
            <w:r w:rsidR="00B301E9" w:rsidRPr="00F1260E">
              <w:rPr>
                <w:rFonts w:asciiTheme="minorHAnsi" w:hAnsiTheme="minorHAnsi" w:cs="Arial"/>
                <w:color w:val="000000" w:themeColor="text1"/>
                <w:sz w:val="22"/>
                <w:szCs w:val="22"/>
              </w:rPr>
              <w:t xml:space="preserve">czestnictwo w CIS i KIS </w:t>
            </w:r>
            <w:r w:rsidR="00F1260E" w:rsidRPr="00F1260E">
              <w:rPr>
                <w:rFonts w:asciiTheme="minorHAnsi" w:hAnsiTheme="minorHAnsi" w:cs="Arial"/>
                <w:color w:val="000000" w:themeColor="text1"/>
                <w:sz w:val="22"/>
                <w:szCs w:val="22"/>
              </w:rPr>
              <w:t>stanowi</w:t>
            </w:r>
            <w:r w:rsidR="00B301E9" w:rsidRPr="00F1260E">
              <w:rPr>
                <w:rFonts w:asciiTheme="minorHAnsi" w:hAnsiTheme="minorHAnsi" w:cs="Arial"/>
                <w:color w:val="000000" w:themeColor="text1"/>
                <w:sz w:val="22"/>
                <w:szCs w:val="22"/>
              </w:rPr>
              <w:t xml:space="preserve"> kompleksow</w:t>
            </w:r>
            <w:r w:rsidR="00F1260E" w:rsidRPr="00F1260E">
              <w:rPr>
                <w:rFonts w:asciiTheme="minorHAnsi" w:hAnsiTheme="minorHAnsi" w:cs="Arial"/>
                <w:color w:val="000000" w:themeColor="text1"/>
                <w:sz w:val="22"/>
                <w:szCs w:val="22"/>
              </w:rPr>
              <w:t>ą</w:t>
            </w:r>
            <w:r w:rsidR="00B301E9" w:rsidRPr="00F1260E">
              <w:rPr>
                <w:rFonts w:asciiTheme="minorHAnsi" w:hAnsiTheme="minorHAnsi" w:cs="Arial"/>
                <w:color w:val="000000" w:themeColor="text1"/>
                <w:sz w:val="22"/>
                <w:szCs w:val="22"/>
              </w:rPr>
              <w:t xml:space="preserve"> usług</w:t>
            </w:r>
            <w:r w:rsidR="00F1260E" w:rsidRPr="00F1260E">
              <w:rPr>
                <w:rFonts w:asciiTheme="minorHAnsi" w:hAnsiTheme="minorHAnsi" w:cs="Arial"/>
                <w:color w:val="000000" w:themeColor="text1"/>
                <w:sz w:val="22"/>
                <w:szCs w:val="22"/>
              </w:rPr>
              <w:t>ę</w:t>
            </w:r>
            <w:r w:rsidR="00B301E9" w:rsidRPr="00F1260E">
              <w:rPr>
                <w:rFonts w:asciiTheme="minorHAnsi" w:hAnsiTheme="minorHAnsi" w:cs="Arial"/>
                <w:color w:val="000000" w:themeColor="text1"/>
                <w:sz w:val="22"/>
                <w:szCs w:val="22"/>
              </w:rPr>
              <w:t xml:space="preserve"> aktywnej integracji o charakterze społeczno-zawodowym.</w:t>
            </w:r>
          </w:p>
          <w:p w14:paraId="31E7E480" w14:textId="77777777" w:rsidR="00CE6902" w:rsidRPr="00334FE3" w:rsidRDefault="00CE6902" w:rsidP="00CE6902">
            <w:pPr>
              <w:jc w:val="both"/>
              <w:rPr>
                <w:rFonts w:asciiTheme="minorHAnsi" w:hAnsiTheme="minorHAnsi" w:cs="Arial"/>
                <w:b/>
                <w:bCs/>
                <w:color w:val="000000" w:themeColor="text1"/>
              </w:rPr>
            </w:pPr>
          </w:p>
          <w:p w14:paraId="2835D1C7"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3BD7983"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06EB759A"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120B54B6"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57BD93B2"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1ED7FBBE"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14:paraId="5EE166F6"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0837DB64"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lastRenderedPageBreak/>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61E82DA5"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232BF420" w14:textId="77777777" w:rsidR="00CE6902" w:rsidRPr="00334FE3" w:rsidRDefault="00CE6902" w:rsidP="00637E3E">
            <w:pPr>
              <w:pStyle w:val="Akapitzlist"/>
              <w:numPr>
                <w:ilvl w:val="0"/>
                <w:numId w:val="23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684139A7"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294DA731"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2313CF61"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4A078824"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1DFEA6F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D5936EA"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729C8446"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xml:space="preserve">) wsparcie tworzenia i działalności środowiskowych instytucji aktywizujących </w:t>
            </w:r>
            <w:r w:rsidR="00987229" w:rsidRPr="00334FE3">
              <w:rPr>
                <w:rFonts w:asciiTheme="minorHAnsi" w:hAnsiTheme="minorHAnsi" w:cs="Arial"/>
                <w:color w:val="000000" w:themeColor="text1"/>
                <w:sz w:val="22"/>
                <w:szCs w:val="22"/>
              </w:rPr>
              <w:lastRenderedPageBreak/>
              <w:t>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798B6664"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73E3F8FF"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0BD4336B"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66C54F2F"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3A7BAA92"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354B7D7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2C199461"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6C5E05A8"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6E0BF59D"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5BDA8457"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 xml:space="preserve">km od miejsca stałego zamieszkania w rozumieniu </w:t>
            </w:r>
            <w:r w:rsidR="00987229" w:rsidRPr="00334FE3">
              <w:rPr>
                <w:rFonts w:asciiTheme="minorHAnsi" w:hAnsiTheme="minorHAnsi"/>
                <w:color w:val="000000"/>
                <w:sz w:val="22"/>
                <w:szCs w:val="22"/>
              </w:rPr>
              <w:lastRenderedPageBreak/>
              <w:t>przepisów Kodeksu Cywilnego, z przeznaczeniem na pokrycie kosztów dojazdu i/lub zakwaterowania</w:t>
            </w:r>
            <w:r w:rsidR="00CE6902" w:rsidRPr="00334FE3">
              <w:rPr>
                <w:rFonts w:asciiTheme="minorHAnsi" w:hAnsiTheme="minorHAnsi"/>
                <w:color w:val="000000"/>
                <w:sz w:val="22"/>
                <w:szCs w:val="22"/>
              </w:rPr>
              <w:t>;</w:t>
            </w:r>
          </w:p>
          <w:p w14:paraId="6913E4A1"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3B36EB53"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44EEAC23"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34EA484"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4B0A21B6" w14:textId="77777777" w:rsidR="001C6FD9" w:rsidRDefault="001C6FD9" w:rsidP="00A53E84">
            <w:pPr>
              <w:spacing w:after="0" w:line="276" w:lineRule="auto"/>
              <w:rPr>
                <w:rFonts w:asciiTheme="minorHAnsi" w:hAnsiTheme="minorHAnsi" w:cs="Arial"/>
                <w:color w:val="000000" w:themeColor="text1"/>
              </w:rPr>
            </w:pPr>
          </w:p>
          <w:p w14:paraId="5EBC2113"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724DCD8F"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2DD3EA3A"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35CD6F8A"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253CCB0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a)</w:t>
            </w:r>
            <w:r w:rsidRPr="00334FE3">
              <w:rPr>
                <w:rFonts w:asciiTheme="minorHAnsi" w:hAnsiTheme="minorHAnsi" w:cs="Arial"/>
                <w:color w:val="000000" w:themeColor="text1"/>
                <w:sz w:val="22"/>
                <w:szCs w:val="22"/>
              </w:rPr>
              <w:tab/>
              <w:t>Poradnictwo psychologiczne (indywidualne i grupowe) – jako element uzupełniający projekt;</w:t>
            </w:r>
          </w:p>
          <w:p w14:paraId="28450FA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7C7734AA"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042C4F47"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32EA1177" w14:textId="77777777" w:rsidR="00C35C2A" w:rsidRPr="00334FE3" w:rsidRDefault="00C35C2A" w:rsidP="00637E3E">
            <w:pPr>
              <w:pStyle w:val="Akapitzlist"/>
              <w:numPr>
                <w:ilvl w:val="0"/>
                <w:numId w:val="256"/>
              </w:numPr>
              <w:spacing w:after="0"/>
              <w:ind w:left="316" w:hanging="284"/>
              <w:jc w:val="both"/>
              <w:rPr>
                <w:rFonts w:cs="Arial"/>
                <w:color w:val="000000" w:themeColor="text1"/>
              </w:rPr>
            </w:pPr>
            <w:r w:rsidRPr="00334FE3">
              <w:rPr>
                <w:rFonts w:cs="Arial"/>
                <w:color w:val="000000" w:themeColor="text1"/>
              </w:rPr>
              <w:t>agresja i metody radzenia sobie z nią.</w:t>
            </w:r>
          </w:p>
          <w:p w14:paraId="58ACBE5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760E438D"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1C426A6A"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postaw asertywnych;</w:t>
            </w:r>
          </w:p>
          <w:p w14:paraId="3AF93774"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w zakresie autoprezentacji;</w:t>
            </w:r>
          </w:p>
          <w:p w14:paraId="05D139E8"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46A727D0"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15AF28B0"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7BB89E68" w14:textId="77777777" w:rsidR="00C35C2A" w:rsidRPr="00334FE3" w:rsidRDefault="00C35C2A" w:rsidP="00637E3E">
            <w:pPr>
              <w:pStyle w:val="Akapitzlist"/>
              <w:numPr>
                <w:ilvl w:val="0"/>
                <w:numId w:val="257"/>
              </w:numPr>
              <w:spacing w:after="0"/>
              <w:ind w:left="316" w:hanging="284"/>
              <w:jc w:val="both"/>
              <w:rPr>
                <w:rFonts w:cs="Arial"/>
                <w:color w:val="000000" w:themeColor="text1"/>
              </w:rPr>
            </w:pPr>
            <w:r w:rsidRPr="00334FE3">
              <w:rPr>
                <w:rFonts w:cs="Arial"/>
                <w:color w:val="000000" w:themeColor="text1"/>
              </w:rPr>
              <w:t>treningi z zakresu koncentracji uwagi.</w:t>
            </w:r>
          </w:p>
          <w:p w14:paraId="74A1FE0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059A60E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0E835C9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608430A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4A4B2CB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40FE5AB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78EB053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6B339D3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3623349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7FA5C7E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15F26EC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10900F4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01A6C18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755A39D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q)</w:t>
            </w:r>
            <w:r w:rsidRPr="00334FE3">
              <w:rPr>
                <w:rFonts w:asciiTheme="minorHAnsi" w:hAnsiTheme="minorHAnsi" w:cs="Arial"/>
                <w:color w:val="000000" w:themeColor="text1"/>
                <w:sz w:val="22"/>
                <w:szCs w:val="22"/>
              </w:rPr>
              <w:tab/>
              <w:t>pomoc w znajdowaniu zatrudnienia, np. poprzez wykorzystanie usług trenera pracy;</w:t>
            </w:r>
          </w:p>
          <w:p w14:paraId="216AE8D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1D737AC4" w14:textId="77777777" w:rsidR="00C35C2A" w:rsidRPr="00334FE3" w:rsidRDefault="00C35C2A" w:rsidP="00C35C2A">
            <w:pPr>
              <w:spacing w:after="0"/>
              <w:ind w:left="98"/>
              <w:jc w:val="both"/>
              <w:rPr>
                <w:rFonts w:asciiTheme="minorHAnsi" w:hAnsiTheme="minorHAnsi" w:cs="Arial"/>
                <w:color w:val="000000" w:themeColor="text1"/>
              </w:rPr>
            </w:pPr>
          </w:p>
          <w:p w14:paraId="723971F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20D501F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26BA463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532476C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38ECD4F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70B284B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0B9AEFF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51F3F40D"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16E66819" w14:textId="77777777" w:rsidR="00F6724D" w:rsidRDefault="00F6724D" w:rsidP="00C35C2A">
            <w:pPr>
              <w:spacing w:after="0"/>
              <w:ind w:left="98"/>
              <w:jc w:val="both"/>
              <w:rPr>
                <w:rFonts w:asciiTheme="minorHAnsi" w:hAnsiTheme="minorHAnsi" w:cs="Arial"/>
                <w:color w:val="000000" w:themeColor="text1"/>
              </w:rPr>
            </w:pPr>
          </w:p>
          <w:p w14:paraId="2034449A"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1038804B" w14:textId="77777777" w:rsidR="00F6724D" w:rsidRPr="00334FE3" w:rsidRDefault="00F6724D" w:rsidP="00C35C2A">
            <w:pPr>
              <w:spacing w:after="0"/>
              <w:ind w:left="98"/>
              <w:jc w:val="both"/>
              <w:rPr>
                <w:rFonts w:asciiTheme="minorHAnsi" w:hAnsiTheme="minorHAnsi" w:cs="Arial"/>
                <w:color w:val="000000" w:themeColor="text1"/>
              </w:rPr>
            </w:pPr>
          </w:p>
          <w:p w14:paraId="629E8780"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76C11390"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681861E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0A7034EF"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0DAB64C8" w14:textId="77777777" w:rsidR="00F6724D" w:rsidRDefault="00F6724D" w:rsidP="000B196C">
            <w:pPr>
              <w:ind w:left="458" w:hanging="426"/>
              <w:jc w:val="both"/>
              <w:rPr>
                <w:rFonts w:asciiTheme="minorHAnsi" w:hAnsiTheme="minorHAnsi"/>
                <w:color w:val="000000" w:themeColor="text1"/>
              </w:rPr>
            </w:pPr>
          </w:p>
          <w:p w14:paraId="034609BA"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30EFD97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a) tworzenie nowych Zakładów Aktywności Zawodowej (ZAZ) (wyłącznie w przypadku, gdy analiza potrzeb regionu wykaże potrzebę </w:t>
            </w:r>
            <w:r w:rsidRPr="00334FE3">
              <w:rPr>
                <w:rFonts w:asciiTheme="minorHAnsi" w:hAnsiTheme="minorHAnsi"/>
                <w:color w:val="000000" w:themeColor="text1"/>
                <w:sz w:val="22"/>
                <w:szCs w:val="22"/>
              </w:rPr>
              <w:lastRenderedPageBreak/>
              <w:t>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7C76B393"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70D3FD3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FA64010"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77F45CE2"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749C3758"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280424E1"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42079398"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 xml:space="preserve">dostosowanie stanowiska pracy do potrzeb osób </w:t>
            </w:r>
            <w:r w:rsidR="00987229" w:rsidRPr="00334FE3">
              <w:rPr>
                <w:rFonts w:asciiTheme="minorHAnsi" w:hAnsiTheme="minorHAnsi"/>
                <w:color w:val="000000" w:themeColor="text1"/>
                <w:sz w:val="22"/>
                <w:szCs w:val="22"/>
              </w:rPr>
              <w:lastRenderedPageBreak/>
              <w:t>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37B60F7A" w14:textId="77777777" w:rsidR="00D572C9" w:rsidRPr="00334FE3" w:rsidRDefault="00D572C9" w:rsidP="005C7EF0">
            <w:pPr>
              <w:spacing w:after="0"/>
              <w:rPr>
                <w:rFonts w:asciiTheme="minorHAnsi" w:hAnsiTheme="minorHAnsi" w:cs="Arial"/>
              </w:rPr>
            </w:pPr>
          </w:p>
          <w:p w14:paraId="5E7C8C51"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6B1FE6D3"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41E71FF8"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5AC2358C"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2E2D3E" w:rsidRPr="00334FE3" w14:paraId="581481F9" w14:textId="77777777" w:rsidTr="00410C68">
        <w:trPr>
          <w:trHeight w:val="20"/>
        </w:trPr>
        <w:tc>
          <w:tcPr>
            <w:tcW w:w="1351" w:type="pct"/>
            <w:vMerge/>
            <w:shd w:val="clear" w:color="auto" w:fill="auto"/>
            <w:vAlign w:val="center"/>
          </w:tcPr>
          <w:p w14:paraId="2E3DBAE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37A73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173337"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2E2D3E" w:rsidRPr="00334FE3" w14:paraId="506C9127" w14:textId="77777777" w:rsidTr="00410C68">
        <w:trPr>
          <w:trHeight w:val="20"/>
        </w:trPr>
        <w:tc>
          <w:tcPr>
            <w:tcW w:w="1351" w:type="pct"/>
            <w:vMerge/>
            <w:shd w:val="clear" w:color="auto" w:fill="auto"/>
            <w:vAlign w:val="center"/>
          </w:tcPr>
          <w:p w14:paraId="25CB01C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0F09D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3F9C7A2"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444325A5" w14:textId="77777777" w:rsidTr="00410C68">
        <w:trPr>
          <w:trHeight w:val="20"/>
        </w:trPr>
        <w:tc>
          <w:tcPr>
            <w:tcW w:w="1351" w:type="pct"/>
            <w:vMerge/>
            <w:shd w:val="clear" w:color="auto" w:fill="auto"/>
            <w:vAlign w:val="center"/>
          </w:tcPr>
          <w:p w14:paraId="7009766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0F790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A3AD7C"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4DEDDC64" w14:textId="77777777" w:rsidTr="004C434A">
        <w:trPr>
          <w:trHeight w:val="20"/>
        </w:trPr>
        <w:tc>
          <w:tcPr>
            <w:tcW w:w="1351" w:type="pct"/>
            <w:vMerge/>
            <w:shd w:val="clear" w:color="auto" w:fill="auto"/>
            <w:vAlign w:val="center"/>
          </w:tcPr>
          <w:p w14:paraId="5F07FC3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0648D1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3C84CE5F"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296E2C70" w14:textId="77777777" w:rsidTr="004C434A">
        <w:trPr>
          <w:trHeight w:val="20"/>
        </w:trPr>
        <w:tc>
          <w:tcPr>
            <w:tcW w:w="1351" w:type="pct"/>
            <w:vMerge w:val="restart"/>
            <w:shd w:val="clear" w:color="auto" w:fill="auto"/>
            <w:vAlign w:val="center"/>
          </w:tcPr>
          <w:p w14:paraId="392CC5E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5B176D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4286E2C"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E174895"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7E48314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32965C2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4D59762B"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C17261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1F1D0B5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38499B85"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7AE001A6"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7EAC3051" w14:textId="77777777" w:rsidR="006A659B" w:rsidRPr="00334FE3" w:rsidRDefault="006A659B" w:rsidP="004453DD">
            <w:pPr>
              <w:spacing w:line="276" w:lineRule="auto"/>
              <w:contextualSpacing/>
              <w:rPr>
                <w:rFonts w:asciiTheme="minorHAnsi" w:eastAsia="Calibri" w:hAnsiTheme="minorHAnsi"/>
                <w:b/>
                <w:lang w:eastAsia="en-US"/>
              </w:rPr>
            </w:pPr>
          </w:p>
          <w:p w14:paraId="2EC68CBC"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1211E523"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53902536"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5BF07CFB"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33F78665"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9EBA90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20C077AB"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2BB93D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41238C3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jednostki organizacyjne pomocy społecznej;</w:t>
            </w:r>
          </w:p>
          <w:p w14:paraId="0BC66C5A"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56377AC8"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2E2D3E" w:rsidRPr="00334FE3" w14:paraId="39E8777D" w14:textId="77777777" w:rsidTr="005C7EF0">
        <w:trPr>
          <w:trHeight w:val="20"/>
        </w:trPr>
        <w:tc>
          <w:tcPr>
            <w:tcW w:w="1351" w:type="pct"/>
            <w:vMerge/>
            <w:shd w:val="clear" w:color="auto" w:fill="auto"/>
            <w:vAlign w:val="center"/>
          </w:tcPr>
          <w:p w14:paraId="02ABA01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D29D00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1D5F94"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2E2D3E" w:rsidRPr="00334FE3" w14:paraId="3E0D874E" w14:textId="77777777" w:rsidTr="005C7EF0">
        <w:trPr>
          <w:trHeight w:val="20"/>
        </w:trPr>
        <w:tc>
          <w:tcPr>
            <w:tcW w:w="1351" w:type="pct"/>
            <w:vMerge/>
            <w:shd w:val="clear" w:color="auto" w:fill="auto"/>
            <w:vAlign w:val="center"/>
          </w:tcPr>
          <w:p w14:paraId="263CD2F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676E42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A1BF833"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5762CA45" w14:textId="77777777" w:rsidTr="005C7EF0">
        <w:trPr>
          <w:trHeight w:val="20"/>
        </w:trPr>
        <w:tc>
          <w:tcPr>
            <w:tcW w:w="1351" w:type="pct"/>
            <w:vMerge/>
            <w:shd w:val="clear" w:color="auto" w:fill="auto"/>
            <w:vAlign w:val="center"/>
          </w:tcPr>
          <w:p w14:paraId="280C9FD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75BDEA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79A2AE"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7333382D" w14:textId="77777777" w:rsidTr="004C434A">
        <w:trPr>
          <w:trHeight w:val="20"/>
        </w:trPr>
        <w:tc>
          <w:tcPr>
            <w:tcW w:w="1351" w:type="pct"/>
            <w:vMerge/>
            <w:shd w:val="clear" w:color="auto" w:fill="auto"/>
            <w:vAlign w:val="center"/>
          </w:tcPr>
          <w:p w14:paraId="03F6A9D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28DE386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025BF9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08EB5BB1" w14:textId="77777777" w:rsidTr="004C434A">
        <w:trPr>
          <w:trHeight w:val="20"/>
        </w:trPr>
        <w:tc>
          <w:tcPr>
            <w:tcW w:w="1351" w:type="pct"/>
            <w:vMerge w:val="restart"/>
            <w:shd w:val="clear" w:color="auto" w:fill="auto"/>
            <w:vAlign w:val="center"/>
          </w:tcPr>
          <w:p w14:paraId="0EFF052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68760EF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42943D2"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0E1B8F35"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5251956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1EDD969E" w14:textId="77777777" w:rsidR="006A659B" w:rsidRPr="00334FE3" w:rsidRDefault="006A659B" w:rsidP="004453DD">
            <w:pPr>
              <w:spacing w:before="40" w:after="40"/>
              <w:ind w:left="720"/>
              <w:rPr>
                <w:rFonts w:asciiTheme="minorHAnsi" w:hAnsiTheme="minorHAnsi" w:cs="Arial"/>
              </w:rPr>
            </w:pPr>
          </w:p>
          <w:p w14:paraId="35E7EB17"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1D3293F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386356ED"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560AA706"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71B684B7" w14:textId="77777777" w:rsidR="006A659B" w:rsidRPr="00334FE3" w:rsidRDefault="006A659B" w:rsidP="004453DD">
            <w:pPr>
              <w:pStyle w:val="Akapitzlist"/>
              <w:spacing w:before="40" w:after="40" w:line="240" w:lineRule="auto"/>
              <w:jc w:val="both"/>
              <w:rPr>
                <w:rFonts w:cs="Arial"/>
              </w:rPr>
            </w:pPr>
          </w:p>
          <w:p w14:paraId="020E6422"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lastRenderedPageBreak/>
              <w:t>W zakresie projektów typu 9.1.C.:</w:t>
            </w:r>
          </w:p>
          <w:p w14:paraId="7D24255E"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6EBA901E"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0637C151"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240001FD"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2F591E47"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2E2D3E" w:rsidRPr="00334FE3" w14:paraId="543DA6FE" w14:textId="77777777" w:rsidTr="005C7EF0">
        <w:trPr>
          <w:trHeight w:val="20"/>
        </w:trPr>
        <w:tc>
          <w:tcPr>
            <w:tcW w:w="1351" w:type="pct"/>
            <w:vMerge/>
            <w:shd w:val="clear" w:color="auto" w:fill="auto"/>
            <w:vAlign w:val="center"/>
          </w:tcPr>
          <w:p w14:paraId="48295D3B"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5EA88A8"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898845"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2E2D3E" w:rsidRPr="00334FE3" w14:paraId="5E41A579" w14:textId="77777777" w:rsidTr="005C7EF0">
        <w:trPr>
          <w:trHeight w:val="20"/>
        </w:trPr>
        <w:tc>
          <w:tcPr>
            <w:tcW w:w="1351" w:type="pct"/>
            <w:vMerge/>
            <w:shd w:val="clear" w:color="auto" w:fill="auto"/>
            <w:vAlign w:val="center"/>
          </w:tcPr>
          <w:p w14:paraId="5C3C35A3"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CE2A67A"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195E40"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09F8C087" w14:textId="77777777" w:rsidTr="005C7EF0">
        <w:trPr>
          <w:trHeight w:val="20"/>
        </w:trPr>
        <w:tc>
          <w:tcPr>
            <w:tcW w:w="1351" w:type="pct"/>
            <w:vMerge/>
            <w:shd w:val="clear" w:color="auto" w:fill="auto"/>
            <w:vAlign w:val="center"/>
          </w:tcPr>
          <w:p w14:paraId="1776064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5DB73D0"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F6B7DE"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6D8137FE" w14:textId="77777777" w:rsidTr="005C7EF0">
        <w:trPr>
          <w:trHeight w:val="20"/>
        </w:trPr>
        <w:tc>
          <w:tcPr>
            <w:tcW w:w="1351" w:type="pct"/>
            <w:vMerge/>
            <w:tcBorders>
              <w:bottom w:val="nil"/>
            </w:tcBorders>
            <w:shd w:val="clear" w:color="auto" w:fill="auto"/>
            <w:vAlign w:val="center"/>
          </w:tcPr>
          <w:p w14:paraId="26FEBEB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15E6DA0F"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4481CAF"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2E2D3E" w:rsidRPr="00334FE3" w14:paraId="77AFDABE" w14:textId="77777777" w:rsidTr="005C7EF0">
        <w:trPr>
          <w:trHeight w:val="20"/>
        </w:trPr>
        <w:tc>
          <w:tcPr>
            <w:tcW w:w="1351" w:type="pct"/>
            <w:vMerge w:val="restart"/>
            <w:tcBorders>
              <w:top w:val="single" w:sz="4" w:space="0" w:color="auto"/>
            </w:tcBorders>
            <w:shd w:val="clear" w:color="auto" w:fill="auto"/>
            <w:vAlign w:val="center"/>
          </w:tcPr>
          <w:p w14:paraId="114E03F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8FBA5F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91C2477" w14:textId="77777777" w:rsidR="006A659B" w:rsidRPr="00334FE3" w:rsidRDefault="006A659B" w:rsidP="004453DD">
            <w:pPr>
              <w:spacing w:before="40" w:after="40"/>
              <w:rPr>
                <w:rFonts w:asciiTheme="minorHAnsi" w:hAnsiTheme="minorHAnsi" w:cs="Arial"/>
              </w:rPr>
            </w:pPr>
          </w:p>
        </w:tc>
      </w:tr>
      <w:tr w:rsidR="002E2D3E" w:rsidRPr="00334FE3" w14:paraId="34A57AC7" w14:textId="77777777" w:rsidTr="005C7EF0">
        <w:trPr>
          <w:trHeight w:val="20"/>
        </w:trPr>
        <w:tc>
          <w:tcPr>
            <w:tcW w:w="1351" w:type="pct"/>
            <w:vMerge/>
            <w:shd w:val="clear" w:color="auto" w:fill="auto"/>
            <w:vAlign w:val="center"/>
          </w:tcPr>
          <w:p w14:paraId="3067B25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531B59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10DAC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842CB2C" w14:textId="77777777" w:rsidTr="005C7EF0">
        <w:trPr>
          <w:trHeight w:val="20"/>
        </w:trPr>
        <w:tc>
          <w:tcPr>
            <w:tcW w:w="1351" w:type="pct"/>
            <w:vMerge/>
            <w:shd w:val="clear" w:color="auto" w:fill="auto"/>
            <w:vAlign w:val="center"/>
          </w:tcPr>
          <w:p w14:paraId="4B63FB8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5B4948C"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BB3B566"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246BDFE3" w14:textId="77777777" w:rsidTr="005C7EF0">
        <w:trPr>
          <w:trHeight w:val="20"/>
        </w:trPr>
        <w:tc>
          <w:tcPr>
            <w:tcW w:w="1351" w:type="pct"/>
            <w:vMerge/>
            <w:shd w:val="clear" w:color="auto" w:fill="auto"/>
            <w:vAlign w:val="center"/>
          </w:tcPr>
          <w:p w14:paraId="0579048B"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EB00CC2"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2E6342A"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1E42162A" w14:textId="77777777" w:rsidTr="005C7EF0">
        <w:trPr>
          <w:trHeight w:val="20"/>
        </w:trPr>
        <w:tc>
          <w:tcPr>
            <w:tcW w:w="1351" w:type="pct"/>
            <w:vMerge/>
            <w:tcBorders>
              <w:bottom w:val="single" w:sz="4" w:space="0" w:color="auto"/>
            </w:tcBorders>
            <w:shd w:val="clear" w:color="auto" w:fill="auto"/>
            <w:vAlign w:val="center"/>
          </w:tcPr>
          <w:p w14:paraId="5978DCE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0CBEA6A4"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90BA192"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2E2D3E" w:rsidRPr="00334FE3" w14:paraId="56C4E057" w14:textId="77777777" w:rsidTr="004453DD">
        <w:trPr>
          <w:trHeight w:val="20"/>
        </w:trPr>
        <w:tc>
          <w:tcPr>
            <w:tcW w:w="1351" w:type="pct"/>
            <w:vMerge w:val="restart"/>
            <w:tcBorders>
              <w:top w:val="single" w:sz="4" w:space="0" w:color="auto"/>
            </w:tcBorders>
            <w:shd w:val="clear" w:color="auto" w:fill="auto"/>
            <w:vAlign w:val="center"/>
          </w:tcPr>
          <w:p w14:paraId="6858FE9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92C66B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76E1FBF"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310F201C" w14:textId="77777777" w:rsidTr="004453DD">
        <w:trPr>
          <w:trHeight w:val="20"/>
        </w:trPr>
        <w:tc>
          <w:tcPr>
            <w:tcW w:w="1351" w:type="pct"/>
            <w:vMerge/>
            <w:shd w:val="clear" w:color="auto" w:fill="auto"/>
            <w:vAlign w:val="center"/>
          </w:tcPr>
          <w:p w14:paraId="59DF507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1F679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AD5A45C"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1EB86C61" w14:textId="77777777" w:rsidTr="004453DD">
        <w:trPr>
          <w:trHeight w:val="20"/>
        </w:trPr>
        <w:tc>
          <w:tcPr>
            <w:tcW w:w="1351" w:type="pct"/>
            <w:vMerge/>
            <w:shd w:val="clear" w:color="auto" w:fill="auto"/>
            <w:vAlign w:val="center"/>
          </w:tcPr>
          <w:p w14:paraId="2C4F9EF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929745"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3C1D941"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2E2D3E" w:rsidRPr="00334FE3" w14:paraId="0A66AE09" w14:textId="77777777" w:rsidTr="004453DD">
        <w:trPr>
          <w:trHeight w:val="20"/>
        </w:trPr>
        <w:tc>
          <w:tcPr>
            <w:tcW w:w="1351" w:type="pct"/>
            <w:vMerge/>
            <w:shd w:val="clear" w:color="auto" w:fill="auto"/>
            <w:vAlign w:val="center"/>
          </w:tcPr>
          <w:p w14:paraId="24228FF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F8EE0F"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D1A9A9"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37FF395" w14:textId="77777777" w:rsidTr="004453DD">
        <w:trPr>
          <w:trHeight w:val="20"/>
        </w:trPr>
        <w:tc>
          <w:tcPr>
            <w:tcW w:w="1351" w:type="pct"/>
            <w:vMerge/>
            <w:tcBorders>
              <w:bottom w:val="single" w:sz="4" w:space="0" w:color="auto"/>
            </w:tcBorders>
            <w:shd w:val="clear" w:color="auto" w:fill="auto"/>
            <w:vAlign w:val="center"/>
          </w:tcPr>
          <w:p w14:paraId="202F497E"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231F6B"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7931FF"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6D6C6327" w14:textId="77777777" w:rsidTr="002E2D3E">
        <w:trPr>
          <w:trHeight w:val="756"/>
        </w:trPr>
        <w:tc>
          <w:tcPr>
            <w:tcW w:w="1351" w:type="pct"/>
            <w:vMerge w:val="restart"/>
            <w:tcBorders>
              <w:top w:val="single" w:sz="4" w:space="0" w:color="auto"/>
            </w:tcBorders>
            <w:shd w:val="clear" w:color="auto" w:fill="auto"/>
            <w:vAlign w:val="center"/>
          </w:tcPr>
          <w:p w14:paraId="5EB05CD7"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2EE68969"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D324ACC"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2E2D3E" w:rsidRPr="00334FE3" w14:paraId="4B141645" w14:textId="77777777" w:rsidTr="004453DD">
        <w:trPr>
          <w:trHeight w:val="20"/>
        </w:trPr>
        <w:tc>
          <w:tcPr>
            <w:tcW w:w="1351" w:type="pct"/>
            <w:vMerge/>
            <w:shd w:val="clear" w:color="auto" w:fill="auto"/>
            <w:vAlign w:val="center"/>
          </w:tcPr>
          <w:p w14:paraId="7224B0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8E36C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5ED922AC" w14:textId="7777777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2E2D3E" w:rsidRPr="00334FE3" w14:paraId="5994DE18" w14:textId="77777777" w:rsidTr="004453DD">
        <w:trPr>
          <w:trHeight w:val="20"/>
        </w:trPr>
        <w:tc>
          <w:tcPr>
            <w:tcW w:w="1351" w:type="pct"/>
            <w:vMerge/>
            <w:shd w:val="clear" w:color="auto" w:fill="auto"/>
            <w:vAlign w:val="center"/>
          </w:tcPr>
          <w:p w14:paraId="5CA7439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D8A84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DBBD2DA"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2E2D3E" w:rsidRPr="00334FE3" w14:paraId="14070D37" w14:textId="77777777" w:rsidTr="004453DD">
        <w:trPr>
          <w:trHeight w:val="20"/>
        </w:trPr>
        <w:tc>
          <w:tcPr>
            <w:tcW w:w="1351" w:type="pct"/>
            <w:vMerge/>
            <w:shd w:val="clear" w:color="auto" w:fill="auto"/>
            <w:vAlign w:val="center"/>
          </w:tcPr>
          <w:p w14:paraId="3F1923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84E3F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F2A4787"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2E2D3E" w:rsidRPr="00334FE3" w14:paraId="0567BE31" w14:textId="77777777" w:rsidTr="004453DD">
        <w:trPr>
          <w:trHeight w:val="20"/>
        </w:trPr>
        <w:tc>
          <w:tcPr>
            <w:tcW w:w="1351" w:type="pct"/>
            <w:vMerge/>
            <w:shd w:val="clear" w:color="auto" w:fill="auto"/>
            <w:vAlign w:val="center"/>
          </w:tcPr>
          <w:p w14:paraId="6D92C48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8A6F2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3D7B5D7"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193991F6" w14:textId="77777777" w:rsidTr="002E2D3E">
        <w:trPr>
          <w:trHeight w:val="20"/>
        </w:trPr>
        <w:tc>
          <w:tcPr>
            <w:tcW w:w="1351" w:type="pct"/>
            <w:vMerge w:val="restart"/>
            <w:shd w:val="clear" w:color="auto" w:fill="auto"/>
            <w:vAlign w:val="center"/>
          </w:tcPr>
          <w:p w14:paraId="77F8236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573432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1E4A229"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 xml:space="preserve">niepowielaniu wsparcia, które osoba lub rodzina zagrożona ubóstwem lub wykluczeniem społecznym uzyskuje w ramach działań </w:t>
            </w:r>
            <w:r w:rsidR="0078603E" w:rsidRPr="00334FE3">
              <w:rPr>
                <w:rFonts w:asciiTheme="minorHAnsi" w:hAnsiTheme="minorHAnsi" w:cs="Arial"/>
                <w:sz w:val="22"/>
                <w:szCs w:val="22"/>
              </w:rPr>
              <w:lastRenderedPageBreak/>
              <w:t>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2B2DDB0F"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5221C526" w14:textId="77777777" w:rsidTr="004453DD">
        <w:trPr>
          <w:trHeight w:val="20"/>
        </w:trPr>
        <w:tc>
          <w:tcPr>
            <w:tcW w:w="1351" w:type="pct"/>
            <w:vMerge/>
            <w:shd w:val="clear" w:color="auto" w:fill="auto"/>
            <w:vAlign w:val="center"/>
          </w:tcPr>
          <w:p w14:paraId="50A1571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70D8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EFF89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E56B16" w14:textId="77777777" w:rsidTr="004453DD">
        <w:trPr>
          <w:trHeight w:val="20"/>
        </w:trPr>
        <w:tc>
          <w:tcPr>
            <w:tcW w:w="1351" w:type="pct"/>
            <w:vMerge/>
            <w:shd w:val="clear" w:color="auto" w:fill="auto"/>
            <w:vAlign w:val="center"/>
          </w:tcPr>
          <w:p w14:paraId="7495376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7AE97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55A867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22C4DA66" w14:textId="77777777" w:rsidTr="004453DD">
        <w:trPr>
          <w:trHeight w:val="20"/>
        </w:trPr>
        <w:tc>
          <w:tcPr>
            <w:tcW w:w="1351" w:type="pct"/>
            <w:vMerge/>
            <w:shd w:val="clear" w:color="auto" w:fill="auto"/>
            <w:vAlign w:val="center"/>
          </w:tcPr>
          <w:p w14:paraId="5849D50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7E439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F2B2D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65EF58F0" w14:textId="77777777" w:rsidTr="004453DD">
        <w:trPr>
          <w:trHeight w:val="20"/>
        </w:trPr>
        <w:tc>
          <w:tcPr>
            <w:tcW w:w="1351" w:type="pct"/>
            <w:vMerge/>
            <w:shd w:val="clear" w:color="auto" w:fill="auto"/>
            <w:vAlign w:val="center"/>
          </w:tcPr>
          <w:p w14:paraId="74FB362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5A1BE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ECAE80"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70BE7D1F" w14:textId="77777777" w:rsidTr="002E2D3E">
        <w:trPr>
          <w:trHeight w:val="20"/>
        </w:trPr>
        <w:tc>
          <w:tcPr>
            <w:tcW w:w="1351" w:type="pct"/>
            <w:vMerge w:val="restart"/>
            <w:shd w:val="clear" w:color="auto" w:fill="auto"/>
            <w:vAlign w:val="center"/>
          </w:tcPr>
          <w:p w14:paraId="2A33D38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2146511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1A2771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891CF41" w14:textId="77777777" w:rsidTr="004453DD">
        <w:trPr>
          <w:trHeight w:val="20"/>
        </w:trPr>
        <w:tc>
          <w:tcPr>
            <w:tcW w:w="1351" w:type="pct"/>
            <w:vMerge/>
            <w:shd w:val="clear" w:color="auto" w:fill="auto"/>
            <w:vAlign w:val="center"/>
          </w:tcPr>
          <w:p w14:paraId="56D3061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9CCB7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364F6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6B1DDAD" w14:textId="77777777" w:rsidTr="004453DD">
        <w:trPr>
          <w:trHeight w:val="20"/>
        </w:trPr>
        <w:tc>
          <w:tcPr>
            <w:tcW w:w="1351" w:type="pct"/>
            <w:vMerge/>
            <w:shd w:val="clear" w:color="auto" w:fill="auto"/>
            <w:vAlign w:val="center"/>
          </w:tcPr>
          <w:p w14:paraId="3CC8D57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B222C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EDF3E0"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382F30D2" w14:textId="77777777" w:rsidTr="004453DD">
        <w:trPr>
          <w:trHeight w:val="20"/>
        </w:trPr>
        <w:tc>
          <w:tcPr>
            <w:tcW w:w="1351" w:type="pct"/>
            <w:vMerge/>
            <w:shd w:val="clear" w:color="auto" w:fill="auto"/>
            <w:vAlign w:val="center"/>
          </w:tcPr>
          <w:p w14:paraId="4091EEB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7FDD8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961CE2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3DD190AE" w14:textId="77777777" w:rsidTr="004453DD">
        <w:trPr>
          <w:trHeight w:val="20"/>
        </w:trPr>
        <w:tc>
          <w:tcPr>
            <w:tcW w:w="1351" w:type="pct"/>
            <w:vMerge/>
            <w:shd w:val="clear" w:color="auto" w:fill="auto"/>
            <w:vAlign w:val="center"/>
          </w:tcPr>
          <w:p w14:paraId="0570C30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F6BC1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19B4C7A"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5E69AD9C" w14:textId="77777777" w:rsidTr="002E2D3E">
        <w:trPr>
          <w:trHeight w:val="402"/>
        </w:trPr>
        <w:tc>
          <w:tcPr>
            <w:tcW w:w="1351" w:type="pct"/>
            <w:vMerge w:val="restart"/>
            <w:shd w:val="clear" w:color="auto" w:fill="auto"/>
            <w:vAlign w:val="center"/>
          </w:tcPr>
          <w:p w14:paraId="2BA82B1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6D8917E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F669B8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2E2D3E" w:rsidRPr="00334FE3" w14:paraId="773E8E9E" w14:textId="77777777" w:rsidTr="005C7EF0">
        <w:trPr>
          <w:trHeight w:val="408"/>
        </w:trPr>
        <w:tc>
          <w:tcPr>
            <w:tcW w:w="1351" w:type="pct"/>
            <w:vMerge/>
            <w:shd w:val="clear" w:color="auto" w:fill="auto"/>
            <w:vAlign w:val="center"/>
          </w:tcPr>
          <w:p w14:paraId="17362785"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396D7BC"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CDF068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330A9B4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38F4912B"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972014E"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45A8C947"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14:paraId="0B753185" w14:textId="77777777" w:rsidTr="005C7EF0">
        <w:trPr>
          <w:trHeight w:val="413"/>
        </w:trPr>
        <w:tc>
          <w:tcPr>
            <w:tcW w:w="1351" w:type="pct"/>
            <w:vMerge/>
            <w:shd w:val="clear" w:color="auto" w:fill="auto"/>
            <w:vAlign w:val="center"/>
          </w:tcPr>
          <w:p w14:paraId="35F23DD5"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93AE6BA"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3B238F3"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73F91C6"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5CC84E6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5F1F6331" w14:textId="77777777" w:rsidTr="005C7EF0">
        <w:trPr>
          <w:trHeight w:val="407"/>
        </w:trPr>
        <w:tc>
          <w:tcPr>
            <w:tcW w:w="1351" w:type="pct"/>
            <w:vMerge/>
            <w:shd w:val="clear" w:color="auto" w:fill="auto"/>
            <w:vAlign w:val="center"/>
          </w:tcPr>
          <w:p w14:paraId="29F97C35"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31EBC44"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2973B1"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2A4811DD"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29E2067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56E9B35A" w14:textId="77777777" w:rsidTr="005C7EF0">
        <w:trPr>
          <w:trHeight w:val="423"/>
        </w:trPr>
        <w:tc>
          <w:tcPr>
            <w:tcW w:w="1351" w:type="pct"/>
            <w:vMerge/>
            <w:tcBorders>
              <w:bottom w:val="single" w:sz="4" w:space="0" w:color="auto"/>
            </w:tcBorders>
            <w:shd w:val="clear" w:color="auto" w:fill="auto"/>
            <w:vAlign w:val="center"/>
          </w:tcPr>
          <w:p w14:paraId="522D25B8"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90CD24C"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EC67E7"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75AEEE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268BA94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1EE316AA" w14:textId="77777777" w:rsidTr="004453DD">
        <w:trPr>
          <w:trHeight w:val="20"/>
        </w:trPr>
        <w:tc>
          <w:tcPr>
            <w:tcW w:w="1351" w:type="pct"/>
            <w:vMerge w:val="restart"/>
            <w:tcBorders>
              <w:top w:val="single" w:sz="4" w:space="0" w:color="auto"/>
            </w:tcBorders>
            <w:shd w:val="clear" w:color="auto" w:fill="auto"/>
            <w:vAlign w:val="center"/>
          </w:tcPr>
          <w:p w14:paraId="5E92642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118171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43988D3"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 xml:space="preserve">nie są finansowane bierne formy pomocy </w:t>
            </w:r>
            <w:r w:rsidRPr="00334FE3">
              <w:rPr>
                <w:rFonts w:asciiTheme="minorHAnsi" w:hAnsiTheme="minorHAnsi" w:cs="Arial"/>
                <w:sz w:val="22"/>
                <w:szCs w:val="22"/>
              </w:rPr>
              <w:lastRenderedPageBreak/>
              <w:t>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2E42A91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4E5ED304"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6D2289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676C8837" w14:textId="08797714"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w:t>
            </w:r>
            <w:r w:rsidR="00972A43">
              <w:rPr>
                <w:rFonts w:asciiTheme="minorHAnsi" w:hAnsiTheme="minorHAnsi" w:cs="Arial"/>
                <w:sz w:val="22"/>
                <w:szCs w:val="22"/>
              </w:rPr>
              <w:t xml:space="preserve"> </w:t>
            </w:r>
            <w:r w:rsidRPr="00334FE3">
              <w:rPr>
                <w:rFonts w:asciiTheme="minorHAnsi" w:hAnsiTheme="minorHAnsi" w:cs="Arial"/>
                <w:sz w:val="22"/>
                <w:szCs w:val="22"/>
              </w:rPr>
              <w:t>(dotyczy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r w:rsidR="00FF3678">
              <w:t xml:space="preserve"> </w:t>
            </w:r>
            <w:r w:rsidR="00FF3678" w:rsidRPr="00FF3678">
              <w:rPr>
                <w:rFonts w:asciiTheme="minorHAnsi" w:hAnsiTheme="minorHAnsi" w:cs="Arial"/>
                <w:sz w:val="22"/>
                <w:szCs w:val="22"/>
              </w:rPr>
              <w:t>z wyłączeniem projektów realizowanych przez WTZ, ZAZ, CIS, KIS</w:t>
            </w:r>
            <w:r w:rsidRPr="00334FE3">
              <w:rPr>
                <w:rFonts w:asciiTheme="minorHAnsi" w:hAnsiTheme="minorHAnsi" w:cs="Arial"/>
                <w:sz w:val="22"/>
                <w:szCs w:val="22"/>
              </w:rPr>
              <w:t>).</w:t>
            </w:r>
          </w:p>
          <w:p w14:paraId="49B291E0"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2932DCB"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xml:space="preserve">, środowiska zagrożonego </w:t>
            </w:r>
            <w:r w:rsidRPr="00F6724D">
              <w:rPr>
                <w:rFonts w:asciiTheme="minorHAnsi" w:hAnsiTheme="minorHAnsi" w:cs="Arial"/>
                <w:sz w:val="22"/>
                <w:szCs w:val="22"/>
              </w:rPr>
              <w:lastRenderedPageBreak/>
              <w:t>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4350A268"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34F93676" w14:textId="77777777" w:rsidR="00C92260" w:rsidRDefault="005B3BB4" w:rsidP="005B3BB4">
            <w:pPr>
              <w:spacing w:before="40" w:after="40"/>
              <w:jc w:val="both"/>
              <w:rPr>
                <w:rFonts w:asciiTheme="minorHAnsi" w:hAnsiTheme="minorHAnsi" w:cs="Arial"/>
                <w:sz w:val="22"/>
                <w:szCs w:val="22"/>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58864721" w14:textId="09237082" w:rsidR="00C92260" w:rsidRPr="00A00CA2" w:rsidRDefault="00C92260"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wspieranych w ramach placówek wsparcia dziennego;</w:t>
            </w:r>
          </w:p>
          <w:p w14:paraId="6D26E712" w14:textId="57AB0FB4"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xml:space="preserve">- będących w pieczy zastępczej i opuszczających tę pieczę; </w:t>
            </w:r>
          </w:p>
          <w:p w14:paraId="087B7EE0"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nieletnich, wobec których zastosowano środki zapobiegania i zwalczania demoralizacji i przestępczości;</w:t>
            </w:r>
          </w:p>
          <w:p w14:paraId="04BF090E" w14:textId="77777777" w:rsidR="004342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przebywających w MOW i MOS.</w:t>
            </w:r>
          </w:p>
          <w:p w14:paraId="2FCB21F9" w14:textId="77777777" w:rsidR="004342B4" w:rsidRPr="004342B4" w:rsidDel="00FE3C38" w:rsidRDefault="004342B4" w:rsidP="00A00CA2">
            <w:pPr>
              <w:spacing w:after="0"/>
              <w:rPr>
                <w:i/>
                <w:iCs/>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tc>
      </w:tr>
      <w:tr w:rsidR="002E2D3E" w:rsidRPr="00334FE3" w:rsidDel="00FE3C38" w14:paraId="2C9C33FB" w14:textId="77777777" w:rsidTr="004453DD">
        <w:trPr>
          <w:trHeight w:val="20"/>
        </w:trPr>
        <w:tc>
          <w:tcPr>
            <w:tcW w:w="1351" w:type="pct"/>
            <w:vMerge/>
            <w:tcBorders>
              <w:top w:val="single" w:sz="4" w:space="0" w:color="auto"/>
            </w:tcBorders>
            <w:shd w:val="clear" w:color="auto" w:fill="auto"/>
            <w:vAlign w:val="center"/>
          </w:tcPr>
          <w:p w14:paraId="08E93CF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D5AFD1"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EC6D311"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517F12C9" w14:textId="77777777" w:rsidTr="004453DD">
        <w:trPr>
          <w:trHeight w:val="20"/>
        </w:trPr>
        <w:tc>
          <w:tcPr>
            <w:tcW w:w="1351" w:type="pct"/>
            <w:vMerge/>
            <w:tcBorders>
              <w:top w:val="single" w:sz="4" w:space="0" w:color="auto"/>
            </w:tcBorders>
            <w:shd w:val="clear" w:color="auto" w:fill="auto"/>
            <w:vAlign w:val="center"/>
          </w:tcPr>
          <w:p w14:paraId="7F82E0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FCB007"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AF9F029"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021D4D8D" w14:textId="77777777" w:rsidTr="004453DD">
        <w:trPr>
          <w:trHeight w:val="20"/>
        </w:trPr>
        <w:tc>
          <w:tcPr>
            <w:tcW w:w="1351" w:type="pct"/>
            <w:vMerge/>
            <w:tcBorders>
              <w:top w:val="single" w:sz="4" w:space="0" w:color="auto"/>
            </w:tcBorders>
            <w:shd w:val="clear" w:color="auto" w:fill="auto"/>
            <w:vAlign w:val="center"/>
          </w:tcPr>
          <w:p w14:paraId="1300843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DCC145"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50EF29A4"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rsidDel="00FE3C38" w14:paraId="05E96E5F" w14:textId="77777777" w:rsidTr="004453DD">
        <w:trPr>
          <w:trHeight w:val="20"/>
        </w:trPr>
        <w:tc>
          <w:tcPr>
            <w:tcW w:w="1351" w:type="pct"/>
            <w:vMerge/>
            <w:tcBorders>
              <w:top w:val="single" w:sz="4" w:space="0" w:color="auto"/>
            </w:tcBorders>
            <w:shd w:val="clear" w:color="auto" w:fill="auto"/>
            <w:vAlign w:val="center"/>
          </w:tcPr>
          <w:p w14:paraId="3934CCF3"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9A75EFF"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64F42983"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C515F2E" w14:textId="77777777" w:rsidTr="004453DD">
        <w:trPr>
          <w:trHeight w:val="20"/>
        </w:trPr>
        <w:tc>
          <w:tcPr>
            <w:tcW w:w="1351" w:type="pct"/>
            <w:vMerge w:val="restart"/>
            <w:shd w:val="clear" w:color="auto" w:fill="auto"/>
            <w:vAlign w:val="center"/>
          </w:tcPr>
          <w:p w14:paraId="673BD59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D7D68E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F2E5376"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F44C549"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2E2D3E" w:rsidRPr="00334FE3" w14:paraId="360CD0A0" w14:textId="77777777" w:rsidTr="004453DD">
        <w:trPr>
          <w:trHeight w:val="20"/>
        </w:trPr>
        <w:tc>
          <w:tcPr>
            <w:tcW w:w="1351" w:type="pct"/>
            <w:vMerge/>
            <w:shd w:val="clear" w:color="auto" w:fill="auto"/>
            <w:vAlign w:val="center"/>
          </w:tcPr>
          <w:p w14:paraId="68BD437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D34C88"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82BDEBD"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53C8A0F9" w14:textId="77777777" w:rsidTr="004453DD">
        <w:trPr>
          <w:trHeight w:val="20"/>
        </w:trPr>
        <w:tc>
          <w:tcPr>
            <w:tcW w:w="1351" w:type="pct"/>
            <w:vMerge/>
            <w:shd w:val="clear" w:color="auto" w:fill="auto"/>
            <w:vAlign w:val="center"/>
          </w:tcPr>
          <w:p w14:paraId="24AC6D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EDFC1C"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15ED8309"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0B24B5FB" w14:textId="77777777" w:rsidTr="004453DD">
        <w:trPr>
          <w:trHeight w:val="20"/>
        </w:trPr>
        <w:tc>
          <w:tcPr>
            <w:tcW w:w="1351" w:type="pct"/>
            <w:vMerge/>
            <w:shd w:val="clear" w:color="auto" w:fill="auto"/>
            <w:vAlign w:val="center"/>
          </w:tcPr>
          <w:p w14:paraId="52D44CD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94D2E3"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96B0ED4"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725CB106" w14:textId="77777777" w:rsidTr="004453DD">
        <w:trPr>
          <w:trHeight w:val="371"/>
        </w:trPr>
        <w:tc>
          <w:tcPr>
            <w:tcW w:w="1351" w:type="pct"/>
            <w:vMerge/>
            <w:shd w:val="clear" w:color="auto" w:fill="auto"/>
            <w:vAlign w:val="center"/>
          </w:tcPr>
          <w:p w14:paraId="1A66254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BB1702E"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41298EEB" w14:textId="77777777" w:rsidR="006A659B" w:rsidRPr="00A00CA2" w:rsidRDefault="006A659B" w:rsidP="004453DD">
            <w:pPr>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29942B04" w14:textId="77777777" w:rsidTr="004453DD">
        <w:trPr>
          <w:trHeight w:val="315"/>
        </w:trPr>
        <w:tc>
          <w:tcPr>
            <w:tcW w:w="1351" w:type="pct"/>
            <w:vMerge w:val="restart"/>
            <w:shd w:val="clear" w:color="auto" w:fill="auto"/>
            <w:vAlign w:val="center"/>
          </w:tcPr>
          <w:p w14:paraId="6900235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4558E40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309A16" w14:textId="660A9E19" w:rsidR="006A659B"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57C3D">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w:t>
            </w:r>
            <w:r w:rsidRPr="00334FE3">
              <w:rPr>
                <w:rFonts w:asciiTheme="minorHAnsi" w:hAnsiTheme="minorHAnsi" w:cs="Arial"/>
                <w:sz w:val="22"/>
                <w:szCs w:val="22"/>
              </w:rPr>
              <w:lastRenderedPageBreak/>
              <w:t xml:space="preserve">jednostkowej </w:t>
            </w:r>
            <w:r w:rsidR="002848DE">
              <w:rPr>
                <w:rFonts w:asciiTheme="minorHAnsi" w:hAnsiTheme="minorHAnsi" w:cs="Arial"/>
                <w:sz w:val="22"/>
                <w:szCs w:val="22"/>
              </w:rPr>
              <w:t xml:space="preserve">wskazanej </w:t>
            </w:r>
            <w:r w:rsidR="006A1A1C">
              <w:rPr>
                <w:rFonts w:asciiTheme="minorHAnsi" w:hAnsiTheme="minorHAnsi" w:cs="Arial"/>
                <w:sz w:val="22"/>
                <w:szCs w:val="22"/>
              </w:rPr>
              <w:t>w W</w:t>
            </w:r>
            <w:r w:rsidR="002848DE">
              <w:rPr>
                <w:rFonts w:asciiTheme="minorHAnsi" w:hAnsiTheme="minorHAnsi" w:cs="Arial"/>
                <w:sz w:val="22"/>
                <w:szCs w:val="22"/>
              </w:rPr>
              <w:t xml:space="preserve">ytycznych w zakresie kwalifikowaności </w:t>
            </w:r>
            <w:r w:rsidR="006A1A1C">
              <w:rPr>
                <w:rFonts w:asciiTheme="minorHAnsi" w:hAnsiTheme="minorHAnsi" w:cs="Arial"/>
                <w:sz w:val="22"/>
                <w:szCs w:val="22"/>
              </w:rPr>
              <w:t>wydatków</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29162542" w14:textId="77777777" w:rsidTr="004453DD">
        <w:trPr>
          <w:trHeight w:val="350"/>
        </w:trPr>
        <w:tc>
          <w:tcPr>
            <w:tcW w:w="1351" w:type="pct"/>
            <w:vMerge/>
            <w:shd w:val="clear" w:color="auto" w:fill="auto"/>
            <w:vAlign w:val="center"/>
          </w:tcPr>
          <w:p w14:paraId="3442F70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0B47F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3D5B88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4BF28C" w14:textId="77777777" w:rsidTr="004453DD">
        <w:trPr>
          <w:trHeight w:val="373"/>
        </w:trPr>
        <w:tc>
          <w:tcPr>
            <w:tcW w:w="1351" w:type="pct"/>
            <w:vMerge/>
            <w:shd w:val="clear" w:color="auto" w:fill="auto"/>
            <w:vAlign w:val="center"/>
          </w:tcPr>
          <w:p w14:paraId="51A0309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75D67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B2895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657EB9B4" w14:textId="77777777" w:rsidTr="004453DD">
        <w:trPr>
          <w:trHeight w:val="408"/>
        </w:trPr>
        <w:tc>
          <w:tcPr>
            <w:tcW w:w="1351" w:type="pct"/>
            <w:vMerge/>
            <w:shd w:val="clear" w:color="auto" w:fill="auto"/>
            <w:vAlign w:val="center"/>
          </w:tcPr>
          <w:p w14:paraId="30A4CF2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AD0E3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3086E5D"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3445AA2C" w14:textId="77777777" w:rsidTr="004453DD">
        <w:trPr>
          <w:trHeight w:val="431"/>
        </w:trPr>
        <w:tc>
          <w:tcPr>
            <w:tcW w:w="1351" w:type="pct"/>
            <w:vMerge/>
            <w:shd w:val="clear" w:color="auto" w:fill="auto"/>
            <w:vAlign w:val="center"/>
          </w:tcPr>
          <w:p w14:paraId="49A7190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77742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3AF39B5"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2E6B1DC3" w14:textId="77777777" w:rsidTr="004453DD">
        <w:trPr>
          <w:trHeight w:val="20"/>
        </w:trPr>
        <w:tc>
          <w:tcPr>
            <w:tcW w:w="1351" w:type="pct"/>
            <w:vMerge w:val="restart"/>
            <w:shd w:val="clear" w:color="auto" w:fill="auto"/>
            <w:vAlign w:val="center"/>
          </w:tcPr>
          <w:p w14:paraId="6F9E368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E72A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0A1E8C2"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276961C3" w14:textId="77777777" w:rsidTr="004453DD">
        <w:trPr>
          <w:trHeight w:val="20"/>
        </w:trPr>
        <w:tc>
          <w:tcPr>
            <w:tcW w:w="1351" w:type="pct"/>
            <w:vMerge/>
            <w:shd w:val="clear" w:color="auto" w:fill="auto"/>
            <w:vAlign w:val="center"/>
          </w:tcPr>
          <w:p w14:paraId="5E61A0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44EC6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2D3C2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89D238" w14:textId="77777777" w:rsidTr="004453DD">
        <w:trPr>
          <w:trHeight w:val="20"/>
        </w:trPr>
        <w:tc>
          <w:tcPr>
            <w:tcW w:w="1351" w:type="pct"/>
            <w:vMerge/>
            <w:shd w:val="clear" w:color="auto" w:fill="auto"/>
            <w:vAlign w:val="center"/>
          </w:tcPr>
          <w:p w14:paraId="10D8352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7C05A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DF2253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53DEB3CA" w14:textId="77777777" w:rsidTr="004453DD">
        <w:trPr>
          <w:trHeight w:val="20"/>
        </w:trPr>
        <w:tc>
          <w:tcPr>
            <w:tcW w:w="1351" w:type="pct"/>
            <w:vMerge/>
            <w:shd w:val="clear" w:color="auto" w:fill="auto"/>
            <w:vAlign w:val="center"/>
          </w:tcPr>
          <w:p w14:paraId="5B528D2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FCFC4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C67596E"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46A77F8B" w14:textId="77777777" w:rsidTr="004453DD">
        <w:trPr>
          <w:trHeight w:val="20"/>
        </w:trPr>
        <w:tc>
          <w:tcPr>
            <w:tcW w:w="1351" w:type="pct"/>
            <w:vMerge/>
            <w:tcBorders>
              <w:bottom w:val="single" w:sz="4" w:space="0" w:color="auto"/>
            </w:tcBorders>
            <w:shd w:val="clear" w:color="auto" w:fill="auto"/>
            <w:vAlign w:val="center"/>
          </w:tcPr>
          <w:p w14:paraId="21A43CB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4B9839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BF9BBD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5435319F"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22D4D4E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9F99BB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D74226" w14:textId="40600DE8"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Pr>
                <w:rFonts w:asciiTheme="minorHAnsi" w:hAnsiTheme="minorHAnsi" w:cs="Arial"/>
                <w:sz w:val="22"/>
                <w:szCs w:val="22"/>
              </w:rPr>
              <w:t xml:space="preserve">kwoty </w:t>
            </w:r>
            <w:r w:rsidR="00613286">
              <w:rPr>
                <w:rFonts w:asciiTheme="minorHAnsi" w:hAnsiTheme="minorHAnsi" w:cs="Arial"/>
                <w:sz w:val="22"/>
                <w:szCs w:val="22"/>
              </w:rPr>
              <w:t xml:space="preserve">dofinansowania </w:t>
            </w:r>
            <w:r w:rsidR="00133478" w:rsidRPr="00334FE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78118C02"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2C206203" w14:textId="77777777" w:rsidTr="004453DD">
        <w:trPr>
          <w:trHeight w:val="20"/>
        </w:trPr>
        <w:tc>
          <w:tcPr>
            <w:tcW w:w="1351" w:type="pct"/>
            <w:vMerge/>
            <w:tcBorders>
              <w:right w:val="single" w:sz="4" w:space="0" w:color="auto"/>
            </w:tcBorders>
            <w:shd w:val="clear" w:color="auto" w:fill="auto"/>
            <w:vAlign w:val="center"/>
          </w:tcPr>
          <w:p w14:paraId="17BD753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A4640E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35B9A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EDDF52" w14:textId="77777777" w:rsidTr="004453DD">
        <w:trPr>
          <w:trHeight w:val="20"/>
        </w:trPr>
        <w:tc>
          <w:tcPr>
            <w:tcW w:w="1351" w:type="pct"/>
            <w:vMerge/>
            <w:tcBorders>
              <w:right w:val="single" w:sz="4" w:space="0" w:color="auto"/>
            </w:tcBorders>
            <w:shd w:val="clear" w:color="auto" w:fill="auto"/>
            <w:vAlign w:val="center"/>
          </w:tcPr>
          <w:p w14:paraId="715CC9D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B8BC5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1D165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DD0094" w14:textId="77777777" w:rsidTr="004453DD">
        <w:trPr>
          <w:trHeight w:val="20"/>
        </w:trPr>
        <w:tc>
          <w:tcPr>
            <w:tcW w:w="1351" w:type="pct"/>
            <w:vMerge/>
            <w:tcBorders>
              <w:right w:val="single" w:sz="4" w:space="0" w:color="auto"/>
            </w:tcBorders>
            <w:shd w:val="clear" w:color="auto" w:fill="auto"/>
            <w:vAlign w:val="center"/>
          </w:tcPr>
          <w:p w14:paraId="039D019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953C00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FB684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005799" w14:textId="77777777" w:rsidTr="004453DD">
        <w:trPr>
          <w:trHeight w:val="20"/>
        </w:trPr>
        <w:tc>
          <w:tcPr>
            <w:tcW w:w="1351" w:type="pct"/>
            <w:vMerge/>
            <w:tcBorders>
              <w:right w:val="single" w:sz="4" w:space="0" w:color="auto"/>
            </w:tcBorders>
            <w:shd w:val="clear" w:color="auto" w:fill="auto"/>
            <w:vAlign w:val="center"/>
          </w:tcPr>
          <w:p w14:paraId="406C06D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B4FD84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28D1A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31105A"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362D778D"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0950367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54534D6"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2B08E0E4"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0EA85AEE" w14:textId="77777777"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lastRenderedPageBreak/>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6BB5169A" w14:textId="77777777"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2E2D3E" w:rsidRPr="00334FE3" w14:paraId="7FAF48E1" w14:textId="77777777" w:rsidTr="004453DD">
        <w:trPr>
          <w:trHeight w:val="336"/>
        </w:trPr>
        <w:tc>
          <w:tcPr>
            <w:tcW w:w="1351" w:type="pct"/>
            <w:vMerge/>
            <w:tcBorders>
              <w:right w:val="single" w:sz="4" w:space="0" w:color="auto"/>
            </w:tcBorders>
            <w:shd w:val="clear" w:color="auto" w:fill="auto"/>
            <w:vAlign w:val="center"/>
          </w:tcPr>
          <w:p w14:paraId="7E4D10A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D84CD3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C12B8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C1A811" w14:textId="77777777" w:rsidTr="004453DD">
        <w:trPr>
          <w:trHeight w:val="256"/>
        </w:trPr>
        <w:tc>
          <w:tcPr>
            <w:tcW w:w="1351" w:type="pct"/>
            <w:vMerge/>
            <w:tcBorders>
              <w:right w:val="single" w:sz="4" w:space="0" w:color="auto"/>
            </w:tcBorders>
            <w:shd w:val="clear" w:color="auto" w:fill="auto"/>
            <w:vAlign w:val="center"/>
          </w:tcPr>
          <w:p w14:paraId="028BEF7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6DF79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C0AD3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C34496" w14:textId="77777777" w:rsidTr="004453DD">
        <w:trPr>
          <w:trHeight w:val="276"/>
        </w:trPr>
        <w:tc>
          <w:tcPr>
            <w:tcW w:w="1351" w:type="pct"/>
            <w:vMerge/>
            <w:tcBorders>
              <w:right w:val="single" w:sz="4" w:space="0" w:color="auto"/>
            </w:tcBorders>
            <w:shd w:val="clear" w:color="auto" w:fill="auto"/>
            <w:vAlign w:val="center"/>
          </w:tcPr>
          <w:p w14:paraId="7059578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E8007E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0BCCAF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BC99E3"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0F2B2D0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066C02A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8AE533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63E3B88" w14:textId="77777777" w:rsidTr="004C434A">
        <w:trPr>
          <w:trHeight w:val="779"/>
        </w:trPr>
        <w:tc>
          <w:tcPr>
            <w:tcW w:w="1351" w:type="pct"/>
            <w:vMerge w:val="restart"/>
            <w:tcBorders>
              <w:top w:val="single" w:sz="4" w:space="0" w:color="auto"/>
            </w:tcBorders>
            <w:shd w:val="clear" w:color="auto" w:fill="auto"/>
            <w:vAlign w:val="center"/>
          </w:tcPr>
          <w:p w14:paraId="2868790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AF6BF2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7111ACE"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53C3CAB3" w14:textId="77777777" w:rsidTr="004453DD">
        <w:trPr>
          <w:trHeight w:val="20"/>
        </w:trPr>
        <w:tc>
          <w:tcPr>
            <w:tcW w:w="1351" w:type="pct"/>
            <w:vMerge/>
            <w:shd w:val="clear" w:color="auto" w:fill="auto"/>
            <w:vAlign w:val="center"/>
          </w:tcPr>
          <w:p w14:paraId="7C7EC36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1BD91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564B6C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BD118C" w14:textId="77777777" w:rsidTr="004453DD">
        <w:trPr>
          <w:trHeight w:val="20"/>
        </w:trPr>
        <w:tc>
          <w:tcPr>
            <w:tcW w:w="1351" w:type="pct"/>
            <w:vMerge/>
            <w:shd w:val="clear" w:color="auto" w:fill="auto"/>
            <w:vAlign w:val="center"/>
          </w:tcPr>
          <w:p w14:paraId="194424E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48464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BDBB0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FB894F" w14:textId="77777777" w:rsidTr="004453DD">
        <w:trPr>
          <w:trHeight w:val="20"/>
        </w:trPr>
        <w:tc>
          <w:tcPr>
            <w:tcW w:w="1351" w:type="pct"/>
            <w:vMerge/>
            <w:shd w:val="clear" w:color="auto" w:fill="auto"/>
            <w:vAlign w:val="center"/>
          </w:tcPr>
          <w:p w14:paraId="5A571A9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A356D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7473C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8290DC" w14:textId="77777777" w:rsidTr="004453DD">
        <w:trPr>
          <w:trHeight w:val="20"/>
        </w:trPr>
        <w:tc>
          <w:tcPr>
            <w:tcW w:w="1351" w:type="pct"/>
            <w:vMerge/>
            <w:shd w:val="clear" w:color="auto" w:fill="auto"/>
            <w:vAlign w:val="center"/>
          </w:tcPr>
          <w:p w14:paraId="56CF558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11980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D0218E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5B759B36" w14:textId="77777777" w:rsidTr="002E2D3E">
        <w:trPr>
          <w:trHeight w:val="707"/>
        </w:trPr>
        <w:tc>
          <w:tcPr>
            <w:tcW w:w="1351" w:type="pct"/>
            <w:vMerge w:val="restart"/>
            <w:shd w:val="clear" w:color="auto" w:fill="auto"/>
            <w:vAlign w:val="center"/>
          </w:tcPr>
          <w:p w14:paraId="4FFC4F8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D8458A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94980E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3E37C15"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191BFAD6"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lastRenderedPageBreak/>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6172A8F9"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06C9525F"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7469A7ED"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45C2FC1"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2FA0ADF2" w14:textId="77777777" w:rsidR="009C2BBC" w:rsidRDefault="009C2BBC" w:rsidP="009C2BBC">
            <w:pPr>
              <w:spacing w:before="40" w:after="40"/>
              <w:jc w:val="both"/>
              <w:rPr>
                <w:rFonts w:cs="Arial"/>
              </w:rPr>
            </w:pPr>
          </w:p>
          <w:p w14:paraId="423DE48C"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2E2D3E" w:rsidRPr="00334FE3" w14:paraId="310B9F6B" w14:textId="77777777" w:rsidTr="004453DD">
        <w:trPr>
          <w:trHeight w:val="366"/>
        </w:trPr>
        <w:tc>
          <w:tcPr>
            <w:tcW w:w="1351" w:type="pct"/>
            <w:vMerge/>
            <w:shd w:val="clear" w:color="auto" w:fill="auto"/>
            <w:vAlign w:val="center"/>
          </w:tcPr>
          <w:p w14:paraId="49D043F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CCB41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25FA9A"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2E2D3E" w:rsidRPr="00334FE3" w14:paraId="6B4A5163" w14:textId="77777777" w:rsidTr="004453DD">
        <w:trPr>
          <w:trHeight w:val="414"/>
        </w:trPr>
        <w:tc>
          <w:tcPr>
            <w:tcW w:w="1351" w:type="pct"/>
            <w:vMerge/>
            <w:shd w:val="clear" w:color="auto" w:fill="auto"/>
            <w:vAlign w:val="center"/>
          </w:tcPr>
          <w:p w14:paraId="25EF8B9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C9D5E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720AAE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EA04F3" w14:textId="77777777" w:rsidTr="004453DD">
        <w:trPr>
          <w:trHeight w:val="420"/>
        </w:trPr>
        <w:tc>
          <w:tcPr>
            <w:tcW w:w="1351" w:type="pct"/>
            <w:vMerge/>
            <w:shd w:val="clear" w:color="auto" w:fill="auto"/>
            <w:vAlign w:val="center"/>
          </w:tcPr>
          <w:p w14:paraId="1D21368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34D04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B27E0D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4AE733" w14:textId="77777777" w:rsidTr="004453DD">
        <w:trPr>
          <w:trHeight w:val="424"/>
        </w:trPr>
        <w:tc>
          <w:tcPr>
            <w:tcW w:w="1351" w:type="pct"/>
            <w:vMerge/>
            <w:shd w:val="clear" w:color="auto" w:fill="auto"/>
            <w:vAlign w:val="center"/>
          </w:tcPr>
          <w:p w14:paraId="73CCE4E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771B5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25F7C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87D1828" w14:textId="77777777" w:rsidTr="002E2D3E">
        <w:trPr>
          <w:trHeight w:val="526"/>
        </w:trPr>
        <w:tc>
          <w:tcPr>
            <w:tcW w:w="1351" w:type="pct"/>
            <w:vMerge w:val="restart"/>
            <w:shd w:val="clear" w:color="auto" w:fill="auto"/>
            <w:vAlign w:val="center"/>
          </w:tcPr>
          <w:p w14:paraId="589481F1"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449E26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17F59D1"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7DA57CF1"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50B71778"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1B0C426B"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405CC4F5"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41FCCCC9"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A49166F"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00EE6AE2" w14:textId="77777777" w:rsidR="009C2BBC" w:rsidRPr="00C66B9D" w:rsidRDefault="009C2BBC" w:rsidP="009C2BBC">
            <w:pPr>
              <w:spacing w:before="40" w:after="40"/>
              <w:jc w:val="both"/>
              <w:rPr>
                <w:rFonts w:cs="Arial"/>
                <w:sz w:val="16"/>
                <w:szCs w:val="16"/>
              </w:rPr>
            </w:pPr>
          </w:p>
          <w:p w14:paraId="55870950"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2E2D3E" w:rsidRPr="00334FE3" w14:paraId="5A43E5DC" w14:textId="77777777" w:rsidTr="004453DD">
        <w:trPr>
          <w:trHeight w:val="20"/>
        </w:trPr>
        <w:tc>
          <w:tcPr>
            <w:tcW w:w="1351" w:type="pct"/>
            <w:vMerge/>
            <w:shd w:val="clear" w:color="auto" w:fill="auto"/>
            <w:vAlign w:val="center"/>
          </w:tcPr>
          <w:p w14:paraId="321490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F91DE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4FDDE3F"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2E2D3E" w:rsidRPr="00334FE3" w14:paraId="4ACCB00B" w14:textId="77777777" w:rsidTr="004453DD">
        <w:trPr>
          <w:trHeight w:val="20"/>
        </w:trPr>
        <w:tc>
          <w:tcPr>
            <w:tcW w:w="1351" w:type="pct"/>
            <w:vMerge/>
            <w:shd w:val="clear" w:color="auto" w:fill="auto"/>
            <w:vAlign w:val="center"/>
          </w:tcPr>
          <w:p w14:paraId="79D613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C9E6C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0A6D1D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86911E" w14:textId="77777777" w:rsidTr="004453DD">
        <w:trPr>
          <w:trHeight w:val="20"/>
        </w:trPr>
        <w:tc>
          <w:tcPr>
            <w:tcW w:w="1351" w:type="pct"/>
            <w:vMerge/>
            <w:shd w:val="clear" w:color="auto" w:fill="auto"/>
            <w:vAlign w:val="center"/>
          </w:tcPr>
          <w:p w14:paraId="298A83E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F393C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878349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7DD53F" w14:textId="77777777" w:rsidTr="004453DD">
        <w:trPr>
          <w:trHeight w:val="20"/>
        </w:trPr>
        <w:tc>
          <w:tcPr>
            <w:tcW w:w="1351" w:type="pct"/>
            <w:vMerge/>
            <w:shd w:val="clear" w:color="auto" w:fill="auto"/>
            <w:vAlign w:val="center"/>
          </w:tcPr>
          <w:p w14:paraId="237A2D4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28B12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11FDD6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18FE45F" w14:textId="77777777" w:rsidTr="002E2D3E">
        <w:trPr>
          <w:trHeight w:val="1016"/>
        </w:trPr>
        <w:tc>
          <w:tcPr>
            <w:tcW w:w="1351" w:type="pct"/>
            <w:vMerge w:val="restart"/>
            <w:shd w:val="clear" w:color="auto" w:fill="auto"/>
            <w:vAlign w:val="center"/>
          </w:tcPr>
          <w:p w14:paraId="2C6A8C08"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0E8AE6F3"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01CABC2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1A9305E" w14:textId="77777777" w:rsidR="00E76686"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w:t>
            </w:r>
          </w:p>
          <w:p w14:paraId="59A16076" w14:textId="77777777" w:rsidR="00133478" w:rsidRPr="002E2D3E" w:rsidRDefault="00133478" w:rsidP="00C764DB">
            <w:pPr>
              <w:pStyle w:val="Akapitzlist"/>
              <w:numPr>
                <w:ilvl w:val="0"/>
                <w:numId w:val="334"/>
              </w:numPr>
              <w:spacing w:before="40" w:after="40"/>
              <w:jc w:val="both"/>
            </w:pPr>
            <w:r w:rsidRPr="002E2D3E">
              <w:t>50 000 PLN</w:t>
            </w:r>
            <w:r w:rsidR="007876F6" w:rsidRPr="00E76686">
              <w:rPr>
                <w:rFonts w:cs="Arial"/>
              </w:rPr>
              <w:t xml:space="preserve"> – w konkursach na projekty rozlicza</w:t>
            </w:r>
            <w:r w:rsidR="00F84764" w:rsidRPr="00E76686">
              <w:rPr>
                <w:rFonts w:cs="Arial"/>
              </w:rPr>
              <w:t>ne w oparciu o kwoty ryczałtowe;</w:t>
            </w:r>
          </w:p>
          <w:p w14:paraId="333E4E70" w14:textId="61945E17" w:rsidR="007876F6" w:rsidRPr="00E76686" w:rsidRDefault="00A13C3F" w:rsidP="00C764DB">
            <w:pPr>
              <w:pStyle w:val="Akapitzlist"/>
              <w:numPr>
                <w:ilvl w:val="0"/>
                <w:numId w:val="334"/>
              </w:numPr>
              <w:spacing w:before="40" w:after="40"/>
              <w:jc w:val="both"/>
              <w:rPr>
                <w:rFonts w:cs="Arial"/>
              </w:rPr>
            </w:pPr>
            <w:r w:rsidRPr="00EC63F2">
              <w:rPr>
                <w:rFonts w:cs="Arial"/>
              </w:rPr>
              <w:t>wartość dofinansowania przekraczająca 100 tys. EUR* powiększona o wartość wkładu własnego</w:t>
            </w:r>
            <w:r w:rsidRPr="00E76686" w:rsidDel="00A13C3F">
              <w:rPr>
                <w:rFonts w:cs="Arial"/>
              </w:rPr>
              <w:t xml:space="preserve"> </w:t>
            </w:r>
            <w:r w:rsidR="007876F6" w:rsidRPr="00E76686">
              <w:rPr>
                <w:rFonts w:cs="Arial"/>
              </w:rPr>
              <w:t>– w konkursach, w których nie stosuje się rozliczania projektów w oparciu o kwoty ryczałtowe</w:t>
            </w:r>
          </w:p>
          <w:p w14:paraId="73135301" w14:textId="77777777" w:rsidR="00E76686" w:rsidRDefault="00133478" w:rsidP="00E76686">
            <w:pPr>
              <w:spacing w:before="40" w:after="40"/>
              <w:rPr>
                <w:rFonts w:asciiTheme="minorHAnsi" w:hAnsiTheme="minorHAnsi" w:cs="Arial"/>
              </w:rPr>
            </w:pPr>
            <w:r w:rsidRPr="00334FE3">
              <w:rPr>
                <w:rFonts w:asciiTheme="minorHAnsi" w:hAnsiTheme="minorHAnsi" w:cs="Arial"/>
                <w:sz w:val="22"/>
                <w:szCs w:val="22"/>
              </w:rPr>
              <w:t>Maksymalna wartość projektu</w:t>
            </w:r>
          </w:p>
          <w:p w14:paraId="59CE0881" w14:textId="40025B8B" w:rsidR="00E76686" w:rsidRPr="00E76686" w:rsidRDefault="00E76686" w:rsidP="00C764DB">
            <w:pPr>
              <w:pStyle w:val="Akapitzlist"/>
              <w:numPr>
                <w:ilvl w:val="0"/>
                <w:numId w:val="335"/>
              </w:numPr>
              <w:spacing w:before="40" w:after="40"/>
              <w:jc w:val="both"/>
              <w:rPr>
                <w:rFonts w:cs="Arial"/>
              </w:rPr>
            </w:pPr>
            <w:r w:rsidRPr="00E76686">
              <w:rPr>
                <w:rFonts w:cs="Arial"/>
              </w:rPr>
              <w:t>wartość dofinansowania równa 100 tys. EUR</w:t>
            </w:r>
            <w:r w:rsidR="002E2D3E">
              <w:rPr>
                <w:rFonts w:cs="Arial"/>
              </w:rPr>
              <w:t>*</w:t>
            </w:r>
            <w:r w:rsidRPr="00E76686">
              <w:rPr>
                <w:rFonts w:cs="Arial"/>
              </w:rPr>
              <w:t xml:space="preserve"> powiększona o wartość wkładu własnego  – w konkursach na projekty rozliczane w oparciu o kwoty ryczałtowe;</w:t>
            </w:r>
          </w:p>
          <w:p w14:paraId="557D66A2" w14:textId="357EAA4E" w:rsidR="00E1680A" w:rsidRDefault="00133478" w:rsidP="00C764DB">
            <w:pPr>
              <w:pStyle w:val="Akapitzlist"/>
              <w:numPr>
                <w:ilvl w:val="0"/>
                <w:numId w:val="335"/>
              </w:numPr>
              <w:spacing w:before="40" w:after="40"/>
              <w:jc w:val="both"/>
              <w:rPr>
                <w:rFonts w:cs="Arial"/>
              </w:rPr>
            </w:pPr>
            <w:r w:rsidRPr="002E2D3E">
              <w:t>nie dotyczy</w:t>
            </w:r>
            <w:r w:rsidR="00E76686" w:rsidRPr="00E76686">
              <w:rPr>
                <w:rFonts w:cs="Arial"/>
              </w:rPr>
              <w:t xml:space="preserve"> konkursów, w których nie stosuje się rozliczania projektów w oparciu o kwoty ryczałtowe</w:t>
            </w:r>
          </w:p>
          <w:p w14:paraId="23AD11C8" w14:textId="14B3BFB2" w:rsidR="002E2D3E" w:rsidRPr="002E2D3E" w:rsidRDefault="002E2D3E" w:rsidP="002E2D3E">
            <w:pPr>
              <w:spacing w:before="40" w:after="40"/>
              <w:rPr>
                <w:rFonts w:cs="Arial"/>
              </w:rPr>
            </w:pPr>
            <w:r>
              <w:rPr>
                <w:rFonts w:cs="Arial"/>
              </w:rPr>
              <w:t>*</w:t>
            </w:r>
            <w:r w:rsidRPr="00F72145">
              <w:rPr>
                <w:rFonts w:asciiTheme="minorHAnsi" w:eastAsiaTheme="minorHAnsi" w:hAnsiTheme="minorHAnsi" w:cs="Arial"/>
                <w:sz w:val="22"/>
                <w:szCs w:val="22"/>
                <w:lang w:eastAsia="en-US"/>
              </w:rPr>
              <w:t>Kurs euro właściwy na dzień ogłoszenia konkursu</w:t>
            </w:r>
          </w:p>
        </w:tc>
      </w:tr>
      <w:tr w:rsidR="002E2D3E" w:rsidRPr="00334FE3" w14:paraId="4E9F72CE" w14:textId="77777777" w:rsidTr="004453DD">
        <w:trPr>
          <w:trHeight w:val="20"/>
        </w:trPr>
        <w:tc>
          <w:tcPr>
            <w:tcW w:w="1351" w:type="pct"/>
            <w:vMerge/>
            <w:shd w:val="clear" w:color="auto" w:fill="auto"/>
            <w:vAlign w:val="center"/>
          </w:tcPr>
          <w:p w14:paraId="4838EBA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B42E2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5C07AD"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43F8C2" w14:textId="77777777" w:rsidTr="004453DD">
        <w:trPr>
          <w:trHeight w:val="20"/>
        </w:trPr>
        <w:tc>
          <w:tcPr>
            <w:tcW w:w="1351" w:type="pct"/>
            <w:vMerge/>
            <w:shd w:val="clear" w:color="auto" w:fill="auto"/>
            <w:vAlign w:val="center"/>
          </w:tcPr>
          <w:p w14:paraId="560425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20539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B34378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FBBED3" w14:textId="77777777" w:rsidTr="004453DD">
        <w:trPr>
          <w:trHeight w:val="20"/>
        </w:trPr>
        <w:tc>
          <w:tcPr>
            <w:tcW w:w="1351" w:type="pct"/>
            <w:vMerge/>
            <w:shd w:val="clear" w:color="auto" w:fill="auto"/>
            <w:vAlign w:val="center"/>
          </w:tcPr>
          <w:p w14:paraId="63AB10D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B173A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6AE90F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5C32B564" w14:textId="77777777" w:rsidTr="004C434A">
        <w:trPr>
          <w:trHeight w:val="20"/>
        </w:trPr>
        <w:tc>
          <w:tcPr>
            <w:tcW w:w="1351" w:type="pct"/>
            <w:vMerge/>
            <w:shd w:val="clear" w:color="auto" w:fill="auto"/>
            <w:vAlign w:val="center"/>
          </w:tcPr>
          <w:p w14:paraId="71D48AD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1DFC4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07323D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9751325" w14:textId="77777777" w:rsidTr="00C764DB">
        <w:trPr>
          <w:trHeight w:val="355"/>
        </w:trPr>
        <w:tc>
          <w:tcPr>
            <w:tcW w:w="1351" w:type="pct"/>
            <w:vMerge w:val="restart"/>
            <w:shd w:val="clear" w:color="auto" w:fill="auto"/>
            <w:vAlign w:val="center"/>
          </w:tcPr>
          <w:p w14:paraId="20659657"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7445463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0A4B3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E348BAE" w14:textId="77777777" w:rsidTr="004453DD">
        <w:trPr>
          <w:trHeight w:val="20"/>
        </w:trPr>
        <w:tc>
          <w:tcPr>
            <w:tcW w:w="1351" w:type="pct"/>
            <w:vMerge/>
            <w:shd w:val="clear" w:color="auto" w:fill="auto"/>
            <w:vAlign w:val="center"/>
          </w:tcPr>
          <w:p w14:paraId="4B6C591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A2C1B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EE54B5"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4821795E" w14:textId="77777777" w:rsidTr="004453DD">
        <w:trPr>
          <w:trHeight w:val="20"/>
        </w:trPr>
        <w:tc>
          <w:tcPr>
            <w:tcW w:w="1351" w:type="pct"/>
            <w:vMerge/>
            <w:shd w:val="clear" w:color="auto" w:fill="auto"/>
            <w:vAlign w:val="center"/>
          </w:tcPr>
          <w:p w14:paraId="20DF69A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E50489"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DEBBF95"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38266FEF" w14:textId="77777777" w:rsidTr="004453DD">
        <w:trPr>
          <w:trHeight w:val="20"/>
        </w:trPr>
        <w:tc>
          <w:tcPr>
            <w:tcW w:w="1351" w:type="pct"/>
            <w:vMerge/>
            <w:shd w:val="clear" w:color="auto" w:fill="auto"/>
            <w:vAlign w:val="center"/>
          </w:tcPr>
          <w:p w14:paraId="4739D48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9A2C09"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598209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11616E28" w14:textId="77777777" w:rsidTr="004453DD">
        <w:trPr>
          <w:trHeight w:val="20"/>
        </w:trPr>
        <w:tc>
          <w:tcPr>
            <w:tcW w:w="1351" w:type="pct"/>
            <w:vMerge/>
            <w:shd w:val="clear" w:color="auto" w:fill="auto"/>
            <w:vAlign w:val="center"/>
          </w:tcPr>
          <w:p w14:paraId="35A0F71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B333FC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823D2F8"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39F628B1" w14:textId="77777777" w:rsidTr="00C764DB">
        <w:trPr>
          <w:trHeight w:val="312"/>
        </w:trPr>
        <w:tc>
          <w:tcPr>
            <w:tcW w:w="1351" w:type="pct"/>
            <w:vMerge w:val="restart"/>
            <w:shd w:val="clear" w:color="auto" w:fill="auto"/>
            <w:vAlign w:val="center"/>
          </w:tcPr>
          <w:p w14:paraId="61CBA3F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C5DED6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A689A5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62F19B9" w14:textId="77777777" w:rsidTr="004453DD">
        <w:trPr>
          <w:trHeight w:val="20"/>
        </w:trPr>
        <w:tc>
          <w:tcPr>
            <w:tcW w:w="1351" w:type="pct"/>
            <w:vMerge/>
            <w:shd w:val="clear" w:color="auto" w:fill="auto"/>
            <w:vAlign w:val="center"/>
          </w:tcPr>
          <w:p w14:paraId="3383D86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11D9E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BE1881A"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0B897A96" w14:textId="77777777" w:rsidTr="004453DD">
        <w:trPr>
          <w:trHeight w:val="20"/>
        </w:trPr>
        <w:tc>
          <w:tcPr>
            <w:tcW w:w="1351" w:type="pct"/>
            <w:vMerge/>
            <w:shd w:val="clear" w:color="auto" w:fill="auto"/>
            <w:vAlign w:val="center"/>
          </w:tcPr>
          <w:p w14:paraId="47FAA49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896BF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400535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172B6F4D" w14:textId="77777777" w:rsidTr="004453DD">
        <w:trPr>
          <w:trHeight w:val="20"/>
        </w:trPr>
        <w:tc>
          <w:tcPr>
            <w:tcW w:w="1351" w:type="pct"/>
            <w:vMerge/>
            <w:shd w:val="clear" w:color="auto" w:fill="auto"/>
            <w:vAlign w:val="center"/>
          </w:tcPr>
          <w:p w14:paraId="3430816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3E0BC4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FA4FA8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5F94EA28" w14:textId="77777777" w:rsidTr="00286C0A">
        <w:trPr>
          <w:trHeight w:val="20"/>
        </w:trPr>
        <w:tc>
          <w:tcPr>
            <w:tcW w:w="1351" w:type="pct"/>
            <w:vMerge/>
            <w:shd w:val="clear" w:color="auto" w:fill="auto"/>
            <w:vAlign w:val="center"/>
          </w:tcPr>
          <w:p w14:paraId="78598C2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6384D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AEB4A7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6EE7F771" w14:textId="77777777" w:rsidR="003E167D" w:rsidRPr="00334FE3" w:rsidRDefault="003E167D" w:rsidP="003E167D"/>
    <w:p w14:paraId="540C8E01" w14:textId="77777777" w:rsidR="005A0826" w:rsidRPr="00334FE3" w:rsidRDefault="005A0826" w:rsidP="00C22831">
      <w:pPr>
        <w:pStyle w:val="Nagwek3"/>
        <w:rPr>
          <w:rFonts w:asciiTheme="minorHAnsi" w:hAnsiTheme="minorHAnsi"/>
        </w:rPr>
      </w:pPr>
      <w:bookmarkStart w:id="81"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p w14:paraId="00B0A232"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402D0E3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34B05E0"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036EE38" w14:textId="77777777" w:rsidTr="0052508C">
        <w:trPr>
          <w:trHeight w:val="20"/>
        </w:trPr>
        <w:tc>
          <w:tcPr>
            <w:tcW w:w="1387" w:type="pct"/>
            <w:vMerge w:val="restart"/>
            <w:tcBorders>
              <w:top w:val="single" w:sz="4" w:space="0" w:color="auto"/>
            </w:tcBorders>
            <w:shd w:val="clear" w:color="auto" w:fill="auto"/>
            <w:vAlign w:val="center"/>
          </w:tcPr>
          <w:p w14:paraId="1B86F690"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3ADB24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99E1275"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2E2D3E" w:rsidRPr="00334FE3" w14:paraId="22FD7296" w14:textId="77777777" w:rsidTr="0052508C">
        <w:trPr>
          <w:trHeight w:val="20"/>
        </w:trPr>
        <w:tc>
          <w:tcPr>
            <w:tcW w:w="1387" w:type="pct"/>
            <w:vMerge/>
            <w:shd w:val="clear" w:color="auto" w:fill="auto"/>
            <w:vAlign w:val="center"/>
          </w:tcPr>
          <w:p w14:paraId="765D9A6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F96D3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E06E8A"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2E2D3E" w:rsidRPr="00334FE3" w14:paraId="531A55C4" w14:textId="77777777" w:rsidTr="0052508C">
        <w:trPr>
          <w:trHeight w:val="20"/>
        </w:trPr>
        <w:tc>
          <w:tcPr>
            <w:tcW w:w="1387" w:type="pct"/>
            <w:vMerge/>
            <w:shd w:val="clear" w:color="auto" w:fill="auto"/>
            <w:vAlign w:val="center"/>
          </w:tcPr>
          <w:p w14:paraId="70219EC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56AF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A769AB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2E2D3E" w:rsidRPr="00334FE3" w14:paraId="158FE7A9" w14:textId="77777777" w:rsidTr="0052508C">
        <w:trPr>
          <w:trHeight w:val="493"/>
        </w:trPr>
        <w:tc>
          <w:tcPr>
            <w:tcW w:w="1387" w:type="pct"/>
            <w:vMerge/>
            <w:shd w:val="clear" w:color="auto" w:fill="auto"/>
            <w:vAlign w:val="center"/>
          </w:tcPr>
          <w:p w14:paraId="345920A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5DE49"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56D84E4"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2E2D3E" w:rsidRPr="00334FE3" w14:paraId="3A2C268B" w14:textId="77777777" w:rsidTr="0052508C">
        <w:trPr>
          <w:trHeight w:val="20"/>
        </w:trPr>
        <w:tc>
          <w:tcPr>
            <w:tcW w:w="1387" w:type="pct"/>
            <w:vMerge/>
            <w:tcBorders>
              <w:bottom w:val="single" w:sz="4" w:space="0" w:color="auto"/>
            </w:tcBorders>
            <w:shd w:val="clear" w:color="auto" w:fill="auto"/>
            <w:vAlign w:val="center"/>
          </w:tcPr>
          <w:p w14:paraId="4CB7072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9A24F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88890E9"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2E2D3E" w:rsidRPr="00334FE3" w14:paraId="0579ABDD" w14:textId="77777777" w:rsidTr="0052508C">
        <w:trPr>
          <w:trHeight w:val="20"/>
        </w:trPr>
        <w:tc>
          <w:tcPr>
            <w:tcW w:w="1387" w:type="pct"/>
            <w:vMerge w:val="restart"/>
            <w:tcBorders>
              <w:top w:val="single" w:sz="4" w:space="0" w:color="auto"/>
            </w:tcBorders>
            <w:shd w:val="clear" w:color="auto" w:fill="auto"/>
            <w:vAlign w:val="center"/>
          </w:tcPr>
          <w:p w14:paraId="4ACF6B8D"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25DDDE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61602E4"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2E2D3E" w:rsidRPr="00334FE3" w14:paraId="479C9BC3" w14:textId="77777777" w:rsidTr="0052508C">
        <w:trPr>
          <w:trHeight w:val="20"/>
        </w:trPr>
        <w:tc>
          <w:tcPr>
            <w:tcW w:w="1387" w:type="pct"/>
            <w:vMerge/>
            <w:shd w:val="clear" w:color="auto" w:fill="auto"/>
            <w:vAlign w:val="center"/>
          </w:tcPr>
          <w:p w14:paraId="27C2F84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BAAD9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A1EA0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C6CE49" w14:textId="77777777" w:rsidTr="0052508C">
        <w:trPr>
          <w:trHeight w:val="20"/>
        </w:trPr>
        <w:tc>
          <w:tcPr>
            <w:tcW w:w="1387" w:type="pct"/>
            <w:vMerge/>
            <w:shd w:val="clear" w:color="auto" w:fill="auto"/>
            <w:vAlign w:val="center"/>
          </w:tcPr>
          <w:p w14:paraId="5E1053B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979F0"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077C4D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A1DF76" w14:textId="77777777" w:rsidTr="0052508C">
        <w:trPr>
          <w:trHeight w:val="20"/>
        </w:trPr>
        <w:tc>
          <w:tcPr>
            <w:tcW w:w="1387" w:type="pct"/>
            <w:vMerge/>
            <w:shd w:val="clear" w:color="auto" w:fill="auto"/>
            <w:vAlign w:val="center"/>
          </w:tcPr>
          <w:p w14:paraId="0EE4954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F4E3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1A9294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D3E10D" w14:textId="77777777" w:rsidTr="0052508C">
        <w:trPr>
          <w:trHeight w:val="20"/>
        </w:trPr>
        <w:tc>
          <w:tcPr>
            <w:tcW w:w="1387" w:type="pct"/>
            <w:vMerge/>
            <w:shd w:val="clear" w:color="auto" w:fill="auto"/>
            <w:vAlign w:val="center"/>
          </w:tcPr>
          <w:p w14:paraId="4A069B1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77C16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F4276C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F21F29" w14:textId="77777777" w:rsidTr="0052508C">
        <w:trPr>
          <w:trHeight w:val="20"/>
        </w:trPr>
        <w:tc>
          <w:tcPr>
            <w:tcW w:w="1387" w:type="pct"/>
            <w:vMerge w:val="restart"/>
            <w:tcBorders>
              <w:top w:val="single" w:sz="4" w:space="0" w:color="auto"/>
            </w:tcBorders>
            <w:shd w:val="clear" w:color="auto" w:fill="auto"/>
            <w:vAlign w:val="center"/>
          </w:tcPr>
          <w:p w14:paraId="426D7601"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C54EC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0AE979"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7AABA67D"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261EF9F4"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0D67D8E4"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63F84EBC"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47F16D12"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2E2D3E" w:rsidRPr="00334FE3" w14:paraId="24890644" w14:textId="77777777" w:rsidTr="0052508C">
        <w:trPr>
          <w:trHeight w:val="20"/>
        </w:trPr>
        <w:tc>
          <w:tcPr>
            <w:tcW w:w="1387" w:type="pct"/>
            <w:vMerge/>
            <w:shd w:val="clear" w:color="auto" w:fill="auto"/>
            <w:vAlign w:val="center"/>
          </w:tcPr>
          <w:p w14:paraId="4AA236A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172E1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050BDA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789D36" w14:textId="77777777" w:rsidTr="0052508C">
        <w:trPr>
          <w:trHeight w:val="20"/>
        </w:trPr>
        <w:tc>
          <w:tcPr>
            <w:tcW w:w="1387" w:type="pct"/>
            <w:vMerge/>
            <w:shd w:val="clear" w:color="auto" w:fill="auto"/>
            <w:vAlign w:val="center"/>
          </w:tcPr>
          <w:p w14:paraId="37C21A9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231E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C11CB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538492" w14:textId="77777777" w:rsidTr="0052508C">
        <w:trPr>
          <w:trHeight w:val="20"/>
        </w:trPr>
        <w:tc>
          <w:tcPr>
            <w:tcW w:w="1387" w:type="pct"/>
            <w:vMerge/>
            <w:shd w:val="clear" w:color="auto" w:fill="auto"/>
            <w:vAlign w:val="center"/>
          </w:tcPr>
          <w:p w14:paraId="4E33E19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1D71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86400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A9919B" w14:textId="77777777" w:rsidTr="0052508C">
        <w:trPr>
          <w:trHeight w:val="20"/>
        </w:trPr>
        <w:tc>
          <w:tcPr>
            <w:tcW w:w="1387" w:type="pct"/>
            <w:vMerge/>
            <w:shd w:val="clear" w:color="auto" w:fill="auto"/>
            <w:vAlign w:val="center"/>
          </w:tcPr>
          <w:p w14:paraId="4B118CB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FFA6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6455A6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1414BA52" w14:textId="77777777" w:rsidTr="002E2D3E">
        <w:trPr>
          <w:trHeight w:val="20"/>
        </w:trPr>
        <w:tc>
          <w:tcPr>
            <w:tcW w:w="1387" w:type="pct"/>
            <w:vMerge w:val="restart"/>
            <w:shd w:val="clear" w:color="auto" w:fill="auto"/>
            <w:vAlign w:val="center"/>
          </w:tcPr>
          <w:p w14:paraId="1D43DB00"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F3553D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BDEF5FD"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 xml:space="preserve">Liczba osób zagrożonych ubóstwem lub wykluczeniem społecznym objętych usługami </w:t>
            </w:r>
            <w:r w:rsidR="00827907" w:rsidRPr="00334FE3">
              <w:rPr>
                <w:rFonts w:asciiTheme="minorHAnsi" w:hAnsiTheme="minorHAnsi" w:cs="Arial"/>
                <w:sz w:val="22"/>
                <w:szCs w:val="22"/>
              </w:rPr>
              <w:lastRenderedPageBreak/>
              <w:t>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438FC74C"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7DDD8705"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3691D7E8"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2E2D3E" w:rsidRPr="00334FE3" w14:paraId="612B3FC8" w14:textId="77777777" w:rsidTr="0052508C">
        <w:trPr>
          <w:trHeight w:val="20"/>
        </w:trPr>
        <w:tc>
          <w:tcPr>
            <w:tcW w:w="1387" w:type="pct"/>
            <w:vMerge/>
            <w:shd w:val="clear" w:color="auto" w:fill="auto"/>
            <w:vAlign w:val="center"/>
          </w:tcPr>
          <w:p w14:paraId="7A3CA9D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D677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87148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40F897" w14:textId="77777777" w:rsidTr="0052508C">
        <w:trPr>
          <w:trHeight w:val="20"/>
        </w:trPr>
        <w:tc>
          <w:tcPr>
            <w:tcW w:w="1387" w:type="pct"/>
            <w:vMerge/>
            <w:shd w:val="clear" w:color="auto" w:fill="auto"/>
            <w:vAlign w:val="center"/>
          </w:tcPr>
          <w:p w14:paraId="533AB31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59EF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2DF941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940E2C" w14:textId="77777777" w:rsidTr="0052508C">
        <w:trPr>
          <w:trHeight w:val="20"/>
        </w:trPr>
        <w:tc>
          <w:tcPr>
            <w:tcW w:w="1387" w:type="pct"/>
            <w:vMerge/>
            <w:shd w:val="clear" w:color="auto" w:fill="auto"/>
            <w:vAlign w:val="center"/>
          </w:tcPr>
          <w:p w14:paraId="358DA89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8E2A7"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C6BCC94"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C821DB" w14:textId="77777777" w:rsidTr="0052508C">
        <w:trPr>
          <w:trHeight w:val="20"/>
        </w:trPr>
        <w:tc>
          <w:tcPr>
            <w:tcW w:w="1387" w:type="pct"/>
            <w:vMerge/>
            <w:shd w:val="clear" w:color="auto" w:fill="auto"/>
            <w:vAlign w:val="center"/>
          </w:tcPr>
          <w:p w14:paraId="40F0A7F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68A3D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8626BA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5816C4" w14:textId="77777777" w:rsidTr="0052508C">
        <w:trPr>
          <w:trHeight w:val="20"/>
        </w:trPr>
        <w:tc>
          <w:tcPr>
            <w:tcW w:w="1387" w:type="pct"/>
            <w:vMerge w:val="restart"/>
            <w:shd w:val="clear" w:color="auto" w:fill="auto"/>
            <w:vAlign w:val="center"/>
          </w:tcPr>
          <w:p w14:paraId="32C7C000"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41D99F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EA95E84" w14:textId="0072CB2F"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opiekuńcze </w:t>
            </w:r>
            <w:r w:rsidR="00A13C3F">
              <w:rPr>
                <w:rFonts w:asciiTheme="minorHAnsi" w:hAnsiTheme="minorHAnsi" w:cs="Arial"/>
                <w:b/>
                <w:sz w:val="22"/>
                <w:szCs w:val="22"/>
              </w:rPr>
              <w:t>dla osób potrzebujących</w:t>
            </w:r>
            <w:r w:rsidR="00E11529">
              <w:rPr>
                <w:rFonts w:asciiTheme="minorHAnsi" w:hAnsiTheme="minorHAnsi" w:cs="Arial"/>
                <w:b/>
                <w:sz w:val="22"/>
                <w:szCs w:val="22"/>
              </w:rPr>
              <w:t xml:space="preserve"> wsparcia w codziennym funkcjonowaniu</w:t>
            </w:r>
            <w:r w:rsidR="00E11529" w:rsidRPr="00334FE3">
              <w:rPr>
                <w:rFonts w:asciiTheme="minorHAnsi" w:hAnsiTheme="minorHAnsi" w:cs="Arial"/>
                <w:b/>
                <w:sz w:val="22"/>
                <w:szCs w:val="22"/>
              </w:rPr>
              <w:t xml:space="preserve"> </w:t>
            </w:r>
            <w:r w:rsidRPr="00334FE3">
              <w:rPr>
                <w:rFonts w:asciiTheme="minorHAnsi" w:hAnsiTheme="minorHAnsi" w:cs="Arial"/>
                <w:b/>
                <w:sz w:val="22"/>
                <w:szCs w:val="22"/>
              </w:rPr>
              <w:t>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729BE576"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61BED547"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7108F6E8"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7FF5149E" w14:textId="35BC8AC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 xml:space="preserve">dzienną opiekę nad osobami </w:t>
            </w:r>
            <w:r w:rsidR="00E11529">
              <w:rPr>
                <w:rFonts w:asciiTheme="minorHAnsi" w:hAnsiTheme="minorHAnsi" w:cs="Arial"/>
                <w:sz w:val="22"/>
                <w:szCs w:val="22"/>
              </w:rPr>
              <w:t>potrzebującymi wsparcia w codziennym funkcjonowaniu</w:t>
            </w:r>
            <w:r w:rsidR="00E11529" w:rsidRPr="00334FE3">
              <w:rPr>
                <w:rFonts w:asciiTheme="minorHAnsi" w:hAnsiTheme="minorHAnsi" w:cs="Arial"/>
                <w:sz w:val="22"/>
                <w:szCs w:val="22"/>
              </w:rPr>
              <w:t xml:space="preserve"> </w:t>
            </w:r>
            <w:r w:rsidR="008B0A34" w:rsidRPr="00334FE3">
              <w:rPr>
                <w:rFonts w:asciiTheme="minorHAnsi" w:hAnsiTheme="minorHAnsi" w:cs="Arial"/>
                <w:sz w:val="22"/>
                <w:szCs w:val="22"/>
              </w:rPr>
              <w:t>(np. dzienne domy pomocy, kluby seniora)</w:t>
            </w:r>
          </w:p>
          <w:p w14:paraId="7824F8CA" w14:textId="77777777" w:rsidR="00714514" w:rsidRPr="00334FE3" w:rsidRDefault="00714514" w:rsidP="00714514">
            <w:pPr>
              <w:spacing w:after="0"/>
              <w:ind w:left="316" w:hanging="284"/>
              <w:jc w:val="both"/>
              <w:rPr>
                <w:rFonts w:asciiTheme="minorHAnsi" w:hAnsiTheme="minorHAnsi" w:cs="Arial"/>
              </w:rPr>
            </w:pPr>
          </w:p>
          <w:p w14:paraId="3D696647"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0F85863E" w14:textId="77777777" w:rsidR="00283FE2" w:rsidRPr="00334FE3" w:rsidRDefault="00283FE2" w:rsidP="00714514">
            <w:pPr>
              <w:spacing w:after="0"/>
              <w:jc w:val="both"/>
              <w:rPr>
                <w:rFonts w:asciiTheme="minorHAnsi" w:hAnsiTheme="minorHAnsi" w:cs="Arial"/>
              </w:rPr>
            </w:pPr>
          </w:p>
          <w:p w14:paraId="107BA0D7" w14:textId="1D24CC56"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w:t>
            </w:r>
            <w:r w:rsidR="00E11529">
              <w:rPr>
                <w:rFonts w:asciiTheme="minorHAnsi" w:eastAsia="Calibri" w:hAnsiTheme="minorHAnsi"/>
                <w:sz w:val="22"/>
                <w:szCs w:val="22"/>
              </w:rPr>
              <w:t>potrzebujących wsparcia w codziennym funkcjonowaniu</w:t>
            </w:r>
            <w:r w:rsidR="00E11529" w:rsidRPr="00334FE3">
              <w:rPr>
                <w:rFonts w:asciiTheme="minorHAnsi" w:eastAsia="Calibri" w:hAnsiTheme="minorHAnsi"/>
                <w:sz w:val="22"/>
                <w:szCs w:val="22"/>
              </w:rPr>
              <w:t xml:space="preserve">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71D600F0" w14:textId="02AD9233"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lastRenderedPageBreak/>
              <w:t xml:space="preserve">6) </w:t>
            </w:r>
            <w:r w:rsidR="00237E6E" w:rsidRPr="00334FE3">
              <w:rPr>
                <w:rFonts w:asciiTheme="minorHAnsi" w:eastAsia="Calibri" w:hAnsiTheme="minorHAnsi"/>
                <w:sz w:val="22"/>
                <w:szCs w:val="22"/>
              </w:rPr>
              <w:t xml:space="preserve">usługi pozwalające osobom </w:t>
            </w:r>
            <w:r w:rsidR="00E11529">
              <w:rPr>
                <w:rFonts w:asciiTheme="minorHAnsi" w:eastAsia="Calibri" w:hAnsiTheme="minorHAnsi"/>
                <w:sz w:val="22"/>
                <w:szCs w:val="22"/>
              </w:rPr>
              <w:t>potrzebującym wsparcia w codziennym funkcjonowaniu</w:t>
            </w:r>
            <w:r w:rsidR="00E11529" w:rsidRPr="00334FE3">
              <w:rPr>
                <w:rFonts w:asciiTheme="minorHAnsi" w:eastAsia="Calibri" w:hAnsiTheme="minorHAnsi"/>
                <w:sz w:val="22"/>
                <w:szCs w:val="22"/>
              </w:rPr>
              <w:t xml:space="preserve">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Pr>
                <w:rFonts w:asciiTheme="minorHAnsi" w:eastAsia="Calibri" w:hAnsiTheme="minorHAnsi"/>
                <w:sz w:val="22"/>
                <w:szCs w:val="22"/>
              </w:rPr>
              <w:t>potrzebującymi wsparcia w codziennym funkcjonowaniu</w:t>
            </w:r>
            <w:r w:rsidR="00A3239C" w:rsidRPr="00334FE3">
              <w:rPr>
                <w:rFonts w:asciiTheme="minorHAnsi" w:eastAsia="Calibri" w:hAnsiTheme="minorHAnsi"/>
                <w:sz w:val="22"/>
                <w:szCs w:val="22"/>
              </w:rPr>
              <w:t xml:space="preserve">),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39EEF72A"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1F8CE964" w14:textId="57CE4D66"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 opiece nad osobami </w:t>
            </w:r>
            <w:r w:rsidR="00E11529">
              <w:rPr>
                <w:rFonts w:asciiTheme="minorHAnsi" w:eastAsia="Calibri" w:hAnsiTheme="minorHAnsi"/>
                <w:sz w:val="22"/>
                <w:szCs w:val="22"/>
              </w:rPr>
              <w:t>potrzebującymi wsparcia w codziennym funkcjonowaniu</w:t>
            </w:r>
            <w:r w:rsidR="00E11529" w:rsidRPr="00334FE3">
              <w:rPr>
                <w:rFonts w:asciiTheme="minorHAnsi" w:eastAsia="Calibri" w:hAnsiTheme="minorHAnsi"/>
                <w:sz w:val="22"/>
                <w:szCs w:val="22"/>
              </w:rPr>
              <w:t xml:space="preserve"> </w:t>
            </w:r>
            <w:r w:rsidRPr="00334FE3">
              <w:rPr>
                <w:rFonts w:asciiTheme="minorHAnsi" w:eastAsia="Calibri" w:hAnsiTheme="minorHAnsi"/>
                <w:sz w:val="22"/>
                <w:szCs w:val="22"/>
              </w:rPr>
              <w:t>poprzez:</w:t>
            </w:r>
          </w:p>
          <w:p w14:paraId="7BE260B7" w14:textId="207C159B"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 xml:space="preserve">zwiększających ich umiejętności w zakresie opieki nad osobami </w:t>
            </w:r>
            <w:r w:rsidR="002B297C">
              <w:rPr>
                <w:rFonts w:eastAsia="Calibri"/>
              </w:rPr>
              <w:t>potrzebującymi wsparcia w codziennym funkcjonowaniu</w:t>
            </w:r>
            <w:r w:rsidRPr="00334FE3">
              <w:rPr>
                <w:rFonts w:eastAsia="Calibri"/>
              </w:rPr>
              <w:t>,</w:t>
            </w:r>
          </w:p>
          <w:p w14:paraId="36A53FF2" w14:textId="77777777"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7C92FD4E" w14:textId="77777777" w:rsidR="006872C3" w:rsidRPr="00334FE3" w:rsidRDefault="006872C3" w:rsidP="009C045D">
            <w:pPr>
              <w:pStyle w:val="Akapitzlist"/>
              <w:spacing w:line="240" w:lineRule="auto"/>
              <w:ind w:left="316"/>
              <w:jc w:val="both"/>
            </w:pPr>
          </w:p>
          <w:p w14:paraId="2E0C83BC"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1269A71" w14:textId="535593BB"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w:t>
            </w:r>
            <w:r w:rsidR="002B297C">
              <w:rPr>
                <w:rFonts w:asciiTheme="minorHAnsi" w:eastAsia="Calibri" w:hAnsiTheme="minorHAnsi"/>
                <w:sz w:val="22"/>
                <w:szCs w:val="22"/>
              </w:rPr>
              <w:t>potrzebujących wsparcia w codziennym funkcjonowaniu</w:t>
            </w:r>
            <w:r w:rsidR="002B297C" w:rsidRPr="00334FE3">
              <w:rPr>
                <w:rFonts w:asciiTheme="minorHAnsi" w:eastAsia="Calibri" w:hAnsiTheme="minorHAnsi"/>
                <w:sz w:val="22"/>
                <w:szCs w:val="22"/>
              </w:rPr>
              <w:t xml:space="preserve">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0FF9E0B"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lastRenderedPageBreak/>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595EE04A"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27CF5DF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595563FD" w14:textId="77777777" w:rsidR="00D06C7E" w:rsidRPr="00334FE3" w:rsidRDefault="00D06C7E" w:rsidP="00D06C7E">
            <w:pPr>
              <w:pStyle w:val="Default"/>
              <w:jc w:val="both"/>
              <w:rPr>
                <w:rFonts w:asciiTheme="minorHAnsi" w:hAnsiTheme="minorHAnsi"/>
                <w:b/>
                <w:bCs/>
                <w:sz w:val="22"/>
                <w:szCs w:val="22"/>
              </w:rPr>
            </w:pPr>
          </w:p>
          <w:p w14:paraId="3BE9B9C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1088CB1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6AE48D0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5D03CEB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61E15B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7B3452D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215AED0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3844072D" w14:textId="77777777" w:rsidR="00D06C7E" w:rsidRPr="00334FE3" w:rsidRDefault="00D06C7E" w:rsidP="00D06C7E">
            <w:pPr>
              <w:pStyle w:val="Default"/>
              <w:rPr>
                <w:rFonts w:asciiTheme="minorHAnsi" w:hAnsiTheme="minorHAnsi"/>
                <w:b/>
                <w:bCs/>
                <w:sz w:val="22"/>
                <w:szCs w:val="22"/>
              </w:rPr>
            </w:pPr>
          </w:p>
          <w:p w14:paraId="24D416D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777C6F7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7BCC5D9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6A2FBA14"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44028913"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305188C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42F80857"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4064BC3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73962056" w14:textId="77777777" w:rsidR="00D06C7E" w:rsidRPr="00334FE3" w:rsidRDefault="00D06C7E" w:rsidP="00D06C7E">
            <w:pPr>
              <w:pStyle w:val="Default"/>
              <w:jc w:val="both"/>
              <w:rPr>
                <w:rFonts w:asciiTheme="minorHAnsi" w:hAnsiTheme="minorHAnsi"/>
                <w:sz w:val="22"/>
                <w:szCs w:val="22"/>
              </w:rPr>
            </w:pPr>
          </w:p>
          <w:p w14:paraId="61637B93"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4088ABD1" w14:textId="77777777" w:rsidR="00714514" w:rsidRPr="00334FE3" w:rsidRDefault="00714514" w:rsidP="00D06C7E">
            <w:pPr>
              <w:pStyle w:val="Default"/>
              <w:jc w:val="both"/>
              <w:rPr>
                <w:rFonts w:asciiTheme="minorHAnsi" w:hAnsiTheme="minorHAnsi"/>
                <w:sz w:val="22"/>
                <w:szCs w:val="22"/>
              </w:rPr>
            </w:pPr>
          </w:p>
          <w:p w14:paraId="56343C9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2D05CB52" w14:textId="77777777" w:rsidR="00714514" w:rsidRPr="00334FE3" w:rsidRDefault="00714514" w:rsidP="00D06C7E">
            <w:pPr>
              <w:pStyle w:val="Default"/>
              <w:jc w:val="both"/>
              <w:rPr>
                <w:rFonts w:asciiTheme="minorHAnsi" w:hAnsiTheme="minorHAnsi"/>
                <w:sz w:val="22"/>
                <w:szCs w:val="22"/>
              </w:rPr>
            </w:pPr>
          </w:p>
          <w:p w14:paraId="5255C76E"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lastRenderedPageBreak/>
              <w:t>Usługi opisane w pkt. 2-5 odbywają się zgodnie z ustawą z dnia 9 czerwca 2011 r. o wspieraniu rodziny i systemie pieczy zastępczej.</w:t>
            </w:r>
          </w:p>
          <w:p w14:paraId="3FD09B1B" w14:textId="77777777" w:rsidR="00714514" w:rsidRPr="00334FE3" w:rsidRDefault="00714514" w:rsidP="00D06C7E">
            <w:pPr>
              <w:jc w:val="both"/>
              <w:rPr>
                <w:rFonts w:asciiTheme="minorHAnsi" w:hAnsiTheme="minorHAnsi"/>
                <w:b/>
                <w:bCs/>
              </w:rPr>
            </w:pPr>
          </w:p>
          <w:p w14:paraId="40DB33F9"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3465B72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3D2FB83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6ABA210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019181E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4631408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6A854B11" w14:textId="77777777" w:rsidR="00D06C7E" w:rsidRPr="00334FE3" w:rsidRDefault="00D06C7E" w:rsidP="00D06C7E">
            <w:pPr>
              <w:pStyle w:val="Default"/>
              <w:jc w:val="both"/>
              <w:rPr>
                <w:rFonts w:asciiTheme="minorHAnsi" w:hAnsiTheme="minorHAnsi"/>
                <w:sz w:val="22"/>
                <w:szCs w:val="22"/>
              </w:rPr>
            </w:pPr>
          </w:p>
          <w:p w14:paraId="169DB02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3A7CA8D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5B66B2B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0DE342E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289FCF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62B99AC4" w14:textId="77777777" w:rsidR="00D06C7E" w:rsidRPr="00334FE3" w:rsidRDefault="00D06C7E" w:rsidP="00D06C7E">
            <w:pPr>
              <w:pStyle w:val="Default"/>
              <w:jc w:val="both"/>
              <w:rPr>
                <w:rFonts w:asciiTheme="minorHAnsi" w:hAnsiTheme="minorHAnsi"/>
                <w:sz w:val="22"/>
                <w:szCs w:val="22"/>
              </w:rPr>
            </w:pPr>
          </w:p>
          <w:p w14:paraId="05733CA7"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30EA9847" w14:textId="77777777" w:rsidR="00D06C7E" w:rsidRPr="00334FE3" w:rsidRDefault="00D06C7E" w:rsidP="00D06C7E">
            <w:pPr>
              <w:pStyle w:val="Default"/>
              <w:jc w:val="both"/>
              <w:rPr>
                <w:rFonts w:asciiTheme="minorHAnsi" w:hAnsiTheme="minorHAnsi"/>
                <w:sz w:val="22"/>
                <w:szCs w:val="22"/>
              </w:rPr>
            </w:pPr>
          </w:p>
          <w:p w14:paraId="32E0ABD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702C4A76" w14:textId="77777777" w:rsidR="00714514" w:rsidRPr="00334FE3" w:rsidRDefault="00714514" w:rsidP="00D06C7E">
            <w:pPr>
              <w:pStyle w:val="Default"/>
              <w:spacing w:after="22"/>
              <w:jc w:val="both"/>
              <w:rPr>
                <w:rFonts w:asciiTheme="minorHAnsi" w:hAnsiTheme="minorHAnsi"/>
                <w:sz w:val="22"/>
                <w:szCs w:val="22"/>
              </w:rPr>
            </w:pPr>
          </w:p>
          <w:p w14:paraId="6E31936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w:t>
            </w:r>
            <w:r w:rsidRPr="00334FE3">
              <w:rPr>
                <w:rFonts w:asciiTheme="minorHAnsi" w:hAnsiTheme="minorHAnsi"/>
                <w:sz w:val="22"/>
                <w:szCs w:val="22"/>
              </w:rPr>
              <w:lastRenderedPageBreak/>
              <w:t xml:space="preserve">prawnej i psychologicznej, poradnictwa w uzyskaniu lokalu mieszkalnego. </w:t>
            </w:r>
          </w:p>
          <w:p w14:paraId="7EF04D5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63D4506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631E8AF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25C5FB0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373AFD9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6D1FC52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76DC2D1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77BA617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4439B5D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75011DE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46E5980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1067F30"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214A4030" w14:textId="77777777" w:rsidR="00BE4F6C" w:rsidRPr="00C66B9D" w:rsidRDefault="00BE4F6C" w:rsidP="00C66B9D">
            <w:pPr>
              <w:spacing w:after="0"/>
              <w:jc w:val="both"/>
              <w:rPr>
                <w:rFonts w:asciiTheme="minorHAnsi" w:hAnsiTheme="minorHAnsi" w:cs="Arial"/>
                <w:sz w:val="16"/>
                <w:szCs w:val="16"/>
              </w:rPr>
            </w:pPr>
          </w:p>
          <w:p w14:paraId="388D2CB5"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1AF8E93B" w14:textId="77777777"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5A184F3A" w14:textId="77777777"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71A45941"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4901161D"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49BA27FB"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059CB309"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678D147E"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2E2D3E" w:rsidRPr="00334FE3" w14:paraId="14481DF9" w14:textId="77777777" w:rsidTr="0052508C">
        <w:trPr>
          <w:trHeight w:val="20"/>
        </w:trPr>
        <w:tc>
          <w:tcPr>
            <w:tcW w:w="1387" w:type="pct"/>
            <w:vMerge/>
            <w:shd w:val="clear" w:color="auto" w:fill="auto"/>
            <w:vAlign w:val="center"/>
          </w:tcPr>
          <w:p w14:paraId="106E33C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C3F85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F1BB05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B28544" w14:textId="77777777" w:rsidTr="0052508C">
        <w:trPr>
          <w:trHeight w:val="20"/>
        </w:trPr>
        <w:tc>
          <w:tcPr>
            <w:tcW w:w="1387" w:type="pct"/>
            <w:vMerge/>
            <w:shd w:val="clear" w:color="auto" w:fill="auto"/>
            <w:vAlign w:val="center"/>
          </w:tcPr>
          <w:p w14:paraId="2DB2876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0C81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A080B9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A4221B" w14:textId="77777777" w:rsidTr="0052508C">
        <w:trPr>
          <w:trHeight w:val="20"/>
        </w:trPr>
        <w:tc>
          <w:tcPr>
            <w:tcW w:w="1387" w:type="pct"/>
            <w:vMerge/>
            <w:shd w:val="clear" w:color="auto" w:fill="auto"/>
            <w:vAlign w:val="center"/>
          </w:tcPr>
          <w:p w14:paraId="58AF45A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05AE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7D43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28315744" w14:textId="77777777" w:rsidTr="004C434A">
        <w:trPr>
          <w:trHeight w:val="20"/>
        </w:trPr>
        <w:tc>
          <w:tcPr>
            <w:tcW w:w="1387" w:type="pct"/>
            <w:vMerge/>
            <w:shd w:val="clear" w:color="auto" w:fill="auto"/>
            <w:vAlign w:val="center"/>
          </w:tcPr>
          <w:p w14:paraId="44BD506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C3780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EDFBBB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62C0A47" w14:textId="77777777" w:rsidTr="004C434A">
        <w:trPr>
          <w:trHeight w:val="526"/>
        </w:trPr>
        <w:tc>
          <w:tcPr>
            <w:tcW w:w="1387" w:type="pct"/>
            <w:vMerge w:val="restart"/>
            <w:shd w:val="clear" w:color="auto" w:fill="auto"/>
            <w:vAlign w:val="center"/>
          </w:tcPr>
          <w:p w14:paraId="07ED81E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D9C54B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16B420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7AD1EECB"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62C2EE89"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6B45E34C"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732DB92B"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3C25897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0716F119"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2E2D3E" w:rsidRPr="00334FE3" w14:paraId="434AC936" w14:textId="77777777" w:rsidTr="0052508C">
        <w:trPr>
          <w:trHeight w:val="20"/>
        </w:trPr>
        <w:tc>
          <w:tcPr>
            <w:tcW w:w="1387" w:type="pct"/>
            <w:vMerge/>
            <w:shd w:val="clear" w:color="auto" w:fill="auto"/>
            <w:vAlign w:val="center"/>
          </w:tcPr>
          <w:p w14:paraId="3292F02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12ED8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2EBE6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F28273" w14:textId="77777777" w:rsidTr="0052508C">
        <w:trPr>
          <w:trHeight w:val="20"/>
        </w:trPr>
        <w:tc>
          <w:tcPr>
            <w:tcW w:w="1387" w:type="pct"/>
            <w:vMerge/>
            <w:shd w:val="clear" w:color="auto" w:fill="auto"/>
            <w:vAlign w:val="center"/>
          </w:tcPr>
          <w:p w14:paraId="2715F00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A5834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BAADD2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07689F" w14:textId="77777777" w:rsidTr="0052508C">
        <w:trPr>
          <w:trHeight w:val="20"/>
        </w:trPr>
        <w:tc>
          <w:tcPr>
            <w:tcW w:w="1387" w:type="pct"/>
            <w:vMerge/>
            <w:shd w:val="clear" w:color="auto" w:fill="auto"/>
            <w:vAlign w:val="center"/>
          </w:tcPr>
          <w:p w14:paraId="26833D7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A915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3079C6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3075FFFA" w14:textId="77777777" w:rsidTr="004C434A">
        <w:trPr>
          <w:trHeight w:val="20"/>
        </w:trPr>
        <w:tc>
          <w:tcPr>
            <w:tcW w:w="1387" w:type="pct"/>
            <w:vMerge/>
            <w:shd w:val="clear" w:color="auto" w:fill="auto"/>
            <w:vAlign w:val="center"/>
          </w:tcPr>
          <w:p w14:paraId="3545496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1D72E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0ACE894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0DCDA50" w14:textId="77777777" w:rsidTr="004C434A">
        <w:trPr>
          <w:trHeight w:val="20"/>
        </w:trPr>
        <w:tc>
          <w:tcPr>
            <w:tcW w:w="1387" w:type="pct"/>
            <w:vMerge w:val="restart"/>
            <w:shd w:val="clear" w:color="auto" w:fill="auto"/>
            <w:vAlign w:val="center"/>
          </w:tcPr>
          <w:p w14:paraId="39E9EBB8"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04B9C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657C927"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20CCD069" w14:textId="77777777" w:rsidR="003631D7" w:rsidRPr="00334FE3" w:rsidRDefault="003631D7" w:rsidP="00637E3E">
            <w:pPr>
              <w:pStyle w:val="Akapitzlist"/>
              <w:numPr>
                <w:ilvl w:val="0"/>
                <w:numId w:val="314"/>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6C640DB4" w14:textId="77777777" w:rsidR="00AB67E4" w:rsidRDefault="00AB67E4" w:rsidP="00637E3E">
            <w:pPr>
              <w:pStyle w:val="Akapitzlist"/>
              <w:numPr>
                <w:ilvl w:val="0"/>
                <w:numId w:val="314"/>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556EB01F" w14:textId="77777777" w:rsidR="003631D7" w:rsidRDefault="00AB67E4" w:rsidP="00637E3E">
            <w:pPr>
              <w:pStyle w:val="Akapitzlist"/>
              <w:numPr>
                <w:ilvl w:val="0"/>
                <w:numId w:val="314"/>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12676750" w14:textId="15113E29" w:rsidR="00E1558C" w:rsidRDefault="00E1558C" w:rsidP="00637E3E">
            <w:pPr>
              <w:pStyle w:val="Akapitzlist"/>
              <w:numPr>
                <w:ilvl w:val="0"/>
                <w:numId w:val="314"/>
              </w:numPr>
              <w:spacing w:before="40" w:after="40" w:line="240" w:lineRule="auto"/>
              <w:ind w:left="468"/>
              <w:jc w:val="both"/>
              <w:rPr>
                <w:rFonts w:cs="Arial"/>
              </w:rPr>
            </w:pPr>
            <w:r>
              <w:rPr>
                <w:rFonts w:cs="Arial"/>
              </w:rPr>
              <w:t xml:space="preserve">opiekunowie faktyczni osób </w:t>
            </w:r>
            <w:r w:rsidR="002B297C">
              <w:rPr>
                <w:rFonts w:cs="Arial"/>
              </w:rPr>
              <w:t>potrzebujących wsparcia w codziennym funkcjonowaniu</w:t>
            </w:r>
            <w:r>
              <w:rPr>
                <w:rFonts w:cs="Arial"/>
              </w:rPr>
              <w:t>;</w:t>
            </w:r>
          </w:p>
          <w:p w14:paraId="23F31792" w14:textId="77777777" w:rsidR="00E1558C" w:rsidRPr="00334FE3" w:rsidRDefault="00E1558C" w:rsidP="00595D0E">
            <w:pPr>
              <w:pStyle w:val="Akapitzlist"/>
              <w:spacing w:before="40" w:after="40" w:line="240" w:lineRule="auto"/>
              <w:jc w:val="both"/>
              <w:rPr>
                <w:rFonts w:cs="Arial"/>
              </w:rPr>
            </w:pPr>
          </w:p>
          <w:p w14:paraId="3FDBF5A9"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746C2204" w14:textId="77777777" w:rsidR="00E67418" w:rsidRPr="00334FE3" w:rsidRDefault="00D208DE" w:rsidP="00637E3E">
            <w:pPr>
              <w:pStyle w:val="Akapitzlist"/>
              <w:numPr>
                <w:ilvl w:val="0"/>
                <w:numId w:val="314"/>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7361FA8C" w14:textId="77777777" w:rsidR="00D208DE" w:rsidRPr="00334FE3" w:rsidRDefault="00A90539" w:rsidP="00637E3E">
            <w:pPr>
              <w:pStyle w:val="Akapitzlist"/>
              <w:numPr>
                <w:ilvl w:val="0"/>
                <w:numId w:val="314"/>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14:paraId="10D5B9E2" w14:textId="77777777" w:rsidR="003631D7" w:rsidRPr="00334FE3" w:rsidRDefault="003631D7" w:rsidP="00637E3E">
            <w:pPr>
              <w:pStyle w:val="Akapitzlist"/>
              <w:numPr>
                <w:ilvl w:val="0"/>
                <w:numId w:val="314"/>
              </w:numPr>
              <w:spacing w:before="40" w:after="40" w:line="240" w:lineRule="auto"/>
              <w:ind w:left="468"/>
              <w:jc w:val="both"/>
              <w:rPr>
                <w:rFonts w:cs="Arial"/>
              </w:rPr>
            </w:pPr>
            <w:r w:rsidRPr="00334FE3">
              <w:rPr>
                <w:rFonts w:cs="Arial"/>
              </w:rPr>
              <w:t>dzieci w  pieczy zastępczej;</w:t>
            </w:r>
          </w:p>
          <w:p w14:paraId="7248D1AA" w14:textId="77777777" w:rsidR="00AB67E4" w:rsidRDefault="009F3A37" w:rsidP="00637E3E">
            <w:pPr>
              <w:pStyle w:val="Akapitzlist"/>
              <w:numPr>
                <w:ilvl w:val="0"/>
                <w:numId w:val="314"/>
              </w:numPr>
              <w:spacing w:before="40" w:after="40" w:line="240" w:lineRule="auto"/>
              <w:ind w:left="468"/>
              <w:jc w:val="both"/>
              <w:rPr>
                <w:rFonts w:cs="Arial"/>
              </w:rPr>
            </w:pPr>
            <w:r w:rsidRPr="00334FE3">
              <w:rPr>
                <w:rFonts w:cs="Arial"/>
              </w:rPr>
              <w:lastRenderedPageBreak/>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6EA05A4B" w14:textId="518A5A79" w:rsidR="00E1558C" w:rsidRDefault="00AB67E4" w:rsidP="00637E3E">
            <w:pPr>
              <w:pStyle w:val="Akapitzlist"/>
              <w:numPr>
                <w:ilvl w:val="0"/>
                <w:numId w:val="314"/>
              </w:numPr>
              <w:spacing w:before="40" w:after="40" w:line="240" w:lineRule="auto"/>
              <w:ind w:left="468"/>
              <w:jc w:val="both"/>
              <w:rPr>
                <w:rFonts w:cs="Arial"/>
              </w:rPr>
            </w:pPr>
            <w:r>
              <w:rPr>
                <w:rFonts w:cs="Arial"/>
              </w:rPr>
              <w:t>opiekunowie faktyczni osób</w:t>
            </w:r>
            <w:r w:rsidR="00E1558C">
              <w:rPr>
                <w:rFonts w:cs="Arial"/>
              </w:rPr>
              <w:t xml:space="preserve"> </w:t>
            </w:r>
            <w:r w:rsidR="002B297C">
              <w:rPr>
                <w:rFonts w:cs="Arial"/>
              </w:rPr>
              <w:t>potrzebujących wsparcia w codziennym funkcjonowaniu</w:t>
            </w:r>
            <w:r w:rsidR="00E1558C">
              <w:rPr>
                <w:rFonts w:cs="Arial"/>
              </w:rPr>
              <w:t>;</w:t>
            </w:r>
          </w:p>
          <w:p w14:paraId="18B4F30C" w14:textId="77777777" w:rsidR="003631D7" w:rsidRPr="00334FE3" w:rsidRDefault="00E1558C" w:rsidP="00637E3E">
            <w:pPr>
              <w:numPr>
                <w:ilvl w:val="0"/>
                <w:numId w:val="314"/>
              </w:numPr>
              <w:spacing w:after="0"/>
              <w:ind w:left="468"/>
              <w:rPr>
                <w:rFonts w:cs="Arial"/>
              </w:rPr>
            </w:pPr>
            <w:r w:rsidRPr="00E1558C">
              <w:rPr>
                <w:rFonts w:asciiTheme="minorHAnsi" w:hAnsiTheme="minorHAnsi"/>
                <w:sz w:val="22"/>
                <w:szCs w:val="22"/>
              </w:rPr>
              <w:t>kadra medyczna (w zakresie niezbędnym do realizacji projektu).</w:t>
            </w:r>
          </w:p>
        </w:tc>
      </w:tr>
      <w:tr w:rsidR="002E2D3E" w:rsidRPr="00334FE3" w14:paraId="063A4D48" w14:textId="77777777" w:rsidTr="0052508C">
        <w:trPr>
          <w:trHeight w:val="20"/>
        </w:trPr>
        <w:tc>
          <w:tcPr>
            <w:tcW w:w="1387" w:type="pct"/>
            <w:vMerge/>
            <w:shd w:val="clear" w:color="auto" w:fill="auto"/>
            <w:vAlign w:val="center"/>
          </w:tcPr>
          <w:p w14:paraId="63B02FC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26349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9BD823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D2F37D" w14:textId="77777777" w:rsidTr="0052508C">
        <w:trPr>
          <w:trHeight w:val="20"/>
        </w:trPr>
        <w:tc>
          <w:tcPr>
            <w:tcW w:w="1387" w:type="pct"/>
            <w:vMerge/>
            <w:shd w:val="clear" w:color="auto" w:fill="auto"/>
            <w:vAlign w:val="center"/>
          </w:tcPr>
          <w:p w14:paraId="05B384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FFDD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B94D3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83BECA" w14:textId="77777777" w:rsidTr="0052508C">
        <w:trPr>
          <w:trHeight w:val="20"/>
        </w:trPr>
        <w:tc>
          <w:tcPr>
            <w:tcW w:w="1387" w:type="pct"/>
            <w:vMerge/>
            <w:shd w:val="clear" w:color="auto" w:fill="auto"/>
            <w:vAlign w:val="center"/>
          </w:tcPr>
          <w:p w14:paraId="43D4066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07AC4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9685B5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EBD90F" w14:textId="77777777" w:rsidTr="0052508C">
        <w:trPr>
          <w:trHeight w:val="20"/>
        </w:trPr>
        <w:tc>
          <w:tcPr>
            <w:tcW w:w="1387" w:type="pct"/>
            <w:vMerge/>
            <w:tcBorders>
              <w:bottom w:val="nil"/>
            </w:tcBorders>
            <w:shd w:val="clear" w:color="auto" w:fill="auto"/>
            <w:vAlign w:val="center"/>
          </w:tcPr>
          <w:p w14:paraId="003B241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7E4AF51"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1B26A74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7D3714" w14:textId="77777777" w:rsidTr="0052508C">
        <w:trPr>
          <w:trHeight w:val="20"/>
        </w:trPr>
        <w:tc>
          <w:tcPr>
            <w:tcW w:w="1387" w:type="pct"/>
            <w:vMerge w:val="restart"/>
            <w:tcBorders>
              <w:top w:val="single" w:sz="4" w:space="0" w:color="auto"/>
            </w:tcBorders>
            <w:shd w:val="clear" w:color="auto" w:fill="auto"/>
            <w:vAlign w:val="center"/>
          </w:tcPr>
          <w:p w14:paraId="56F2E9D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02C62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579DF6D" w14:textId="77777777" w:rsidR="003631D7" w:rsidRPr="00334FE3" w:rsidRDefault="003631D7" w:rsidP="004453DD">
            <w:pPr>
              <w:spacing w:before="40" w:after="40"/>
              <w:rPr>
                <w:rFonts w:asciiTheme="minorHAnsi" w:hAnsiTheme="minorHAnsi" w:cs="Arial"/>
              </w:rPr>
            </w:pPr>
          </w:p>
        </w:tc>
      </w:tr>
      <w:tr w:rsidR="002E2D3E" w:rsidRPr="00334FE3" w14:paraId="25C9B504" w14:textId="77777777" w:rsidTr="0052508C">
        <w:trPr>
          <w:trHeight w:val="20"/>
        </w:trPr>
        <w:tc>
          <w:tcPr>
            <w:tcW w:w="1387" w:type="pct"/>
            <w:vMerge/>
            <w:shd w:val="clear" w:color="auto" w:fill="auto"/>
            <w:vAlign w:val="center"/>
          </w:tcPr>
          <w:p w14:paraId="31B6FC5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B7C0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1D2245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111F488" w14:textId="77777777" w:rsidTr="00C66B9D">
        <w:trPr>
          <w:trHeight w:val="20"/>
        </w:trPr>
        <w:tc>
          <w:tcPr>
            <w:tcW w:w="1387" w:type="pct"/>
            <w:vMerge/>
            <w:shd w:val="clear" w:color="auto" w:fill="auto"/>
            <w:vAlign w:val="center"/>
          </w:tcPr>
          <w:p w14:paraId="46321AF7"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415EA2"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5D82BB7"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27FF4C8D" w14:textId="77777777" w:rsidTr="00C66B9D">
        <w:trPr>
          <w:trHeight w:val="20"/>
        </w:trPr>
        <w:tc>
          <w:tcPr>
            <w:tcW w:w="1387" w:type="pct"/>
            <w:vMerge/>
            <w:shd w:val="clear" w:color="auto" w:fill="auto"/>
            <w:vAlign w:val="center"/>
          </w:tcPr>
          <w:p w14:paraId="18DED23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31C10"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EC85F5D"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5CF565F4" w14:textId="77777777" w:rsidTr="00C66B9D">
        <w:trPr>
          <w:trHeight w:val="20"/>
        </w:trPr>
        <w:tc>
          <w:tcPr>
            <w:tcW w:w="1387" w:type="pct"/>
            <w:vMerge/>
            <w:tcBorders>
              <w:bottom w:val="single" w:sz="4" w:space="0" w:color="auto"/>
            </w:tcBorders>
            <w:shd w:val="clear" w:color="auto" w:fill="auto"/>
            <w:vAlign w:val="center"/>
          </w:tcPr>
          <w:p w14:paraId="082887E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F36C9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69A6A86"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2E2D3E" w:rsidRPr="00334FE3" w14:paraId="69840F40" w14:textId="77777777" w:rsidTr="0052508C">
        <w:trPr>
          <w:trHeight w:val="20"/>
        </w:trPr>
        <w:tc>
          <w:tcPr>
            <w:tcW w:w="1387" w:type="pct"/>
            <w:vMerge w:val="restart"/>
            <w:tcBorders>
              <w:top w:val="single" w:sz="4" w:space="0" w:color="auto"/>
            </w:tcBorders>
            <w:shd w:val="clear" w:color="auto" w:fill="auto"/>
            <w:vAlign w:val="center"/>
          </w:tcPr>
          <w:p w14:paraId="4D552239"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0EC3B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F77299C" w14:textId="77777777" w:rsidR="003631D7" w:rsidRPr="00334FE3" w:rsidRDefault="003631D7" w:rsidP="004453DD">
            <w:pPr>
              <w:spacing w:before="40" w:after="40"/>
              <w:rPr>
                <w:rFonts w:asciiTheme="minorHAnsi" w:hAnsiTheme="minorHAnsi" w:cs="Arial"/>
              </w:rPr>
            </w:pPr>
          </w:p>
        </w:tc>
      </w:tr>
      <w:tr w:rsidR="002E2D3E" w:rsidRPr="00334FE3" w14:paraId="49692E93" w14:textId="77777777" w:rsidTr="0052508C">
        <w:trPr>
          <w:trHeight w:val="20"/>
        </w:trPr>
        <w:tc>
          <w:tcPr>
            <w:tcW w:w="1387" w:type="pct"/>
            <w:vMerge/>
            <w:shd w:val="clear" w:color="auto" w:fill="auto"/>
            <w:vAlign w:val="center"/>
          </w:tcPr>
          <w:p w14:paraId="0A49F25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E23F7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FA93528"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761DF416" w14:textId="77777777" w:rsidTr="0052508C">
        <w:trPr>
          <w:trHeight w:val="20"/>
        </w:trPr>
        <w:tc>
          <w:tcPr>
            <w:tcW w:w="1387" w:type="pct"/>
            <w:vMerge/>
            <w:shd w:val="clear" w:color="auto" w:fill="auto"/>
            <w:vAlign w:val="center"/>
          </w:tcPr>
          <w:p w14:paraId="632C9EBB"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26A4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0436F9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AD8D91" w14:textId="77777777" w:rsidTr="0052508C">
        <w:trPr>
          <w:trHeight w:val="20"/>
        </w:trPr>
        <w:tc>
          <w:tcPr>
            <w:tcW w:w="1387" w:type="pct"/>
            <w:vMerge/>
            <w:shd w:val="clear" w:color="auto" w:fill="auto"/>
            <w:vAlign w:val="center"/>
          </w:tcPr>
          <w:p w14:paraId="7629DB3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BA41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5641CB2"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1D63019" w14:textId="77777777" w:rsidTr="0052508C">
        <w:trPr>
          <w:trHeight w:val="20"/>
        </w:trPr>
        <w:tc>
          <w:tcPr>
            <w:tcW w:w="1387" w:type="pct"/>
            <w:vMerge/>
            <w:tcBorders>
              <w:bottom w:val="single" w:sz="4" w:space="0" w:color="auto"/>
            </w:tcBorders>
            <w:shd w:val="clear" w:color="auto" w:fill="auto"/>
            <w:vAlign w:val="center"/>
          </w:tcPr>
          <w:p w14:paraId="791CB04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A4051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B630C2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38D75539" w14:textId="77777777" w:rsidTr="002E2D3E">
        <w:trPr>
          <w:trHeight w:val="467"/>
        </w:trPr>
        <w:tc>
          <w:tcPr>
            <w:tcW w:w="1387" w:type="pct"/>
            <w:vMerge w:val="restart"/>
            <w:tcBorders>
              <w:top w:val="single" w:sz="4" w:space="0" w:color="auto"/>
            </w:tcBorders>
            <w:shd w:val="clear" w:color="auto" w:fill="auto"/>
            <w:vAlign w:val="center"/>
          </w:tcPr>
          <w:p w14:paraId="5100198E"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BE13AB3"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A959DE6"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2E2D3E" w:rsidRPr="00334FE3" w14:paraId="5B49B1B1" w14:textId="77777777" w:rsidTr="0052508C">
        <w:trPr>
          <w:trHeight w:val="20"/>
        </w:trPr>
        <w:tc>
          <w:tcPr>
            <w:tcW w:w="1387" w:type="pct"/>
            <w:vMerge/>
            <w:shd w:val="clear" w:color="auto" w:fill="auto"/>
            <w:vAlign w:val="center"/>
          </w:tcPr>
          <w:p w14:paraId="37ED4F4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078CB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0AAE4996" w14:textId="77777777"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2E2D3E" w:rsidRPr="00334FE3" w14:paraId="78D2E5F7" w14:textId="77777777" w:rsidTr="0052508C">
        <w:trPr>
          <w:trHeight w:val="20"/>
        </w:trPr>
        <w:tc>
          <w:tcPr>
            <w:tcW w:w="1387" w:type="pct"/>
            <w:vMerge/>
            <w:shd w:val="clear" w:color="auto" w:fill="auto"/>
            <w:vAlign w:val="center"/>
          </w:tcPr>
          <w:p w14:paraId="3532C7F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E217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CC62700"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2E2D3E" w:rsidRPr="00334FE3" w14:paraId="0B9FFAFC" w14:textId="77777777" w:rsidTr="0052508C">
        <w:trPr>
          <w:trHeight w:val="20"/>
        </w:trPr>
        <w:tc>
          <w:tcPr>
            <w:tcW w:w="1387" w:type="pct"/>
            <w:vMerge/>
            <w:shd w:val="clear" w:color="auto" w:fill="auto"/>
            <w:vAlign w:val="center"/>
          </w:tcPr>
          <w:p w14:paraId="4DCD330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2CA9E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07DF800"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2E2D3E" w:rsidRPr="00334FE3" w14:paraId="6F3CE33D" w14:textId="77777777" w:rsidTr="0052508C">
        <w:trPr>
          <w:trHeight w:val="20"/>
        </w:trPr>
        <w:tc>
          <w:tcPr>
            <w:tcW w:w="1387" w:type="pct"/>
            <w:vMerge/>
            <w:shd w:val="clear" w:color="auto" w:fill="auto"/>
            <w:vAlign w:val="center"/>
          </w:tcPr>
          <w:p w14:paraId="136C470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ECA05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FD02589"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17F8AC3B" w14:textId="77777777" w:rsidTr="002E2D3E">
        <w:trPr>
          <w:trHeight w:val="20"/>
        </w:trPr>
        <w:tc>
          <w:tcPr>
            <w:tcW w:w="1387" w:type="pct"/>
            <w:vMerge w:val="restart"/>
            <w:shd w:val="clear" w:color="auto" w:fill="auto"/>
            <w:vAlign w:val="center"/>
          </w:tcPr>
          <w:p w14:paraId="0DE69FB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89C90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7F20F6C"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5C468211"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5599AF1C" w14:textId="77777777" w:rsidTr="0052508C">
        <w:trPr>
          <w:trHeight w:val="20"/>
        </w:trPr>
        <w:tc>
          <w:tcPr>
            <w:tcW w:w="1387" w:type="pct"/>
            <w:vMerge/>
            <w:shd w:val="clear" w:color="auto" w:fill="auto"/>
            <w:vAlign w:val="center"/>
          </w:tcPr>
          <w:p w14:paraId="39F4160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FE903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7EE8CB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F517FC" w14:textId="77777777" w:rsidTr="0052508C">
        <w:trPr>
          <w:trHeight w:val="20"/>
        </w:trPr>
        <w:tc>
          <w:tcPr>
            <w:tcW w:w="1387" w:type="pct"/>
            <w:vMerge/>
            <w:shd w:val="clear" w:color="auto" w:fill="auto"/>
            <w:vAlign w:val="center"/>
          </w:tcPr>
          <w:p w14:paraId="03DFA27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841D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BB1A432"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2D43D886" w14:textId="77777777" w:rsidTr="0052508C">
        <w:trPr>
          <w:trHeight w:val="20"/>
        </w:trPr>
        <w:tc>
          <w:tcPr>
            <w:tcW w:w="1387" w:type="pct"/>
            <w:vMerge/>
            <w:shd w:val="clear" w:color="auto" w:fill="auto"/>
            <w:vAlign w:val="center"/>
          </w:tcPr>
          <w:p w14:paraId="1DA6084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8243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8B25A6D"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35AF4E3A" w14:textId="77777777" w:rsidTr="0052508C">
        <w:trPr>
          <w:trHeight w:val="20"/>
        </w:trPr>
        <w:tc>
          <w:tcPr>
            <w:tcW w:w="1387" w:type="pct"/>
            <w:vMerge/>
            <w:shd w:val="clear" w:color="auto" w:fill="auto"/>
            <w:vAlign w:val="center"/>
          </w:tcPr>
          <w:p w14:paraId="1ED646C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6504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4776DAA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48B339EC" w14:textId="77777777" w:rsidTr="002E2D3E">
        <w:trPr>
          <w:trHeight w:val="20"/>
        </w:trPr>
        <w:tc>
          <w:tcPr>
            <w:tcW w:w="1387" w:type="pct"/>
            <w:vMerge w:val="restart"/>
            <w:shd w:val="clear" w:color="auto" w:fill="auto"/>
            <w:vAlign w:val="center"/>
          </w:tcPr>
          <w:p w14:paraId="2158CFD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29B9C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6C9D9B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F2C850D" w14:textId="77777777" w:rsidTr="0052508C">
        <w:trPr>
          <w:trHeight w:val="20"/>
        </w:trPr>
        <w:tc>
          <w:tcPr>
            <w:tcW w:w="1387" w:type="pct"/>
            <w:vMerge/>
            <w:shd w:val="clear" w:color="auto" w:fill="auto"/>
            <w:vAlign w:val="center"/>
          </w:tcPr>
          <w:p w14:paraId="1EC1DBC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19B20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D02BC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CE90D94" w14:textId="77777777" w:rsidTr="0052508C">
        <w:trPr>
          <w:trHeight w:val="20"/>
        </w:trPr>
        <w:tc>
          <w:tcPr>
            <w:tcW w:w="1387" w:type="pct"/>
            <w:vMerge/>
            <w:shd w:val="clear" w:color="auto" w:fill="auto"/>
            <w:vAlign w:val="center"/>
          </w:tcPr>
          <w:p w14:paraId="19F9250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0F622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7344FE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00B356B0" w14:textId="77777777" w:rsidTr="0052508C">
        <w:trPr>
          <w:trHeight w:val="20"/>
        </w:trPr>
        <w:tc>
          <w:tcPr>
            <w:tcW w:w="1387" w:type="pct"/>
            <w:vMerge/>
            <w:shd w:val="clear" w:color="auto" w:fill="auto"/>
            <w:vAlign w:val="center"/>
          </w:tcPr>
          <w:p w14:paraId="23BAD25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50D5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7D3DAA"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97271DB" w14:textId="77777777" w:rsidTr="0052508C">
        <w:trPr>
          <w:trHeight w:val="20"/>
        </w:trPr>
        <w:tc>
          <w:tcPr>
            <w:tcW w:w="1387" w:type="pct"/>
            <w:vMerge/>
            <w:shd w:val="clear" w:color="auto" w:fill="auto"/>
            <w:vAlign w:val="center"/>
          </w:tcPr>
          <w:p w14:paraId="7B114CB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B8095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4AB79A"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568A8585" w14:textId="77777777" w:rsidTr="002E2D3E">
        <w:trPr>
          <w:trHeight w:val="402"/>
        </w:trPr>
        <w:tc>
          <w:tcPr>
            <w:tcW w:w="1387" w:type="pct"/>
            <w:vMerge w:val="restart"/>
            <w:shd w:val="clear" w:color="auto" w:fill="auto"/>
            <w:vAlign w:val="center"/>
          </w:tcPr>
          <w:p w14:paraId="0686890C"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244447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0033810"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2E2D3E" w:rsidRPr="00334FE3" w14:paraId="3EB8F92E" w14:textId="77777777" w:rsidTr="0052508C">
        <w:trPr>
          <w:trHeight w:val="408"/>
        </w:trPr>
        <w:tc>
          <w:tcPr>
            <w:tcW w:w="1387" w:type="pct"/>
            <w:vMerge/>
            <w:shd w:val="clear" w:color="auto" w:fill="auto"/>
            <w:vAlign w:val="center"/>
          </w:tcPr>
          <w:p w14:paraId="1B3112A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A4D074"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DDD8CC"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36D2B7B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4CDFBF41"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2E2D3E" w:rsidRPr="00334FE3" w14:paraId="678B64D6" w14:textId="77777777" w:rsidTr="00C66B9D">
        <w:trPr>
          <w:trHeight w:val="413"/>
        </w:trPr>
        <w:tc>
          <w:tcPr>
            <w:tcW w:w="1387" w:type="pct"/>
            <w:vMerge/>
            <w:shd w:val="clear" w:color="auto" w:fill="auto"/>
            <w:vAlign w:val="center"/>
          </w:tcPr>
          <w:p w14:paraId="593C280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D7CDCF"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8FF6C6B"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39EF2634"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69970DC"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2E2D3E" w:rsidRPr="00334FE3" w14:paraId="37761C52" w14:textId="77777777" w:rsidTr="00C66B9D">
        <w:trPr>
          <w:trHeight w:val="407"/>
        </w:trPr>
        <w:tc>
          <w:tcPr>
            <w:tcW w:w="1387" w:type="pct"/>
            <w:vMerge/>
            <w:shd w:val="clear" w:color="auto" w:fill="auto"/>
            <w:vAlign w:val="center"/>
          </w:tcPr>
          <w:p w14:paraId="69A8596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BBC2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7EF2E23"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DC9F79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382D287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2E2D3E" w:rsidRPr="00334FE3" w14:paraId="738711DC" w14:textId="77777777" w:rsidTr="00C66B9D">
        <w:trPr>
          <w:trHeight w:val="423"/>
        </w:trPr>
        <w:tc>
          <w:tcPr>
            <w:tcW w:w="1387" w:type="pct"/>
            <w:vMerge/>
            <w:tcBorders>
              <w:bottom w:val="single" w:sz="4" w:space="0" w:color="auto"/>
            </w:tcBorders>
            <w:shd w:val="clear" w:color="auto" w:fill="auto"/>
            <w:vAlign w:val="center"/>
          </w:tcPr>
          <w:p w14:paraId="49294D61"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8A690A"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8EC8690"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54F32BA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0FDEDB13"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2E2D3E" w:rsidRPr="00334FE3" w:rsidDel="00FE3C38" w14:paraId="4A23B208" w14:textId="77777777" w:rsidTr="0052508C">
        <w:trPr>
          <w:trHeight w:val="20"/>
        </w:trPr>
        <w:tc>
          <w:tcPr>
            <w:tcW w:w="1387" w:type="pct"/>
            <w:vMerge w:val="restart"/>
            <w:tcBorders>
              <w:top w:val="single" w:sz="4" w:space="0" w:color="auto"/>
            </w:tcBorders>
            <w:shd w:val="clear" w:color="auto" w:fill="auto"/>
            <w:vAlign w:val="center"/>
          </w:tcPr>
          <w:p w14:paraId="1FC51A5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9020F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F4EA29E"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26C141EB" w14:textId="77777777" w:rsidR="00283FE2" w:rsidRPr="00334FE3" w:rsidRDefault="00283FE2" w:rsidP="00757ADE">
            <w:pPr>
              <w:spacing w:before="40" w:after="40"/>
              <w:contextualSpacing/>
              <w:jc w:val="both"/>
              <w:rPr>
                <w:rFonts w:asciiTheme="minorHAnsi" w:hAnsiTheme="minorHAnsi" w:cs="Arial"/>
              </w:rPr>
            </w:pPr>
          </w:p>
          <w:p w14:paraId="5F0AA8E3"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36FE0879"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lastRenderedPageBreak/>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4A97D509"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3DD49442" w14:textId="77777777" w:rsidR="00283FE2" w:rsidRPr="00334FE3" w:rsidRDefault="00283FE2" w:rsidP="00757ADE">
            <w:pPr>
              <w:spacing w:before="40" w:after="40"/>
              <w:jc w:val="both"/>
              <w:rPr>
                <w:rFonts w:asciiTheme="minorHAnsi" w:hAnsiTheme="minorHAnsi" w:cs="Arial"/>
              </w:rPr>
            </w:pPr>
          </w:p>
          <w:p w14:paraId="1F488796" w14:textId="186800EA"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zaleceniu Rady </w:t>
            </w:r>
            <w:r w:rsidR="000557E9">
              <w:rPr>
                <w:rFonts w:asciiTheme="minorHAnsi" w:hAnsiTheme="minorHAnsi" w:cs="Arial"/>
                <w:sz w:val="22"/>
                <w:szCs w:val="22"/>
              </w:rPr>
              <w:t xml:space="preserve">Unii Europejskiej </w:t>
            </w:r>
            <w:r w:rsidRPr="00334FE3">
              <w:rPr>
                <w:rFonts w:asciiTheme="minorHAnsi" w:hAnsiTheme="minorHAnsi" w:cs="Arial"/>
                <w:sz w:val="22"/>
                <w:szCs w:val="22"/>
              </w:rPr>
              <w:t>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w:t>
            </w:r>
            <w:r w:rsidR="00E3114F">
              <w:rPr>
                <w:rFonts w:asciiTheme="minorHAnsi" w:hAnsiTheme="minorHAnsi" w:cs="Arial"/>
                <w:sz w:val="22"/>
                <w:szCs w:val="22"/>
              </w:rPr>
              <w:t>22 maja 2018</w:t>
            </w:r>
            <w:r w:rsidRPr="00334FE3">
              <w:rPr>
                <w:rFonts w:asciiTheme="minorHAnsi" w:hAnsiTheme="minorHAnsi" w:cs="Arial"/>
                <w:sz w:val="22"/>
                <w:szCs w:val="22"/>
              </w:rPr>
              <w:t xml:space="preserve"> r. w sprawie kompetencji kluczowych w procesie uczenia się przez całe życie. </w:t>
            </w:r>
          </w:p>
          <w:p w14:paraId="3C8656A4" w14:textId="77777777" w:rsidR="00283FE2" w:rsidRPr="00334FE3" w:rsidRDefault="00283FE2" w:rsidP="00757ADE">
            <w:pPr>
              <w:spacing w:before="40" w:after="40"/>
              <w:jc w:val="both"/>
              <w:rPr>
                <w:rFonts w:asciiTheme="minorHAnsi" w:hAnsiTheme="minorHAnsi" w:cs="Arial"/>
              </w:rPr>
            </w:pPr>
          </w:p>
          <w:p w14:paraId="08B6A08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613A2C4B" w14:textId="77777777" w:rsidR="00C90028" w:rsidRPr="00334FE3" w:rsidRDefault="00C90028" w:rsidP="00637E3E">
            <w:pPr>
              <w:pStyle w:val="Akapitzlist"/>
              <w:numPr>
                <w:ilvl w:val="0"/>
                <w:numId w:val="281"/>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0FC228BE" w14:textId="77777777" w:rsidR="00C90028" w:rsidRPr="00334FE3" w:rsidRDefault="00C90028" w:rsidP="00637E3E">
            <w:pPr>
              <w:pStyle w:val="Akapitzlist"/>
              <w:numPr>
                <w:ilvl w:val="0"/>
                <w:numId w:val="281"/>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26A1BF4A" w14:textId="68F7D411"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Liczba miejsc w mieszkaniu wspomaganym nie może być większa niż </w:t>
            </w:r>
            <w:r w:rsidR="001A6FB7">
              <w:rPr>
                <w:rFonts w:asciiTheme="minorHAnsi" w:hAnsiTheme="minorHAnsi" w:cs="Arial"/>
                <w:sz w:val="22"/>
                <w:szCs w:val="22"/>
              </w:rPr>
              <w:t>7</w:t>
            </w:r>
            <w:r w:rsidRPr="00334FE3">
              <w:rPr>
                <w:rFonts w:asciiTheme="minorHAnsi" w:hAnsiTheme="minorHAnsi" w:cs="Arial"/>
                <w:sz w:val="22"/>
                <w:szCs w:val="22"/>
              </w:rPr>
              <w:t>.</w:t>
            </w:r>
          </w:p>
          <w:p w14:paraId="2634518D" w14:textId="77777777" w:rsidR="00283FE2" w:rsidRPr="00334FE3" w:rsidRDefault="00283FE2" w:rsidP="00C90028">
            <w:pPr>
              <w:spacing w:before="40" w:after="40"/>
              <w:jc w:val="both"/>
              <w:rPr>
                <w:rFonts w:asciiTheme="minorHAnsi" w:hAnsiTheme="minorHAnsi" w:cs="Arial"/>
              </w:rPr>
            </w:pPr>
          </w:p>
          <w:p w14:paraId="402955A1" w14:textId="77777777" w:rsidR="00C90028" w:rsidRDefault="00C90028" w:rsidP="00C90028">
            <w:pPr>
              <w:spacing w:before="40" w:after="40"/>
              <w:jc w:val="both"/>
              <w:rPr>
                <w:rFonts w:asciiTheme="minorHAnsi" w:hAnsiTheme="minorHAnsi" w:cs="Arial"/>
                <w:sz w:val="22"/>
                <w:szCs w:val="22"/>
              </w:rPr>
            </w:pPr>
            <w:r w:rsidRPr="00334FE3">
              <w:rPr>
                <w:rFonts w:asciiTheme="minorHAnsi" w:hAnsiTheme="minorHAnsi" w:cs="Arial"/>
                <w:sz w:val="22"/>
                <w:szCs w:val="22"/>
              </w:rPr>
              <w:lastRenderedPageBreak/>
              <w:t>Wsparcie istniejących mieszkań chronionych lub mieszkań wspomaganych jest możliwe wyłącznie pod warunkiem zwiększenia liczby miejsc świadczenia usług w danym mieszkaniu, bez pogorszenia jakości świadczonych usług.</w:t>
            </w:r>
          </w:p>
          <w:p w14:paraId="2B906139" w14:textId="461AB32D" w:rsidR="009C7EED" w:rsidRPr="00334FE3" w:rsidRDefault="009C7EED" w:rsidP="00C90028">
            <w:pPr>
              <w:spacing w:before="40" w:after="40"/>
              <w:jc w:val="both"/>
              <w:rPr>
                <w:rFonts w:asciiTheme="minorHAnsi" w:hAnsiTheme="minorHAnsi" w:cs="Arial"/>
              </w:rPr>
            </w:pPr>
            <w:r w:rsidRPr="00254909">
              <w:rPr>
                <w:rFonts w:ascii="Calibri" w:hAnsi="Calibri"/>
              </w:rPr>
              <w:t>Mieszkania chronione i mieszkania wspomagane nie mogą być zlokalizowane na nieruchomości, na której znajduje się placówka opieki instytucjonalnej</w:t>
            </w:r>
            <w:r>
              <w:rPr>
                <w:rFonts w:ascii="Calibri" w:hAnsi="Calibri"/>
              </w:rPr>
              <w:t>.</w:t>
            </w:r>
          </w:p>
          <w:p w14:paraId="0CC6DF4D" w14:textId="77777777" w:rsidR="00C90028" w:rsidRPr="00334FE3" w:rsidRDefault="00C90028" w:rsidP="00CB339F">
            <w:pPr>
              <w:spacing w:before="40" w:after="40"/>
              <w:jc w:val="both"/>
              <w:rPr>
                <w:rFonts w:asciiTheme="minorHAnsi" w:hAnsiTheme="minorHAnsi" w:cs="Arial"/>
              </w:rPr>
            </w:pPr>
          </w:p>
          <w:p w14:paraId="44715055"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2E2D3E" w:rsidRPr="00334FE3" w:rsidDel="00FE3C38" w14:paraId="5B627BA2" w14:textId="77777777" w:rsidTr="0052508C">
        <w:trPr>
          <w:trHeight w:val="20"/>
        </w:trPr>
        <w:tc>
          <w:tcPr>
            <w:tcW w:w="1387" w:type="pct"/>
            <w:vMerge/>
            <w:tcBorders>
              <w:top w:val="single" w:sz="4" w:space="0" w:color="auto"/>
            </w:tcBorders>
            <w:shd w:val="clear" w:color="auto" w:fill="auto"/>
            <w:vAlign w:val="center"/>
          </w:tcPr>
          <w:p w14:paraId="5671BEF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B8C0D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ECA8BD0"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FE5699E" w14:textId="77777777" w:rsidTr="0052508C">
        <w:trPr>
          <w:trHeight w:val="20"/>
        </w:trPr>
        <w:tc>
          <w:tcPr>
            <w:tcW w:w="1387" w:type="pct"/>
            <w:vMerge/>
            <w:tcBorders>
              <w:top w:val="single" w:sz="4" w:space="0" w:color="auto"/>
            </w:tcBorders>
            <w:shd w:val="clear" w:color="auto" w:fill="auto"/>
            <w:vAlign w:val="center"/>
          </w:tcPr>
          <w:p w14:paraId="6C2DE43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9278A"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8EA1E4"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510EADB" w14:textId="77777777" w:rsidTr="0052508C">
        <w:trPr>
          <w:trHeight w:val="20"/>
        </w:trPr>
        <w:tc>
          <w:tcPr>
            <w:tcW w:w="1387" w:type="pct"/>
            <w:vMerge/>
            <w:tcBorders>
              <w:top w:val="single" w:sz="4" w:space="0" w:color="auto"/>
            </w:tcBorders>
            <w:shd w:val="clear" w:color="auto" w:fill="auto"/>
            <w:vAlign w:val="center"/>
          </w:tcPr>
          <w:p w14:paraId="5F1198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CD43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436CADB"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rsidDel="00FE3C38" w14:paraId="7FC073DC" w14:textId="77777777" w:rsidTr="00C764DB">
        <w:trPr>
          <w:trHeight w:val="260"/>
        </w:trPr>
        <w:tc>
          <w:tcPr>
            <w:tcW w:w="1387" w:type="pct"/>
            <w:vMerge/>
            <w:tcBorders>
              <w:top w:val="single" w:sz="4" w:space="0" w:color="auto"/>
            </w:tcBorders>
            <w:shd w:val="clear" w:color="auto" w:fill="auto"/>
            <w:vAlign w:val="center"/>
          </w:tcPr>
          <w:p w14:paraId="550EAF58"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F69B05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049FC11F"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6DC58884" w14:textId="77777777" w:rsidTr="0052508C">
        <w:trPr>
          <w:trHeight w:val="20"/>
        </w:trPr>
        <w:tc>
          <w:tcPr>
            <w:tcW w:w="1387" w:type="pct"/>
            <w:vMerge w:val="restart"/>
            <w:shd w:val="clear" w:color="auto" w:fill="auto"/>
            <w:vAlign w:val="center"/>
          </w:tcPr>
          <w:p w14:paraId="1529C89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00301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5413B18"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284DAA9"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w:t>
            </w:r>
            <w:r w:rsidR="00232F66" w:rsidRPr="00232F66">
              <w:rPr>
                <w:rFonts w:asciiTheme="minorHAnsi" w:hAnsiTheme="minorHAnsi" w:cs="Arial"/>
                <w:sz w:val="22"/>
                <w:szCs w:val="22"/>
              </w:rPr>
              <w:lastRenderedPageBreak/>
              <w:t>zinstytucjonalizowanej do opieki świadczonej w społeczności lokalnej lub proces ten zostanie rozpoczęty w okresie realizacji projektu.</w:t>
            </w:r>
          </w:p>
        </w:tc>
      </w:tr>
      <w:tr w:rsidR="002E2D3E" w:rsidRPr="00334FE3" w14:paraId="0656C94D" w14:textId="77777777" w:rsidTr="0052508C">
        <w:trPr>
          <w:trHeight w:val="20"/>
        </w:trPr>
        <w:tc>
          <w:tcPr>
            <w:tcW w:w="1387" w:type="pct"/>
            <w:vMerge/>
            <w:shd w:val="clear" w:color="auto" w:fill="auto"/>
            <w:vAlign w:val="center"/>
          </w:tcPr>
          <w:p w14:paraId="4E132B5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73488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1B34B2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D54DF7" w14:textId="77777777" w:rsidTr="0052508C">
        <w:trPr>
          <w:trHeight w:val="20"/>
        </w:trPr>
        <w:tc>
          <w:tcPr>
            <w:tcW w:w="1387" w:type="pct"/>
            <w:vMerge/>
            <w:shd w:val="clear" w:color="auto" w:fill="auto"/>
            <w:vAlign w:val="center"/>
          </w:tcPr>
          <w:p w14:paraId="4A75300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FE74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917DF10"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287FF2C2" w14:textId="77777777" w:rsidTr="0052508C">
        <w:trPr>
          <w:trHeight w:val="20"/>
        </w:trPr>
        <w:tc>
          <w:tcPr>
            <w:tcW w:w="1387" w:type="pct"/>
            <w:vMerge/>
            <w:shd w:val="clear" w:color="auto" w:fill="auto"/>
            <w:vAlign w:val="center"/>
          </w:tcPr>
          <w:p w14:paraId="091CDED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CA27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B124F7B"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6B4122FF" w14:textId="77777777" w:rsidTr="0052508C">
        <w:trPr>
          <w:trHeight w:val="371"/>
        </w:trPr>
        <w:tc>
          <w:tcPr>
            <w:tcW w:w="1387" w:type="pct"/>
            <w:vMerge/>
            <w:shd w:val="clear" w:color="auto" w:fill="auto"/>
            <w:vAlign w:val="center"/>
          </w:tcPr>
          <w:p w14:paraId="4F90C47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CE91E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2BF2D7F"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4F0FA880" w14:textId="77777777" w:rsidTr="0052508C">
        <w:trPr>
          <w:trHeight w:val="315"/>
        </w:trPr>
        <w:tc>
          <w:tcPr>
            <w:tcW w:w="1387" w:type="pct"/>
            <w:vMerge w:val="restart"/>
            <w:shd w:val="clear" w:color="auto" w:fill="auto"/>
            <w:vAlign w:val="center"/>
          </w:tcPr>
          <w:p w14:paraId="3CE883E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F18104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9363157" w14:textId="64BA1C32" w:rsidR="003631D7"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2848DE">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6A1A1C">
              <w:rPr>
                <w:rFonts w:asciiTheme="minorHAnsi" w:hAnsiTheme="minorHAnsi" w:cs="Arial"/>
                <w:sz w:val="22"/>
                <w:szCs w:val="22"/>
              </w:rPr>
              <w:t>wskazanej w W</w:t>
            </w:r>
            <w:r w:rsidR="002848DE">
              <w:rPr>
                <w:rFonts w:asciiTheme="minorHAnsi" w:hAnsiTheme="minorHAnsi" w:cs="Arial"/>
                <w:sz w:val="22"/>
                <w:szCs w:val="22"/>
              </w:rPr>
              <w:t xml:space="preserve">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4C80CA8" w14:textId="77777777" w:rsidTr="0052508C">
        <w:trPr>
          <w:trHeight w:val="350"/>
        </w:trPr>
        <w:tc>
          <w:tcPr>
            <w:tcW w:w="1387" w:type="pct"/>
            <w:vMerge/>
            <w:shd w:val="clear" w:color="auto" w:fill="auto"/>
            <w:vAlign w:val="center"/>
          </w:tcPr>
          <w:p w14:paraId="26C024C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5067F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B18856"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F6A56B" w14:textId="77777777" w:rsidTr="0052508C">
        <w:trPr>
          <w:trHeight w:val="373"/>
        </w:trPr>
        <w:tc>
          <w:tcPr>
            <w:tcW w:w="1387" w:type="pct"/>
            <w:vMerge/>
            <w:shd w:val="clear" w:color="auto" w:fill="auto"/>
            <w:vAlign w:val="center"/>
          </w:tcPr>
          <w:p w14:paraId="799A527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5A530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42F3AFD"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1EE3B936" w14:textId="77777777" w:rsidTr="0052508C">
        <w:trPr>
          <w:trHeight w:val="408"/>
        </w:trPr>
        <w:tc>
          <w:tcPr>
            <w:tcW w:w="1387" w:type="pct"/>
            <w:vMerge/>
            <w:shd w:val="clear" w:color="auto" w:fill="auto"/>
            <w:vAlign w:val="center"/>
          </w:tcPr>
          <w:p w14:paraId="7B34EBD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8553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9FA358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70CD39B5" w14:textId="77777777" w:rsidTr="0052508C">
        <w:trPr>
          <w:trHeight w:val="431"/>
        </w:trPr>
        <w:tc>
          <w:tcPr>
            <w:tcW w:w="1387" w:type="pct"/>
            <w:vMerge/>
            <w:shd w:val="clear" w:color="auto" w:fill="auto"/>
            <w:vAlign w:val="center"/>
          </w:tcPr>
          <w:p w14:paraId="2144FF3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FEEBF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AE6108"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458553AB" w14:textId="77777777" w:rsidTr="0052508C">
        <w:trPr>
          <w:trHeight w:val="20"/>
        </w:trPr>
        <w:tc>
          <w:tcPr>
            <w:tcW w:w="1387" w:type="pct"/>
            <w:vMerge w:val="restart"/>
            <w:shd w:val="clear" w:color="auto" w:fill="auto"/>
            <w:vAlign w:val="center"/>
          </w:tcPr>
          <w:p w14:paraId="0C2BD1B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19F23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6ED8F0"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7C1E34CF" w14:textId="77777777" w:rsidTr="0052508C">
        <w:trPr>
          <w:trHeight w:val="20"/>
        </w:trPr>
        <w:tc>
          <w:tcPr>
            <w:tcW w:w="1387" w:type="pct"/>
            <w:vMerge/>
            <w:shd w:val="clear" w:color="auto" w:fill="auto"/>
            <w:vAlign w:val="center"/>
          </w:tcPr>
          <w:p w14:paraId="26E790D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ACCAD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BEE9D88"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72111E" w14:textId="77777777" w:rsidTr="0052508C">
        <w:trPr>
          <w:trHeight w:val="20"/>
        </w:trPr>
        <w:tc>
          <w:tcPr>
            <w:tcW w:w="1387" w:type="pct"/>
            <w:vMerge/>
            <w:shd w:val="clear" w:color="auto" w:fill="auto"/>
            <w:vAlign w:val="center"/>
          </w:tcPr>
          <w:p w14:paraId="2DDCD13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526FD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49A3F0F"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4A1B3DE6" w14:textId="77777777" w:rsidTr="0052508C">
        <w:trPr>
          <w:trHeight w:val="20"/>
        </w:trPr>
        <w:tc>
          <w:tcPr>
            <w:tcW w:w="1387" w:type="pct"/>
            <w:vMerge/>
            <w:shd w:val="clear" w:color="auto" w:fill="auto"/>
            <w:vAlign w:val="center"/>
          </w:tcPr>
          <w:p w14:paraId="1F0790A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6227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A47B4F"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23803E9E" w14:textId="77777777" w:rsidTr="0052508C">
        <w:trPr>
          <w:trHeight w:val="20"/>
        </w:trPr>
        <w:tc>
          <w:tcPr>
            <w:tcW w:w="1387" w:type="pct"/>
            <w:vMerge/>
            <w:tcBorders>
              <w:bottom w:val="single" w:sz="4" w:space="0" w:color="auto"/>
            </w:tcBorders>
            <w:shd w:val="clear" w:color="auto" w:fill="auto"/>
            <w:vAlign w:val="center"/>
          </w:tcPr>
          <w:p w14:paraId="12226B4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9A07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E0EA943"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7BCEA2C7"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09EEED9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E1EA56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BC6CE8" w14:textId="52D898AF"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FAAF03A"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349FC141" w14:textId="77777777" w:rsidTr="0052508C">
        <w:trPr>
          <w:trHeight w:val="20"/>
        </w:trPr>
        <w:tc>
          <w:tcPr>
            <w:tcW w:w="1387" w:type="pct"/>
            <w:vMerge/>
            <w:tcBorders>
              <w:right w:val="single" w:sz="4" w:space="0" w:color="auto"/>
            </w:tcBorders>
            <w:shd w:val="clear" w:color="auto" w:fill="auto"/>
            <w:vAlign w:val="center"/>
          </w:tcPr>
          <w:p w14:paraId="4147B7F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769220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4B08D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2F6CAB" w14:textId="77777777" w:rsidTr="0052508C">
        <w:trPr>
          <w:trHeight w:val="20"/>
        </w:trPr>
        <w:tc>
          <w:tcPr>
            <w:tcW w:w="1387" w:type="pct"/>
            <w:vMerge/>
            <w:tcBorders>
              <w:right w:val="single" w:sz="4" w:space="0" w:color="auto"/>
            </w:tcBorders>
            <w:shd w:val="clear" w:color="auto" w:fill="auto"/>
            <w:vAlign w:val="center"/>
          </w:tcPr>
          <w:p w14:paraId="6FC5B29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60BB0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FF488C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B626C0" w14:textId="77777777" w:rsidTr="0052508C">
        <w:trPr>
          <w:trHeight w:val="20"/>
        </w:trPr>
        <w:tc>
          <w:tcPr>
            <w:tcW w:w="1387" w:type="pct"/>
            <w:vMerge/>
            <w:tcBorders>
              <w:right w:val="single" w:sz="4" w:space="0" w:color="auto"/>
            </w:tcBorders>
            <w:shd w:val="clear" w:color="auto" w:fill="auto"/>
            <w:vAlign w:val="center"/>
          </w:tcPr>
          <w:p w14:paraId="5D68AF1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10FBF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A9DFB1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119F67" w14:textId="77777777" w:rsidTr="0052508C">
        <w:trPr>
          <w:trHeight w:val="20"/>
        </w:trPr>
        <w:tc>
          <w:tcPr>
            <w:tcW w:w="1387" w:type="pct"/>
            <w:vMerge/>
            <w:tcBorders>
              <w:right w:val="single" w:sz="4" w:space="0" w:color="auto"/>
            </w:tcBorders>
            <w:shd w:val="clear" w:color="auto" w:fill="auto"/>
            <w:vAlign w:val="center"/>
          </w:tcPr>
          <w:p w14:paraId="6BF9709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61065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43D9F3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8C80C2"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E1D028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F662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2C20E8"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3F74E87"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2E2D3E" w:rsidRPr="00334FE3" w14:paraId="5140E10C" w14:textId="77777777" w:rsidTr="0052508C">
        <w:trPr>
          <w:trHeight w:val="336"/>
        </w:trPr>
        <w:tc>
          <w:tcPr>
            <w:tcW w:w="1387" w:type="pct"/>
            <w:vMerge/>
            <w:tcBorders>
              <w:right w:val="single" w:sz="4" w:space="0" w:color="auto"/>
            </w:tcBorders>
            <w:shd w:val="clear" w:color="auto" w:fill="auto"/>
            <w:vAlign w:val="center"/>
          </w:tcPr>
          <w:p w14:paraId="36348C1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8EEFA5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06A6F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353699" w14:textId="77777777" w:rsidTr="0052508C">
        <w:trPr>
          <w:trHeight w:val="256"/>
        </w:trPr>
        <w:tc>
          <w:tcPr>
            <w:tcW w:w="1387" w:type="pct"/>
            <w:vMerge/>
            <w:tcBorders>
              <w:right w:val="single" w:sz="4" w:space="0" w:color="auto"/>
            </w:tcBorders>
            <w:shd w:val="clear" w:color="auto" w:fill="auto"/>
            <w:vAlign w:val="center"/>
          </w:tcPr>
          <w:p w14:paraId="4106587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7D5FB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CCF08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D17595" w14:textId="77777777" w:rsidTr="0052508C">
        <w:trPr>
          <w:trHeight w:val="276"/>
        </w:trPr>
        <w:tc>
          <w:tcPr>
            <w:tcW w:w="1387" w:type="pct"/>
            <w:vMerge/>
            <w:tcBorders>
              <w:right w:val="single" w:sz="4" w:space="0" w:color="auto"/>
            </w:tcBorders>
            <w:shd w:val="clear" w:color="auto" w:fill="auto"/>
            <w:vAlign w:val="center"/>
          </w:tcPr>
          <w:p w14:paraId="5C7C829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A9DF9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F3D22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42965A"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4498D26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5CCD49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04ABE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7C6B9060" w14:textId="77777777" w:rsidTr="00C764DB">
        <w:trPr>
          <w:trHeight w:val="266"/>
        </w:trPr>
        <w:tc>
          <w:tcPr>
            <w:tcW w:w="1387" w:type="pct"/>
            <w:vMerge w:val="restart"/>
            <w:tcBorders>
              <w:top w:val="single" w:sz="4" w:space="0" w:color="auto"/>
            </w:tcBorders>
            <w:shd w:val="clear" w:color="auto" w:fill="auto"/>
            <w:vAlign w:val="center"/>
          </w:tcPr>
          <w:p w14:paraId="698EDCB3"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B5AF5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D14A785"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416A8443" w14:textId="77777777" w:rsidTr="0052508C">
        <w:trPr>
          <w:trHeight w:val="20"/>
        </w:trPr>
        <w:tc>
          <w:tcPr>
            <w:tcW w:w="1387" w:type="pct"/>
            <w:vMerge/>
            <w:shd w:val="clear" w:color="auto" w:fill="auto"/>
            <w:vAlign w:val="center"/>
          </w:tcPr>
          <w:p w14:paraId="458EA4C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53D0A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677EA7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3605BC" w14:textId="77777777" w:rsidTr="0052508C">
        <w:trPr>
          <w:trHeight w:val="20"/>
        </w:trPr>
        <w:tc>
          <w:tcPr>
            <w:tcW w:w="1387" w:type="pct"/>
            <w:vMerge/>
            <w:shd w:val="clear" w:color="auto" w:fill="auto"/>
            <w:vAlign w:val="center"/>
          </w:tcPr>
          <w:p w14:paraId="2E60DE8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46836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2B67B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CC85A4" w14:textId="77777777" w:rsidTr="0052508C">
        <w:trPr>
          <w:trHeight w:val="20"/>
        </w:trPr>
        <w:tc>
          <w:tcPr>
            <w:tcW w:w="1387" w:type="pct"/>
            <w:vMerge/>
            <w:shd w:val="clear" w:color="auto" w:fill="auto"/>
            <w:vAlign w:val="center"/>
          </w:tcPr>
          <w:p w14:paraId="1486D09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FE16A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8B751D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8FDBF7" w14:textId="77777777" w:rsidTr="00C764DB">
        <w:trPr>
          <w:trHeight w:val="329"/>
        </w:trPr>
        <w:tc>
          <w:tcPr>
            <w:tcW w:w="1387" w:type="pct"/>
            <w:vMerge/>
            <w:shd w:val="clear" w:color="auto" w:fill="auto"/>
            <w:vAlign w:val="center"/>
          </w:tcPr>
          <w:p w14:paraId="202FD62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38178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0EC2D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D9C1723" w14:textId="77777777" w:rsidTr="0092016F">
        <w:trPr>
          <w:trHeight w:val="707"/>
        </w:trPr>
        <w:tc>
          <w:tcPr>
            <w:tcW w:w="1387" w:type="pct"/>
            <w:vMerge w:val="restart"/>
            <w:shd w:val="clear" w:color="auto" w:fill="auto"/>
            <w:vAlign w:val="center"/>
          </w:tcPr>
          <w:p w14:paraId="5CF68106"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z 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C0AB6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357C81A9"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0486F1F6" w14:textId="77777777" w:rsidR="000E46EA" w:rsidRPr="00334FE3" w:rsidRDefault="000E46EA" w:rsidP="00C764DB">
            <w:pPr>
              <w:pStyle w:val="Akapitzlist"/>
              <w:numPr>
                <w:ilvl w:val="0"/>
                <w:numId w:val="123"/>
              </w:numPr>
              <w:spacing w:after="0" w:line="240" w:lineRule="auto"/>
              <w:rPr>
                <w:rFonts w:eastAsia="Calibri"/>
              </w:rPr>
            </w:pPr>
            <w:r w:rsidRPr="00334FE3">
              <w:rPr>
                <w:rFonts w:eastAsia="Calibri"/>
              </w:rPr>
              <w:t>95%</w:t>
            </w:r>
          </w:p>
          <w:p w14:paraId="47FD1B5F"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540FDD68" w14:textId="77777777" w:rsidR="000E46EA" w:rsidRPr="00334FE3" w:rsidRDefault="000E46EA" w:rsidP="00C764DB">
            <w:pPr>
              <w:pStyle w:val="Akapitzlist"/>
              <w:numPr>
                <w:ilvl w:val="0"/>
                <w:numId w:val="124"/>
              </w:numPr>
              <w:spacing w:after="0" w:line="240" w:lineRule="auto"/>
              <w:rPr>
                <w:rFonts w:eastAsia="Calibri"/>
              </w:rPr>
            </w:pPr>
            <w:r w:rsidRPr="00334FE3">
              <w:rPr>
                <w:rFonts w:eastAsia="Calibri"/>
              </w:rPr>
              <w:t>95%</w:t>
            </w:r>
          </w:p>
          <w:p w14:paraId="7FADCD12"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49A13A21" w14:textId="77777777" w:rsidR="000E46EA" w:rsidRPr="00360685" w:rsidRDefault="000E46EA" w:rsidP="00C764DB">
            <w:pPr>
              <w:pStyle w:val="Akapitzlist"/>
              <w:numPr>
                <w:ilvl w:val="0"/>
                <w:numId w:val="124"/>
              </w:numPr>
              <w:spacing w:before="40" w:after="0"/>
              <w:rPr>
                <w:rFonts w:cs="Arial"/>
              </w:rPr>
            </w:pPr>
            <w:r w:rsidRPr="00334FE3">
              <w:rPr>
                <w:rFonts w:eastAsia="Calibri"/>
              </w:rPr>
              <w:t>95%</w:t>
            </w:r>
          </w:p>
          <w:p w14:paraId="303F75EF"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E2D3E" w:rsidRPr="00334FE3" w14:paraId="347ED762" w14:textId="77777777" w:rsidTr="0052508C">
        <w:trPr>
          <w:trHeight w:val="366"/>
        </w:trPr>
        <w:tc>
          <w:tcPr>
            <w:tcW w:w="1387" w:type="pct"/>
            <w:vMerge/>
            <w:shd w:val="clear" w:color="auto" w:fill="auto"/>
            <w:vAlign w:val="center"/>
          </w:tcPr>
          <w:p w14:paraId="38304DD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28014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9C70E5E"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2E2D3E" w:rsidRPr="00334FE3" w14:paraId="72C5C132" w14:textId="77777777" w:rsidTr="00C764DB">
        <w:trPr>
          <w:trHeight w:val="321"/>
        </w:trPr>
        <w:tc>
          <w:tcPr>
            <w:tcW w:w="1387" w:type="pct"/>
            <w:vMerge/>
            <w:shd w:val="clear" w:color="auto" w:fill="auto"/>
            <w:vAlign w:val="center"/>
          </w:tcPr>
          <w:p w14:paraId="01199D0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9C18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172236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A0CBA4" w14:textId="77777777" w:rsidTr="00C764DB">
        <w:trPr>
          <w:trHeight w:val="384"/>
        </w:trPr>
        <w:tc>
          <w:tcPr>
            <w:tcW w:w="1387" w:type="pct"/>
            <w:vMerge/>
            <w:shd w:val="clear" w:color="auto" w:fill="auto"/>
            <w:vAlign w:val="center"/>
          </w:tcPr>
          <w:p w14:paraId="279188A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33973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3D66E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EBDF70" w14:textId="77777777" w:rsidTr="0052508C">
        <w:trPr>
          <w:trHeight w:val="424"/>
        </w:trPr>
        <w:tc>
          <w:tcPr>
            <w:tcW w:w="1387" w:type="pct"/>
            <w:vMerge/>
            <w:shd w:val="clear" w:color="auto" w:fill="auto"/>
            <w:vAlign w:val="center"/>
          </w:tcPr>
          <w:p w14:paraId="78B0F67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EC33A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B869AC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BDBAB23" w14:textId="77777777" w:rsidTr="0092016F">
        <w:trPr>
          <w:trHeight w:val="707"/>
        </w:trPr>
        <w:tc>
          <w:tcPr>
            <w:tcW w:w="1387" w:type="pct"/>
            <w:vMerge w:val="restart"/>
            <w:shd w:val="clear" w:color="auto" w:fill="auto"/>
            <w:vAlign w:val="center"/>
          </w:tcPr>
          <w:p w14:paraId="74E7B94E"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8BCDBA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04341F4"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2F45EE9B" w14:textId="77777777" w:rsidR="000E46EA" w:rsidRPr="00334FE3" w:rsidRDefault="000E46EA" w:rsidP="00E16E0E">
            <w:pPr>
              <w:pStyle w:val="Akapitzlist"/>
              <w:numPr>
                <w:ilvl w:val="0"/>
                <w:numId w:val="123"/>
              </w:numPr>
              <w:rPr>
                <w:rFonts w:eastAsia="Calibri"/>
              </w:rPr>
            </w:pPr>
            <w:r w:rsidRPr="00334FE3">
              <w:rPr>
                <w:rFonts w:eastAsia="Calibri"/>
              </w:rPr>
              <w:t>5%</w:t>
            </w:r>
          </w:p>
          <w:p w14:paraId="28DF764B"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FC9F623" w14:textId="77777777" w:rsidR="000E46EA" w:rsidRPr="00334FE3" w:rsidRDefault="000E46EA" w:rsidP="00E16E0E">
            <w:pPr>
              <w:pStyle w:val="Akapitzlist"/>
              <w:numPr>
                <w:ilvl w:val="0"/>
                <w:numId w:val="124"/>
              </w:numPr>
              <w:rPr>
                <w:rFonts w:eastAsia="Calibri"/>
              </w:rPr>
            </w:pPr>
            <w:r w:rsidRPr="00334FE3">
              <w:rPr>
                <w:rFonts w:eastAsia="Calibri"/>
              </w:rPr>
              <w:t>5%</w:t>
            </w:r>
          </w:p>
          <w:p w14:paraId="21F45CDB"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369B039E"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73E697DE" w14:textId="77777777" w:rsidR="00360685" w:rsidRDefault="00360685" w:rsidP="00360685">
            <w:pPr>
              <w:spacing w:before="40" w:after="40"/>
              <w:rPr>
                <w:rFonts w:cs="Arial"/>
              </w:rPr>
            </w:pPr>
          </w:p>
          <w:p w14:paraId="705D06D2"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E2D3E" w:rsidRPr="00334FE3" w14:paraId="5BA466A5" w14:textId="77777777" w:rsidTr="0052508C">
        <w:trPr>
          <w:trHeight w:val="20"/>
        </w:trPr>
        <w:tc>
          <w:tcPr>
            <w:tcW w:w="1387" w:type="pct"/>
            <w:vMerge/>
            <w:shd w:val="clear" w:color="auto" w:fill="auto"/>
            <w:vAlign w:val="center"/>
          </w:tcPr>
          <w:p w14:paraId="7541398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47D0E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25C285"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2E2D3E" w:rsidRPr="00334FE3" w14:paraId="439EBE89" w14:textId="77777777" w:rsidTr="0052508C">
        <w:trPr>
          <w:trHeight w:val="20"/>
        </w:trPr>
        <w:tc>
          <w:tcPr>
            <w:tcW w:w="1387" w:type="pct"/>
            <w:vMerge/>
            <w:shd w:val="clear" w:color="auto" w:fill="auto"/>
            <w:vAlign w:val="center"/>
          </w:tcPr>
          <w:p w14:paraId="4D02AB5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536C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DC32C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D7C89D" w14:textId="77777777" w:rsidTr="0052508C">
        <w:trPr>
          <w:trHeight w:val="20"/>
        </w:trPr>
        <w:tc>
          <w:tcPr>
            <w:tcW w:w="1387" w:type="pct"/>
            <w:vMerge/>
            <w:shd w:val="clear" w:color="auto" w:fill="auto"/>
            <w:vAlign w:val="center"/>
          </w:tcPr>
          <w:p w14:paraId="3C006A2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558F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D6222A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3473BE" w14:textId="77777777" w:rsidTr="0052508C">
        <w:trPr>
          <w:trHeight w:val="20"/>
        </w:trPr>
        <w:tc>
          <w:tcPr>
            <w:tcW w:w="1387" w:type="pct"/>
            <w:vMerge/>
            <w:shd w:val="clear" w:color="auto" w:fill="auto"/>
            <w:vAlign w:val="center"/>
          </w:tcPr>
          <w:p w14:paraId="0938237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B5BD4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C2B7B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4B38125C" w14:textId="77777777" w:rsidTr="0092016F">
        <w:trPr>
          <w:trHeight w:val="1016"/>
        </w:trPr>
        <w:tc>
          <w:tcPr>
            <w:tcW w:w="1387" w:type="pct"/>
            <w:vMerge w:val="restart"/>
            <w:shd w:val="clear" w:color="auto" w:fill="auto"/>
            <w:vAlign w:val="center"/>
          </w:tcPr>
          <w:p w14:paraId="7648F5F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81122E7"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474E2D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2F33A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04DDC76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5202C899" w14:textId="77777777" w:rsidTr="0052508C">
        <w:trPr>
          <w:trHeight w:val="20"/>
        </w:trPr>
        <w:tc>
          <w:tcPr>
            <w:tcW w:w="1387" w:type="pct"/>
            <w:vMerge/>
            <w:shd w:val="clear" w:color="auto" w:fill="auto"/>
            <w:vAlign w:val="center"/>
          </w:tcPr>
          <w:p w14:paraId="41253FF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4D4A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2FF625"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4C36FC0" w14:textId="77777777" w:rsidTr="0052508C">
        <w:trPr>
          <w:trHeight w:val="20"/>
        </w:trPr>
        <w:tc>
          <w:tcPr>
            <w:tcW w:w="1387" w:type="pct"/>
            <w:vMerge/>
            <w:shd w:val="clear" w:color="auto" w:fill="auto"/>
            <w:vAlign w:val="center"/>
          </w:tcPr>
          <w:p w14:paraId="4FD689A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B66A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4D8A6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F8E7B9" w14:textId="77777777" w:rsidTr="0052508C">
        <w:trPr>
          <w:trHeight w:val="20"/>
        </w:trPr>
        <w:tc>
          <w:tcPr>
            <w:tcW w:w="1387" w:type="pct"/>
            <w:vMerge/>
            <w:shd w:val="clear" w:color="auto" w:fill="auto"/>
            <w:vAlign w:val="center"/>
          </w:tcPr>
          <w:p w14:paraId="68A30CE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24F2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F12B00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07AD4C0" w14:textId="77777777" w:rsidTr="004C434A">
        <w:trPr>
          <w:trHeight w:val="20"/>
        </w:trPr>
        <w:tc>
          <w:tcPr>
            <w:tcW w:w="1387" w:type="pct"/>
            <w:vMerge/>
            <w:shd w:val="clear" w:color="auto" w:fill="auto"/>
            <w:vAlign w:val="center"/>
          </w:tcPr>
          <w:p w14:paraId="79DE679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4380AD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504493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E84195A" w14:textId="77777777" w:rsidTr="004C434A">
        <w:trPr>
          <w:trHeight w:val="707"/>
        </w:trPr>
        <w:tc>
          <w:tcPr>
            <w:tcW w:w="1387" w:type="pct"/>
            <w:vMerge w:val="restart"/>
            <w:shd w:val="clear" w:color="auto" w:fill="auto"/>
            <w:vAlign w:val="center"/>
          </w:tcPr>
          <w:p w14:paraId="23407B9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D1AE9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62397D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F2A3419" w14:textId="77777777" w:rsidTr="0052508C">
        <w:trPr>
          <w:trHeight w:val="20"/>
        </w:trPr>
        <w:tc>
          <w:tcPr>
            <w:tcW w:w="1387" w:type="pct"/>
            <w:vMerge/>
            <w:shd w:val="clear" w:color="auto" w:fill="auto"/>
            <w:vAlign w:val="center"/>
          </w:tcPr>
          <w:p w14:paraId="7CCD3EC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F25A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9842FCA"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6D514675" w14:textId="77777777" w:rsidTr="0052508C">
        <w:trPr>
          <w:trHeight w:val="20"/>
        </w:trPr>
        <w:tc>
          <w:tcPr>
            <w:tcW w:w="1387" w:type="pct"/>
            <w:vMerge/>
            <w:shd w:val="clear" w:color="auto" w:fill="auto"/>
            <w:vAlign w:val="center"/>
          </w:tcPr>
          <w:p w14:paraId="311D632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167E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AB93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1E4D1C" w14:textId="77777777" w:rsidTr="0052508C">
        <w:trPr>
          <w:trHeight w:val="20"/>
        </w:trPr>
        <w:tc>
          <w:tcPr>
            <w:tcW w:w="1387" w:type="pct"/>
            <w:vMerge/>
            <w:shd w:val="clear" w:color="auto" w:fill="auto"/>
            <w:vAlign w:val="center"/>
          </w:tcPr>
          <w:p w14:paraId="6208D86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6403C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FF0A6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F270AE" w14:textId="77777777" w:rsidTr="0052508C">
        <w:trPr>
          <w:trHeight w:val="20"/>
        </w:trPr>
        <w:tc>
          <w:tcPr>
            <w:tcW w:w="1387" w:type="pct"/>
            <w:vMerge/>
            <w:shd w:val="clear" w:color="auto" w:fill="auto"/>
            <w:vAlign w:val="center"/>
          </w:tcPr>
          <w:p w14:paraId="7B80FAA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1D679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91C9E5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21E4C43" w14:textId="77777777" w:rsidTr="0092016F">
        <w:trPr>
          <w:trHeight w:val="707"/>
        </w:trPr>
        <w:tc>
          <w:tcPr>
            <w:tcW w:w="1387" w:type="pct"/>
            <w:vMerge w:val="restart"/>
            <w:shd w:val="clear" w:color="auto" w:fill="auto"/>
            <w:vAlign w:val="center"/>
          </w:tcPr>
          <w:p w14:paraId="34D9823A"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65BBB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DE603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D53FFF" w14:textId="77777777" w:rsidTr="0052508C">
        <w:trPr>
          <w:trHeight w:val="20"/>
        </w:trPr>
        <w:tc>
          <w:tcPr>
            <w:tcW w:w="1387" w:type="pct"/>
            <w:vMerge/>
            <w:shd w:val="clear" w:color="auto" w:fill="auto"/>
            <w:vAlign w:val="center"/>
          </w:tcPr>
          <w:p w14:paraId="6F60933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558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96A3737"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27D58018" w14:textId="77777777" w:rsidTr="0052508C">
        <w:trPr>
          <w:trHeight w:val="20"/>
        </w:trPr>
        <w:tc>
          <w:tcPr>
            <w:tcW w:w="1387" w:type="pct"/>
            <w:vMerge/>
            <w:shd w:val="clear" w:color="auto" w:fill="auto"/>
            <w:vAlign w:val="center"/>
          </w:tcPr>
          <w:p w14:paraId="6205262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489A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7147A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35DB52" w14:textId="77777777" w:rsidTr="0052508C">
        <w:trPr>
          <w:trHeight w:val="20"/>
        </w:trPr>
        <w:tc>
          <w:tcPr>
            <w:tcW w:w="1387" w:type="pct"/>
            <w:vMerge/>
            <w:shd w:val="clear" w:color="auto" w:fill="auto"/>
            <w:vAlign w:val="center"/>
          </w:tcPr>
          <w:p w14:paraId="449FF0A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14CD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C4E3AE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6E24FE" w14:textId="77777777" w:rsidTr="0052508C">
        <w:trPr>
          <w:trHeight w:val="20"/>
        </w:trPr>
        <w:tc>
          <w:tcPr>
            <w:tcW w:w="1387" w:type="pct"/>
            <w:vMerge/>
            <w:shd w:val="clear" w:color="auto" w:fill="auto"/>
            <w:vAlign w:val="center"/>
          </w:tcPr>
          <w:p w14:paraId="5D2BD63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C5FEE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7CFE41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558DE78F" w14:textId="77777777" w:rsidR="005A0826" w:rsidRPr="00334FE3" w:rsidRDefault="005A0826" w:rsidP="00C22831">
      <w:pPr>
        <w:pStyle w:val="Nagwek3"/>
        <w:rPr>
          <w:rFonts w:asciiTheme="minorHAnsi" w:hAnsiTheme="minorHAnsi"/>
        </w:rPr>
      </w:pPr>
      <w:bookmarkStart w:id="82"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p w14:paraId="3FF93722"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DA68D22"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56C4F98D"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212A6EF" w14:textId="77777777" w:rsidTr="004453DD">
        <w:trPr>
          <w:cantSplit/>
          <w:trHeight w:val="20"/>
        </w:trPr>
        <w:tc>
          <w:tcPr>
            <w:tcW w:w="1387" w:type="pct"/>
            <w:tcBorders>
              <w:top w:val="single" w:sz="4" w:space="0" w:color="auto"/>
            </w:tcBorders>
            <w:shd w:val="clear" w:color="auto" w:fill="auto"/>
            <w:vAlign w:val="center"/>
          </w:tcPr>
          <w:p w14:paraId="5981354E"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CE6D70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ED37A96"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2E2D3E" w:rsidRPr="00334FE3" w14:paraId="14A1080C" w14:textId="77777777" w:rsidTr="004453DD">
        <w:trPr>
          <w:trHeight w:val="20"/>
        </w:trPr>
        <w:tc>
          <w:tcPr>
            <w:tcW w:w="1387" w:type="pct"/>
            <w:tcBorders>
              <w:top w:val="single" w:sz="4" w:space="0" w:color="auto"/>
            </w:tcBorders>
            <w:shd w:val="clear" w:color="auto" w:fill="auto"/>
            <w:vAlign w:val="center"/>
          </w:tcPr>
          <w:p w14:paraId="409ADB8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E435B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0EE64E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2E2D3E" w:rsidRPr="00334FE3" w14:paraId="68777900" w14:textId="77777777" w:rsidTr="004453DD">
        <w:trPr>
          <w:cantSplit/>
          <w:trHeight w:val="20"/>
        </w:trPr>
        <w:tc>
          <w:tcPr>
            <w:tcW w:w="1387" w:type="pct"/>
            <w:tcBorders>
              <w:top w:val="single" w:sz="4" w:space="0" w:color="auto"/>
            </w:tcBorders>
            <w:shd w:val="clear" w:color="auto" w:fill="auto"/>
            <w:vAlign w:val="center"/>
          </w:tcPr>
          <w:p w14:paraId="00BE74F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59957C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6C974C5"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799151C3" w14:textId="77777777" w:rsidR="0002722B" w:rsidRPr="00334FE3" w:rsidRDefault="0002722B" w:rsidP="00451B94">
            <w:pPr>
              <w:spacing w:before="40" w:after="40"/>
              <w:jc w:val="both"/>
              <w:rPr>
                <w:rFonts w:asciiTheme="minorHAnsi" w:hAnsiTheme="minorHAnsi" w:cs="Arial"/>
              </w:rPr>
            </w:pPr>
          </w:p>
          <w:p w14:paraId="56FAA421"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68F282C2" w14:textId="77777777" w:rsidTr="0092016F">
        <w:trPr>
          <w:cantSplit/>
          <w:trHeight w:val="20"/>
        </w:trPr>
        <w:tc>
          <w:tcPr>
            <w:tcW w:w="1387" w:type="pct"/>
            <w:shd w:val="clear" w:color="auto" w:fill="auto"/>
            <w:vAlign w:val="center"/>
          </w:tcPr>
          <w:p w14:paraId="4A69EE3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CE5499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344FEDE" w14:textId="77777777" w:rsidR="00586FA2" w:rsidRPr="00334FE3" w:rsidRDefault="00461DAC" w:rsidP="00637E3E">
            <w:pPr>
              <w:pStyle w:val="Akapitzlist"/>
              <w:numPr>
                <w:ilvl w:val="2"/>
                <w:numId w:val="280"/>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2E2D3E" w:rsidRPr="00334FE3" w14:paraId="5FB47F88" w14:textId="77777777" w:rsidTr="004453DD">
        <w:trPr>
          <w:trHeight w:val="20"/>
        </w:trPr>
        <w:tc>
          <w:tcPr>
            <w:tcW w:w="1387" w:type="pct"/>
            <w:shd w:val="clear" w:color="auto" w:fill="auto"/>
            <w:vAlign w:val="center"/>
          </w:tcPr>
          <w:p w14:paraId="3A8F2CD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B7D7D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4E06BF6"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509A84D2"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52E65EEE"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6AD4A6DA" w14:textId="5A66485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deinstytucjonalizacji opieki nad osobami zależnymi, poprzez rozwój alternatywnych form opieki nad osobami </w:t>
            </w:r>
            <w:r w:rsidR="002B297C">
              <w:rPr>
                <w:rFonts w:eastAsia="Calibri"/>
              </w:rPr>
              <w:t>potrzebującymi wsparcia w codziennym funkcjonowaniu</w:t>
            </w:r>
          </w:p>
          <w:p w14:paraId="7B11E397"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7855155B"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73214DD9"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7C57168D" w14:textId="77777777" w:rsidTr="0092016F">
        <w:trPr>
          <w:trHeight w:val="20"/>
        </w:trPr>
        <w:tc>
          <w:tcPr>
            <w:tcW w:w="1387" w:type="pct"/>
            <w:shd w:val="clear" w:color="auto" w:fill="auto"/>
            <w:vAlign w:val="center"/>
          </w:tcPr>
          <w:p w14:paraId="2A8D6E6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ED24CA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4D267B9"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06E1F6A2" w14:textId="77777777" w:rsidR="004453DD" w:rsidRPr="00334FE3" w:rsidRDefault="00451B94" w:rsidP="00637E3E">
            <w:pPr>
              <w:pStyle w:val="Akapitzlist"/>
              <w:numPr>
                <w:ilvl w:val="0"/>
                <w:numId w:val="253"/>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25BF50D6"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378CED1F" w14:textId="77777777" w:rsidR="00D658DF" w:rsidRPr="00334FE3" w:rsidRDefault="00D658DF" w:rsidP="00637E3E">
            <w:pPr>
              <w:pStyle w:val="Akapitzlist"/>
              <w:numPr>
                <w:ilvl w:val="0"/>
                <w:numId w:val="279"/>
              </w:numPr>
              <w:ind w:left="458"/>
              <w:jc w:val="both"/>
            </w:pPr>
            <w:r w:rsidRPr="00334FE3">
              <w:t>jednostki samorządu terytorialnego, ich związki i stowarzyszenia;</w:t>
            </w:r>
          </w:p>
          <w:p w14:paraId="34718DC3" w14:textId="77777777" w:rsidR="00D658DF" w:rsidRPr="00334FE3" w:rsidRDefault="00D658DF" w:rsidP="00637E3E">
            <w:pPr>
              <w:pStyle w:val="Akapitzlist"/>
              <w:numPr>
                <w:ilvl w:val="0"/>
                <w:numId w:val="279"/>
              </w:numPr>
              <w:ind w:left="458"/>
              <w:jc w:val="both"/>
            </w:pPr>
            <w:r w:rsidRPr="00334FE3">
              <w:t>jednostki organizacyjne jst;</w:t>
            </w:r>
          </w:p>
          <w:p w14:paraId="035840F8" w14:textId="77777777" w:rsidR="00D658DF" w:rsidRPr="00334FE3" w:rsidRDefault="00D658DF" w:rsidP="00637E3E">
            <w:pPr>
              <w:pStyle w:val="Akapitzlist"/>
              <w:numPr>
                <w:ilvl w:val="0"/>
                <w:numId w:val="279"/>
              </w:numPr>
              <w:ind w:left="458"/>
              <w:jc w:val="both"/>
            </w:pPr>
            <w:r w:rsidRPr="00334FE3">
              <w:lastRenderedPageBreak/>
              <w:t>jednostki organizacyjne pomocy społecznej;</w:t>
            </w:r>
          </w:p>
          <w:p w14:paraId="6BC11660" w14:textId="77777777" w:rsidR="00D658DF" w:rsidRPr="00334FE3" w:rsidRDefault="00D658DF" w:rsidP="00637E3E">
            <w:pPr>
              <w:pStyle w:val="Akapitzlist"/>
              <w:numPr>
                <w:ilvl w:val="0"/>
                <w:numId w:val="279"/>
              </w:numPr>
              <w:ind w:left="458"/>
              <w:jc w:val="both"/>
            </w:pPr>
            <w:r w:rsidRPr="00334FE3">
              <w:t>organizacje pozarządowe;</w:t>
            </w:r>
          </w:p>
          <w:p w14:paraId="69844820" w14:textId="77777777" w:rsidR="00D658DF" w:rsidRPr="00334FE3" w:rsidRDefault="00D658DF" w:rsidP="00637E3E">
            <w:pPr>
              <w:pStyle w:val="Akapitzlist"/>
              <w:numPr>
                <w:ilvl w:val="0"/>
                <w:numId w:val="279"/>
              </w:numPr>
              <w:ind w:left="458"/>
              <w:jc w:val="both"/>
            </w:pPr>
            <w:r w:rsidRPr="00334FE3">
              <w:t>podmioty prowadzące działalność w obszarze pomocy społecznej oraz systemu wspierania rodziny i pieczy zastępczej;</w:t>
            </w:r>
          </w:p>
          <w:p w14:paraId="12CFD928" w14:textId="77777777" w:rsidR="00D658DF" w:rsidRPr="00334FE3" w:rsidRDefault="00D658DF" w:rsidP="00637E3E">
            <w:pPr>
              <w:pStyle w:val="Akapitzlist"/>
              <w:numPr>
                <w:ilvl w:val="0"/>
                <w:numId w:val="279"/>
              </w:numPr>
              <w:ind w:left="458"/>
              <w:jc w:val="both"/>
            </w:pPr>
            <w:r w:rsidRPr="00334FE3">
              <w:t>podmioty ekonomii społecznej oraz przedsiębiorstwa społeczne;</w:t>
            </w:r>
          </w:p>
          <w:p w14:paraId="4ACA8BBA" w14:textId="77777777" w:rsidR="00D658DF" w:rsidRPr="00334FE3" w:rsidRDefault="00D658DF" w:rsidP="00637E3E">
            <w:pPr>
              <w:pStyle w:val="Akapitzlist"/>
              <w:numPr>
                <w:ilvl w:val="0"/>
                <w:numId w:val="279"/>
              </w:numPr>
              <w:ind w:left="458"/>
              <w:jc w:val="both"/>
            </w:pPr>
            <w:r w:rsidRPr="00334FE3">
              <w:t>kościoły, związki wyznaniowe oraz osoby prawne kościołów i związków wyznaniowych;</w:t>
            </w:r>
          </w:p>
          <w:p w14:paraId="575F4140" w14:textId="77777777" w:rsidR="00D658DF" w:rsidRPr="00334FE3" w:rsidRDefault="00D658DF" w:rsidP="00637E3E">
            <w:pPr>
              <w:pStyle w:val="Akapitzlist"/>
              <w:numPr>
                <w:ilvl w:val="0"/>
                <w:numId w:val="279"/>
              </w:numPr>
              <w:spacing w:after="0"/>
              <w:ind w:left="458"/>
              <w:jc w:val="both"/>
            </w:pPr>
            <w:r w:rsidRPr="00334FE3">
              <w:t>podmioty lecznicze.</w:t>
            </w:r>
          </w:p>
        </w:tc>
      </w:tr>
      <w:tr w:rsidR="004453DD" w:rsidRPr="00334FE3" w14:paraId="7D884F44" w14:textId="77777777" w:rsidTr="0092016F">
        <w:trPr>
          <w:cantSplit/>
          <w:trHeight w:val="20"/>
        </w:trPr>
        <w:tc>
          <w:tcPr>
            <w:tcW w:w="1387" w:type="pct"/>
            <w:shd w:val="clear" w:color="auto" w:fill="auto"/>
            <w:vAlign w:val="center"/>
          </w:tcPr>
          <w:p w14:paraId="34092B6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D355A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C89C0D5"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7BB78B0F"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4B5EBD01"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0C85A143"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2E2D3E" w:rsidRPr="00334FE3" w14:paraId="46A55FD3" w14:textId="77777777" w:rsidTr="004453DD">
        <w:trPr>
          <w:cantSplit/>
          <w:trHeight w:val="20"/>
        </w:trPr>
        <w:tc>
          <w:tcPr>
            <w:tcW w:w="1387" w:type="pct"/>
            <w:tcBorders>
              <w:top w:val="single" w:sz="4" w:space="0" w:color="auto"/>
            </w:tcBorders>
            <w:shd w:val="clear" w:color="auto" w:fill="auto"/>
            <w:vAlign w:val="center"/>
          </w:tcPr>
          <w:p w14:paraId="7155F24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3CF43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27110F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0FE282C" w14:textId="77777777" w:rsidTr="004453DD">
        <w:trPr>
          <w:cantSplit/>
          <w:trHeight w:val="20"/>
        </w:trPr>
        <w:tc>
          <w:tcPr>
            <w:tcW w:w="1387" w:type="pct"/>
            <w:tcBorders>
              <w:top w:val="single" w:sz="4" w:space="0" w:color="auto"/>
            </w:tcBorders>
            <w:shd w:val="clear" w:color="auto" w:fill="auto"/>
            <w:vAlign w:val="center"/>
          </w:tcPr>
          <w:p w14:paraId="5159F80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8DBF6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F47A21"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584B6967" w14:textId="77777777" w:rsidTr="0092016F">
        <w:trPr>
          <w:cantSplit/>
          <w:trHeight w:val="20"/>
        </w:trPr>
        <w:tc>
          <w:tcPr>
            <w:tcW w:w="1387" w:type="pct"/>
            <w:shd w:val="clear" w:color="auto" w:fill="auto"/>
            <w:vAlign w:val="center"/>
          </w:tcPr>
          <w:p w14:paraId="0157CDE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2083711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D97169D"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77CF8C00" w14:textId="77777777" w:rsidTr="0092016F">
        <w:trPr>
          <w:trHeight w:val="20"/>
        </w:trPr>
        <w:tc>
          <w:tcPr>
            <w:tcW w:w="1387" w:type="pct"/>
            <w:shd w:val="clear" w:color="auto" w:fill="auto"/>
            <w:vAlign w:val="center"/>
          </w:tcPr>
          <w:p w14:paraId="601766E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D3F85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AEA4F68"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39F53F18" w14:textId="77777777" w:rsidR="0002722B" w:rsidRPr="00334FE3" w:rsidRDefault="0002722B" w:rsidP="0005148F">
            <w:pPr>
              <w:spacing w:before="40" w:after="40"/>
              <w:jc w:val="both"/>
              <w:rPr>
                <w:rFonts w:asciiTheme="minorHAnsi" w:hAnsiTheme="minorHAnsi" w:cs="Arial"/>
              </w:rPr>
            </w:pPr>
          </w:p>
          <w:p w14:paraId="10824E5E"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72052D09" w14:textId="77777777" w:rsidR="0002722B" w:rsidRPr="00334FE3" w:rsidRDefault="0002722B" w:rsidP="0005148F">
            <w:pPr>
              <w:spacing w:before="40" w:after="40"/>
              <w:jc w:val="both"/>
              <w:rPr>
                <w:rFonts w:asciiTheme="minorHAnsi" w:hAnsiTheme="minorHAnsi" w:cs="Arial"/>
              </w:rPr>
            </w:pPr>
          </w:p>
          <w:p w14:paraId="4B9D97A6" w14:textId="20F2187C" w:rsidR="004453DD" w:rsidRPr="00334FE3" w:rsidRDefault="004453DD" w:rsidP="002B297C">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Pr>
                <w:rFonts w:asciiTheme="minorHAnsi" w:eastAsia="Calibri" w:hAnsiTheme="minorHAnsi"/>
                <w:sz w:val="22"/>
                <w:szCs w:val="22"/>
                <w:lang w:eastAsia="en-US"/>
              </w:rPr>
              <w:t>potrzebującymi wsparcia w codziennym funkcjonowaniu</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7C4B31C1" w14:textId="77777777" w:rsidTr="0092016F">
        <w:trPr>
          <w:cantSplit/>
          <w:trHeight w:val="20"/>
        </w:trPr>
        <w:tc>
          <w:tcPr>
            <w:tcW w:w="1387" w:type="pct"/>
            <w:shd w:val="clear" w:color="auto" w:fill="auto"/>
            <w:vAlign w:val="center"/>
          </w:tcPr>
          <w:p w14:paraId="703ACDE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AF9814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0E0D4A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43A28592" w14:textId="77777777" w:rsidTr="0092016F">
        <w:trPr>
          <w:cantSplit/>
          <w:trHeight w:val="402"/>
        </w:trPr>
        <w:tc>
          <w:tcPr>
            <w:tcW w:w="1387" w:type="pct"/>
            <w:shd w:val="clear" w:color="auto" w:fill="auto"/>
            <w:vAlign w:val="center"/>
          </w:tcPr>
          <w:p w14:paraId="6BC0BBB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BEE260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35F6E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34E726E"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5388D6BA"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2E2D3E" w:rsidRPr="00334FE3" w:rsidDel="00FE3C38" w14:paraId="14620B3D" w14:textId="77777777" w:rsidTr="004453DD">
        <w:trPr>
          <w:cantSplit/>
          <w:trHeight w:val="20"/>
        </w:trPr>
        <w:tc>
          <w:tcPr>
            <w:tcW w:w="1387" w:type="pct"/>
            <w:tcBorders>
              <w:top w:val="single" w:sz="4" w:space="0" w:color="auto"/>
            </w:tcBorders>
            <w:shd w:val="clear" w:color="auto" w:fill="auto"/>
            <w:vAlign w:val="center"/>
          </w:tcPr>
          <w:p w14:paraId="4CEB106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E000A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C85CEF9"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F74617" w14:textId="77777777" w:rsidTr="004453DD">
        <w:trPr>
          <w:cantSplit/>
          <w:trHeight w:val="20"/>
        </w:trPr>
        <w:tc>
          <w:tcPr>
            <w:tcW w:w="1387" w:type="pct"/>
            <w:shd w:val="clear" w:color="auto" w:fill="auto"/>
            <w:vAlign w:val="center"/>
          </w:tcPr>
          <w:p w14:paraId="1055E26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DB489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C7C5AAF"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9AFF49E" w14:textId="77777777" w:rsidR="0002722B" w:rsidRPr="00334FE3" w:rsidRDefault="0002722B" w:rsidP="00543369">
            <w:pPr>
              <w:spacing w:before="40" w:after="40"/>
              <w:jc w:val="both"/>
              <w:rPr>
                <w:rFonts w:asciiTheme="minorHAnsi" w:hAnsiTheme="minorHAnsi" w:cs="Arial"/>
              </w:rPr>
            </w:pPr>
          </w:p>
          <w:p w14:paraId="7E4833C7"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2E2D3E" w:rsidRPr="00334FE3" w14:paraId="63EC93CF" w14:textId="77777777" w:rsidTr="004453DD">
        <w:trPr>
          <w:cantSplit/>
          <w:trHeight w:val="315"/>
        </w:trPr>
        <w:tc>
          <w:tcPr>
            <w:tcW w:w="1387" w:type="pct"/>
            <w:shd w:val="clear" w:color="auto" w:fill="auto"/>
            <w:vAlign w:val="center"/>
          </w:tcPr>
          <w:p w14:paraId="5348B04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6A072E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4650E90" w14:textId="18AD081D" w:rsidR="002042B4" w:rsidRPr="00334FE3" w:rsidRDefault="002042B4"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w:t>
            </w:r>
            <w:r w:rsidRPr="00334FE3">
              <w:rPr>
                <w:rFonts w:asciiTheme="minorHAnsi" w:hAnsiTheme="minorHAnsi" w:cs="Arial"/>
                <w:sz w:val="22"/>
                <w:szCs w:val="22"/>
              </w:rPr>
              <w:t xml:space="preserve"> </w:t>
            </w:r>
            <w:r w:rsidR="00AA08EB">
              <w:rPr>
                <w:rFonts w:asciiTheme="minorHAnsi" w:hAnsiTheme="minorHAnsi" w:cs="Arial"/>
                <w:sz w:val="22"/>
                <w:szCs w:val="22"/>
              </w:rPr>
              <w:t xml:space="preserve">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2E2D3E" w:rsidRPr="00334FE3" w14:paraId="0747B7A9" w14:textId="77777777" w:rsidTr="004453DD">
        <w:trPr>
          <w:cantSplit/>
          <w:trHeight w:val="20"/>
        </w:trPr>
        <w:tc>
          <w:tcPr>
            <w:tcW w:w="1387" w:type="pct"/>
            <w:shd w:val="clear" w:color="auto" w:fill="auto"/>
            <w:vAlign w:val="center"/>
          </w:tcPr>
          <w:p w14:paraId="05EF62D1"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AE8DA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27CC2B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2312F99"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55D908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7F975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6DD56D2" w14:textId="411CFDFA"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4587FF2"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7139AA0C"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53FBBB6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51287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8988EF"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E572BD6"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DA47691" w14:textId="77777777" w:rsidTr="0092016F">
        <w:trPr>
          <w:cantSplit/>
          <w:trHeight w:val="2306"/>
        </w:trPr>
        <w:tc>
          <w:tcPr>
            <w:tcW w:w="1387" w:type="pct"/>
            <w:tcBorders>
              <w:top w:val="single" w:sz="4" w:space="0" w:color="auto"/>
            </w:tcBorders>
            <w:shd w:val="clear" w:color="auto" w:fill="auto"/>
            <w:vAlign w:val="center"/>
          </w:tcPr>
          <w:p w14:paraId="4C3D918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05F6E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CDD3770"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B7B07B5" w14:textId="77777777" w:rsidTr="0092016F">
        <w:trPr>
          <w:cantSplit/>
          <w:trHeight w:val="4108"/>
        </w:trPr>
        <w:tc>
          <w:tcPr>
            <w:tcW w:w="1387" w:type="pct"/>
            <w:shd w:val="clear" w:color="auto" w:fill="auto"/>
            <w:vAlign w:val="center"/>
          </w:tcPr>
          <w:p w14:paraId="496558F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12CFB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CB7DDCC"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34C4C309"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4AD042B5" w14:textId="77777777" w:rsidTr="0092016F">
        <w:trPr>
          <w:cantSplit/>
          <w:trHeight w:val="1154"/>
        </w:trPr>
        <w:tc>
          <w:tcPr>
            <w:tcW w:w="1387" w:type="pct"/>
            <w:shd w:val="clear" w:color="auto" w:fill="auto"/>
            <w:vAlign w:val="center"/>
          </w:tcPr>
          <w:p w14:paraId="39E3A9FC"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FCEC8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B0A0767" w14:textId="77777777" w:rsidR="00360685" w:rsidRDefault="00360685" w:rsidP="004453DD">
            <w:pPr>
              <w:rPr>
                <w:rFonts w:asciiTheme="minorHAnsi" w:eastAsia="Calibri" w:hAnsiTheme="minorHAnsi"/>
              </w:rPr>
            </w:pPr>
          </w:p>
          <w:p w14:paraId="6ACABBAE"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7E8EE410"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B2D4777" w14:textId="77777777" w:rsidTr="0092016F">
        <w:trPr>
          <w:cantSplit/>
          <w:trHeight w:val="1194"/>
        </w:trPr>
        <w:tc>
          <w:tcPr>
            <w:tcW w:w="1387" w:type="pct"/>
            <w:shd w:val="clear" w:color="auto" w:fill="auto"/>
            <w:vAlign w:val="center"/>
          </w:tcPr>
          <w:p w14:paraId="329BEE33"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30DE934"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7B83F1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9EB4F27" w14:textId="77777777" w:rsidR="00A13C3F" w:rsidRPr="0004739B" w:rsidRDefault="002042B4" w:rsidP="00A13C3F">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00A13C3F" w:rsidRPr="0004739B">
              <w:rPr>
                <w:rFonts w:asciiTheme="minorHAnsi" w:hAnsiTheme="minorHAnsi" w:cs="Arial"/>
                <w:sz w:val="22"/>
                <w:szCs w:val="22"/>
              </w:rPr>
              <w:t>wartość dofinansowania przekraczająca 100 tys. EUR* powiększona o wartość wkładu własnego</w:t>
            </w:r>
          </w:p>
          <w:p w14:paraId="22592EF9" w14:textId="75D3B3C6" w:rsidR="002042B4" w:rsidRPr="00334FE3" w:rsidRDefault="002042B4" w:rsidP="004453DD">
            <w:pPr>
              <w:spacing w:before="40" w:after="40"/>
              <w:rPr>
                <w:rFonts w:asciiTheme="minorHAnsi" w:hAnsiTheme="minorHAnsi" w:cs="Arial"/>
              </w:rPr>
            </w:pPr>
          </w:p>
          <w:p w14:paraId="35D46EE6" w14:textId="77777777" w:rsidR="002042B4" w:rsidRDefault="002042B4" w:rsidP="004453DD">
            <w:pPr>
              <w:spacing w:before="40" w:after="40"/>
              <w:rPr>
                <w:rFonts w:asciiTheme="minorHAnsi" w:hAnsiTheme="minorHAnsi" w:cs="Arial"/>
                <w:sz w:val="22"/>
                <w:szCs w:val="22"/>
              </w:rPr>
            </w:pPr>
            <w:r w:rsidRPr="00334FE3">
              <w:rPr>
                <w:rFonts w:asciiTheme="minorHAnsi" w:hAnsiTheme="minorHAnsi" w:cs="Arial"/>
                <w:sz w:val="22"/>
                <w:szCs w:val="22"/>
              </w:rPr>
              <w:t>Maksymalna wartość projektu – nie dotyczy</w:t>
            </w:r>
          </w:p>
          <w:p w14:paraId="526BC339" w14:textId="31AF3D34" w:rsidR="00A13C3F" w:rsidRPr="00334FE3" w:rsidRDefault="00A13C3F" w:rsidP="004453DD">
            <w:pPr>
              <w:spacing w:before="40" w:after="40"/>
              <w:rPr>
                <w:rFonts w:asciiTheme="minorHAnsi" w:hAnsiTheme="minorHAnsi" w:cs="Arial"/>
              </w:rPr>
            </w:pPr>
            <w:r w:rsidRPr="001D109A">
              <w:rPr>
                <w:rFonts w:asciiTheme="minorHAnsi" w:hAnsiTheme="minorHAnsi" w:cs="Arial"/>
                <w:sz w:val="22"/>
                <w:szCs w:val="22"/>
              </w:rPr>
              <w:t>*</w:t>
            </w:r>
            <w:r w:rsidRPr="002F6B2D">
              <w:rPr>
                <w:rFonts w:asciiTheme="minorHAnsi" w:hAnsiTheme="minorHAnsi" w:cs="Arial"/>
                <w:sz w:val="20"/>
                <w:szCs w:val="20"/>
              </w:rPr>
              <w:t>Kurs euro właściwy na dzień ogłoszenia konkursu</w:t>
            </w:r>
          </w:p>
        </w:tc>
      </w:tr>
      <w:tr w:rsidR="002042B4" w:rsidRPr="00334FE3" w14:paraId="689D03AA" w14:textId="77777777" w:rsidTr="0092016F">
        <w:trPr>
          <w:cantSplit/>
          <w:trHeight w:val="1691"/>
        </w:trPr>
        <w:tc>
          <w:tcPr>
            <w:tcW w:w="1387" w:type="pct"/>
            <w:shd w:val="clear" w:color="auto" w:fill="auto"/>
            <w:vAlign w:val="center"/>
          </w:tcPr>
          <w:p w14:paraId="631B46F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7E6E6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55E959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91A1166" w14:textId="77777777" w:rsidTr="002F6B2D">
        <w:trPr>
          <w:cantSplit/>
          <w:trHeight w:val="1242"/>
        </w:trPr>
        <w:tc>
          <w:tcPr>
            <w:tcW w:w="1387" w:type="pct"/>
            <w:shd w:val="clear" w:color="auto" w:fill="auto"/>
            <w:vAlign w:val="center"/>
          </w:tcPr>
          <w:p w14:paraId="6AA273BC"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53EF17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0AC2AAA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281A677F" w14:textId="77777777" w:rsidR="009D3798" w:rsidRDefault="009D3798" w:rsidP="00BD1790">
      <w:pPr>
        <w:pStyle w:val="Nagwek3"/>
        <w:rPr>
          <w:rFonts w:asciiTheme="minorHAnsi" w:hAnsiTheme="minorHAnsi"/>
        </w:rPr>
      </w:pPr>
      <w:bookmarkStart w:id="83" w:name="_Toc534813909"/>
    </w:p>
    <w:p w14:paraId="18014D21" w14:textId="77777777"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02FDACE4"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1C162F2"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95E760E" w14:textId="77777777" w:rsidTr="0052508C">
        <w:trPr>
          <w:trHeight w:val="20"/>
        </w:trPr>
        <w:tc>
          <w:tcPr>
            <w:tcW w:w="1362" w:type="pct"/>
            <w:tcBorders>
              <w:top w:val="single" w:sz="4" w:space="0" w:color="auto"/>
            </w:tcBorders>
            <w:shd w:val="clear" w:color="auto" w:fill="auto"/>
            <w:vAlign w:val="center"/>
          </w:tcPr>
          <w:p w14:paraId="58DE6B89"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67D0564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E8A43F9"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2E2D3E" w:rsidRPr="00334FE3" w14:paraId="29C34066" w14:textId="77777777" w:rsidTr="0052508C">
        <w:trPr>
          <w:trHeight w:val="20"/>
        </w:trPr>
        <w:tc>
          <w:tcPr>
            <w:tcW w:w="1362" w:type="pct"/>
            <w:tcBorders>
              <w:top w:val="single" w:sz="4" w:space="0" w:color="auto"/>
            </w:tcBorders>
            <w:shd w:val="clear" w:color="auto" w:fill="auto"/>
            <w:vAlign w:val="center"/>
          </w:tcPr>
          <w:p w14:paraId="17E3E5A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1CEF21F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CF623AC"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2E2D3E" w:rsidRPr="00334FE3" w14:paraId="5E82C779" w14:textId="77777777" w:rsidTr="0052508C">
        <w:trPr>
          <w:trHeight w:val="20"/>
        </w:trPr>
        <w:tc>
          <w:tcPr>
            <w:tcW w:w="1362" w:type="pct"/>
            <w:tcBorders>
              <w:top w:val="single" w:sz="4" w:space="0" w:color="auto"/>
            </w:tcBorders>
            <w:shd w:val="clear" w:color="auto" w:fill="auto"/>
            <w:vAlign w:val="center"/>
          </w:tcPr>
          <w:p w14:paraId="428A446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4D6ED18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67EA2D"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408F8F8C"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1B9AB857" w14:textId="77777777" w:rsidTr="0092016F">
        <w:trPr>
          <w:trHeight w:val="20"/>
        </w:trPr>
        <w:tc>
          <w:tcPr>
            <w:tcW w:w="1362" w:type="pct"/>
            <w:shd w:val="clear" w:color="auto" w:fill="auto"/>
            <w:vAlign w:val="center"/>
          </w:tcPr>
          <w:p w14:paraId="5A2B501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4AAC41BF"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D63097D"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6B6FD6BA"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3C8D8100"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2E2D3E" w:rsidRPr="00334FE3" w14:paraId="473B3F8A" w14:textId="77777777" w:rsidTr="0052508C">
        <w:trPr>
          <w:trHeight w:val="20"/>
        </w:trPr>
        <w:tc>
          <w:tcPr>
            <w:tcW w:w="1362" w:type="pct"/>
            <w:shd w:val="clear" w:color="auto" w:fill="auto"/>
            <w:vAlign w:val="center"/>
          </w:tcPr>
          <w:p w14:paraId="199EA53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76341C7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83609DB"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5C24E89B"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0EFC582E"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01CF9656"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13C70882" w14:textId="77777777" w:rsidR="00D675EA" w:rsidRPr="00334FE3" w:rsidRDefault="00D675EA" w:rsidP="00D675EA">
            <w:pPr>
              <w:pStyle w:val="Akapitzlist"/>
              <w:spacing w:line="240" w:lineRule="auto"/>
              <w:ind w:left="314"/>
              <w:jc w:val="both"/>
              <w:rPr>
                <w:rFonts w:eastAsia="Calibri"/>
              </w:rPr>
            </w:pPr>
          </w:p>
          <w:p w14:paraId="559E1D99"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2DE2542B"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 xml:space="preserve">(np. działania edukacyjne, gry animacyjne, seminaria, spotkania, dialog </w:t>
            </w:r>
            <w:r w:rsidR="00F26920" w:rsidRPr="00972832">
              <w:rPr>
                <w:rFonts w:eastAsia="Calibri"/>
              </w:rPr>
              <w:lastRenderedPageBreak/>
              <w:t>obywatelski, warsztaty, działania integracyjne/środowiskowe, wizyty studyjne, fora, konsultacje itp.)</w:t>
            </w:r>
            <w:r w:rsidRPr="00334FE3">
              <w:rPr>
                <w:rFonts w:eastAsia="Calibri"/>
              </w:rPr>
              <w:t>,</w:t>
            </w:r>
          </w:p>
          <w:p w14:paraId="5EC3CA70"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183A1C35"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0858D7DA" w14:textId="77777777" w:rsidR="00660012" w:rsidRPr="00C52710" w:rsidRDefault="00C52710" w:rsidP="00637E3E">
            <w:pPr>
              <w:pStyle w:val="Akapitzlist"/>
              <w:numPr>
                <w:ilvl w:val="0"/>
                <w:numId w:val="324"/>
              </w:numPr>
              <w:ind w:left="456"/>
              <w:jc w:val="both"/>
              <w:rPr>
                <w:rFonts w:cs="Arial"/>
                <w:b/>
              </w:rPr>
            </w:pPr>
            <w:r>
              <w:rPr>
                <w:rFonts w:cs="Arial"/>
                <w:b/>
              </w:rPr>
              <w:t>E</w:t>
            </w:r>
            <w:r w:rsidR="00660012" w:rsidRPr="00C52710">
              <w:rPr>
                <w:rFonts w:cs="Arial"/>
                <w:b/>
              </w:rPr>
              <w:t>konomizacja istniejących organizacji pozarządowych poprzez:</w:t>
            </w:r>
          </w:p>
          <w:p w14:paraId="535D7B52" w14:textId="77777777" w:rsidR="00660012" w:rsidRPr="00660012" w:rsidRDefault="00660012" w:rsidP="00637E3E">
            <w:pPr>
              <w:pStyle w:val="Akapitzlist"/>
              <w:numPr>
                <w:ilvl w:val="0"/>
                <w:numId w:val="325"/>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14:paraId="4450CA50" w14:textId="77777777" w:rsidR="00660012" w:rsidRDefault="00660012" w:rsidP="00637E3E">
            <w:pPr>
              <w:pStyle w:val="Akapitzlist"/>
              <w:numPr>
                <w:ilvl w:val="0"/>
                <w:numId w:val="325"/>
              </w:numPr>
              <w:ind w:left="456"/>
              <w:jc w:val="both"/>
              <w:rPr>
                <w:rFonts w:cs="Arial"/>
              </w:rPr>
            </w:pPr>
            <w:r>
              <w:t xml:space="preserve">przekształcanie organizacji pozarządowych w PS </w:t>
            </w:r>
            <w:r>
              <w:rPr>
                <w:rFonts w:cs="Arial"/>
              </w:rPr>
              <w:t>i utworzenie miejsc pracy poprzez:</w:t>
            </w:r>
          </w:p>
          <w:p w14:paraId="6A6E2A83" w14:textId="77777777" w:rsidR="00C52710" w:rsidRDefault="00BD1790" w:rsidP="00637E3E">
            <w:pPr>
              <w:pStyle w:val="Akapitzlist"/>
              <w:numPr>
                <w:ilvl w:val="0"/>
                <w:numId w:val="326"/>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14:paraId="1F61E06C" w14:textId="77777777" w:rsidR="00BD1790" w:rsidRDefault="00BD1790" w:rsidP="00637E3E">
            <w:pPr>
              <w:pStyle w:val="Akapitzlist"/>
              <w:numPr>
                <w:ilvl w:val="0"/>
                <w:numId w:val="326"/>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w:t>
            </w:r>
            <w:r w:rsidRPr="00C52710">
              <w:rPr>
                <w:rFonts w:cs="Arial"/>
              </w:rPr>
              <w:lastRenderedPageBreak/>
              <w:t xml:space="preserve">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08EB5A3E" w14:textId="77777777" w:rsidR="00FB7B25" w:rsidRDefault="00C52710" w:rsidP="00637E3E">
            <w:pPr>
              <w:pStyle w:val="Akapitzlist"/>
              <w:numPr>
                <w:ilvl w:val="0"/>
                <w:numId w:val="326"/>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14:paraId="47F1A92E" w14:textId="77777777" w:rsidR="00C52710" w:rsidRDefault="00FB7B25" w:rsidP="00637E3E">
            <w:pPr>
              <w:pStyle w:val="Akapitzlist"/>
              <w:numPr>
                <w:ilvl w:val="0"/>
                <w:numId w:val="326"/>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1CF42D71" w14:textId="77777777" w:rsidR="00C52710" w:rsidRDefault="00C52710" w:rsidP="00C52710">
            <w:pPr>
              <w:pStyle w:val="Akapitzlist"/>
              <w:ind w:left="456"/>
              <w:jc w:val="both"/>
              <w:rPr>
                <w:rFonts w:cs="Arial"/>
              </w:rPr>
            </w:pPr>
          </w:p>
          <w:p w14:paraId="5E8018D2" w14:textId="77777777" w:rsidR="00C52710" w:rsidRPr="00C52710" w:rsidRDefault="00C52710" w:rsidP="00637E3E">
            <w:pPr>
              <w:pStyle w:val="Akapitzlist"/>
              <w:numPr>
                <w:ilvl w:val="0"/>
                <w:numId w:val="324"/>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73452925" w14:textId="77777777" w:rsidR="00C52710" w:rsidRPr="00C52710" w:rsidRDefault="00C52710" w:rsidP="00C52710">
            <w:pPr>
              <w:pStyle w:val="Akapitzlist"/>
              <w:jc w:val="both"/>
              <w:rPr>
                <w:rFonts w:cs="Arial"/>
              </w:rPr>
            </w:pPr>
          </w:p>
          <w:p w14:paraId="3F48701F" w14:textId="77777777" w:rsidR="00BD1790" w:rsidRPr="00377C08" w:rsidRDefault="00377C08" w:rsidP="00637E3E">
            <w:pPr>
              <w:pStyle w:val="Akapitzlist"/>
              <w:numPr>
                <w:ilvl w:val="0"/>
                <w:numId w:val="324"/>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59021C84" w14:textId="77777777" w:rsidR="00BD1790" w:rsidRPr="00EA76A3" w:rsidRDefault="00BD1790" w:rsidP="00637E3E">
            <w:pPr>
              <w:pStyle w:val="Akapitzlist"/>
              <w:numPr>
                <w:ilvl w:val="0"/>
                <w:numId w:val="327"/>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410CEA31" w14:textId="77777777" w:rsidR="00EA76A3" w:rsidRPr="00EA76A3" w:rsidRDefault="00BD1790" w:rsidP="00637E3E">
            <w:pPr>
              <w:pStyle w:val="Akapitzlist"/>
              <w:numPr>
                <w:ilvl w:val="0"/>
                <w:numId w:val="327"/>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27812568" w14:textId="77777777" w:rsidR="003D24D5" w:rsidRPr="003D24D5" w:rsidRDefault="00177346" w:rsidP="00637E3E">
            <w:pPr>
              <w:pStyle w:val="Akapitzlist"/>
              <w:numPr>
                <w:ilvl w:val="0"/>
                <w:numId w:val="327"/>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14:paraId="2084C4D3" w14:textId="77777777" w:rsidR="00BD1790" w:rsidRPr="00EA76A3" w:rsidRDefault="003D24D5" w:rsidP="00637E3E">
            <w:pPr>
              <w:pStyle w:val="Akapitzlist"/>
              <w:numPr>
                <w:ilvl w:val="0"/>
                <w:numId w:val="327"/>
              </w:numPr>
              <w:jc w:val="both"/>
              <w:rPr>
                <w:rFonts w:eastAsia="Calibri"/>
                <w:b/>
              </w:rPr>
            </w:pPr>
            <w:r w:rsidRPr="00DB657C">
              <w:rPr>
                <w:rFonts w:cs="Arial"/>
              </w:rPr>
              <w:t>wsparcie o char</w:t>
            </w:r>
            <w:r w:rsidR="00F13E04">
              <w:rPr>
                <w:rFonts w:cs="Arial"/>
              </w:rPr>
              <w:t>a</w:t>
            </w:r>
            <w:r w:rsidRPr="00DB657C">
              <w:rPr>
                <w:rFonts w:cs="Arial"/>
              </w:rPr>
              <w:t xml:space="preserve">kterze reintegracyjnym (dla osób otrzymujących dotację) w zakresie reintegracji zawodowej i </w:t>
            </w:r>
            <w:r w:rsidRPr="00DB657C">
              <w:rPr>
                <w:rFonts w:cs="Arial"/>
              </w:rPr>
              <w:lastRenderedPageBreak/>
              <w:t>społecznej</w:t>
            </w:r>
            <w:r w:rsidR="007A61DE">
              <w:rPr>
                <w:rFonts w:cs="Arial"/>
              </w:rPr>
              <w:t xml:space="preserve"> (np. p</w:t>
            </w:r>
            <w:r w:rsidR="00754CE1">
              <w:rPr>
                <w:rFonts w:cs="Arial"/>
              </w:rPr>
              <w:t>sycholog, doradca zawodowy, tren</w:t>
            </w:r>
            <w:r w:rsidR="007A61DE">
              <w:rPr>
                <w:rFonts w:cs="Arial"/>
              </w:rPr>
              <w:t>er pracy, itp.)</w:t>
            </w:r>
          </w:p>
          <w:p w14:paraId="207F956A" w14:textId="77777777" w:rsidR="00B716D7" w:rsidRDefault="00B716D7" w:rsidP="00B716D7">
            <w:pPr>
              <w:autoSpaceDE w:val="0"/>
              <w:autoSpaceDN w:val="0"/>
              <w:adjustRightInd w:val="0"/>
              <w:jc w:val="both"/>
              <w:rPr>
                <w:rFonts w:eastAsia="Calibri"/>
                <w:b/>
              </w:rPr>
            </w:pPr>
          </w:p>
          <w:p w14:paraId="5993D747" w14:textId="77777777" w:rsidR="00522BE3" w:rsidRPr="00C108C6" w:rsidRDefault="00B45FE3" w:rsidP="00637E3E">
            <w:pPr>
              <w:pStyle w:val="Akapitzlist"/>
              <w:numPr>
                <w:ilvl w:val="0"/>
                <w:numId w:val="324"/>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14:paraId="17B69B7B" w14:textId="77777777" w:rsidR="00BD1790" w:rsidRPr="00B45FE3" w:rsidRDefault="00B45FE3" w:rsidP="00637E3E">
            <w:pPr>
              <w:pStyle w:val="Akapitzlist"/>
              <w:numPr>
                <w:ilvl w:val="0"/>
                <w:numId w:val="324"/>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14:paraId="53778B9C"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2C33B5EA"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56D6AE78" w14:textId="77777777" w:rsidR="00BD1790" w:rsidRPr="00334FE3" w:rsidRDefault="007207BB" w:rsidP="00637E3E">
            <w:pPr>
              <w:pStyle w:val="Akapitzlist"/>
              <w:numPr>
                <w:ilvl w:val="0"/>
                <w:numId w:val="328"/>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14:paraId="04F010FB" w14:textId="77777777" w:rsidR="00522BE3" w:rsidRPr="00522BE3" w:rsidRDefault="00BD1790" w:rsidP="00637E3E">
            <w:pPr>
              <w:pStyle w:val="Akapitzlist"/>
              <w:numPr>
                <w:ilvl w:val="0"/>
                <w:numId w:val="328"/>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08C8296E" w14:textId="77777777" w:rsidR="00BD1790" w:rsidRPr="003D24D5" w:rsidRDefault="00522BE3" w:rsidP="00637E3E">
            <w:pPr>
              <w:pStyle w:val="Akapitzlist"/>
              <w:numPr>
                <w:ilvl w:val="0"/>
                <w:numId w:val="328"/>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14:paraId="01EA15F0" w14:textId="77777777" w:rsidR="003D24D5" w:rsidRPr="00334FE3" w:rsidRDefault="003D24D5" w:rsidP="00637E3E">
            <w:pPr>
              <w:pStyle w:val="Akapitzlist"/>
              <w:numPr>
                <w:ilvl w:val="0"/>
                <w:numId w:val="328"/>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 xml:space="preserve">(np. </w:t>
            </w:r>
            <w:r w:rsidR="007207BB" w:rsidRPr="00CD479F">
              <w:rPr>
                <w:rFonts w:cs="Arial"/>
              </w:rPr>
              <w:lastRenderedPageBreak/>
              <w:t>ps</w:t>
            </w:r>
            <w:r w:rsidR="00754CE1">
              <w:rPr>
                <w:rFonts w:cs="Arial"/>
              </w:rPr>
              <w:t>ycholog, doradca zawodowy, trene</w:t>
            </w:r>
            <w:r w:rsidR="007207BB" w:rsidRPr="00CD479F">
              <w:rPr>
                <w:rFonts w:cs="Arial"/>
              </w:rPr>
              <w:t>r pracy, itp.)</w:t>
            </w:r>
            <w:r>
              <w:rPr>
                <w:rFonts w:cs="Arial"/>
              </w:rPr>
              <w:t>.</w:t>
            </w:r>
          </w:p>
          <w:p w14:paraId="0C585BC7" w14:textId="77777777" w:rsidR="00F56AF7" w:rsidRPr="00334FE3" w:rsidRDefault="00F56AF7" w:rsidP="00F56AF7">
            <w:pPr>
              <w:spacing w:before="30" w:after="30"/>
              <w:jc w:val="both"/>
              <w:rPr>
                <w:rFonts w:asciiTheme="minorHAnsi" w:eastAsia="Calibri" w:hAnsiTheme="minorHAnsi"/>
                <w:lang w:eastAsia="en-US"/>
              </w:rPr>
            </w:pPr>
          </w:p>
          <w:p w14:paraId="34C58EA1"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19FD7CD7"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2CAAFDD7" w14:textId="77777777" w:rsidR="00BD1790" w:rsidRPr="00334FE3" w:rsidRDefault="00BD1790" w:rsidP="00176DB4">
            <w:pPr>
              <w:spacing w:before="30" w:after="30"/>
              <w:rPr>
                <w:rFonts w:asciiTheme="minorHAnsi" w:eastAsia="Calibri" w:hAnsiTheme="minorHAnsi"/>
                <w:b/>
                <w:lang w:eastAsia="en-US"/>
              </w:rPr>
            </w:pPr>
          </w:p>
          <w:p w14:paraId="36D8E601"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39FC7BB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2623A27B" w14:textId="59E1AEFF"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w:t>
            </w:r>
            <w:r w:rsidR="003A6367">
              <w:rPr>
                <w:rFonts w:asciiTheme="minorHAnsi" w:hAnsiTheme="minorHAnsi" w:cs="Arial"/>
                <w:sz w:val="22"/>
                <w:szCs w:val="22"/>
              </w:rPr>
              <w:t>, wspieranie</w:t>
            </w:r>
            <w:r w:rsidRPr="009F5640">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401D119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389D9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w:t>
            </w:r>
            <w:r w:rsidRPr="009F5640">
              <w:rPr>
                <w:rFonts w:asciiTheme="minorHAnsi" w:hAnsiTheme="minorHAnsi" w:cs="Arial"/>
                <w:sz w:val="22"/>
                <w:szCs w:val="22"/>
              </w:rPr>
              <w:lastRenderedPageBreak/>
              <w:t>podmiotami takimi jak szkoły, uczelnie wyższe, instytucje rynku pracy, przedsiębiorstwa m.in. w celu zwiększenia liczby staży i praktyk w PES, czy też w typowych przedsiębiorstwach;</w:t>
            </w:r>
          </w:p>
          <w:p w14:paraId="35021AC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2CCACA6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7AC346B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307C423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2A04A46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0F24B3C8" w14:textId="42035251"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w:t>
            </w:r>
            <w:r w:rsidR="003A6367">
              <w:rPr>
                <w:rFonts w:asciiTheme="minorHAnsi" w:hAnsiTheme="minorHAnsi" w:cs="Arial"/>
                <w:sz w:val="22"/>
                <w:szCs w:val="22"/>
              </w:rPr>
              <w:t xml:space="preserve"> lub opracowanie nowego</w:t>
            </w:r>
            <w:r w:rsidRPr="009F5640">
              <w:rPr>
                <w:rFonts w:asciiTheme="minorHAnsi" w:hAnsiTheme="minorHAnsi" w:cs="Arial"/>
                <w:sz w:val="22"/>
                <w:szCs w:val="22"/>
              </w:rPr>
              <w:t xml:space="preserve"> regionalnego programu rozwoju ekonomii społecznej;</w:t>
            </w:r>
          </w:p>
          <w:p w14:paraId="0E11AC6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t>
            </w:r>
            <w:r w:rsidRPr="009F5640">
              <w:rPr>
                <w:rFonts w:asciiTheme="minorHAnsi" w:hAnsiTheme="minorHAnsi" w:cs="Arial"/>
                <w:sz w:val="22"/>
                <w:szCs w:val="22"/>
              </w:rPr>
              <w:lastRenderedPageBreak/>
              <w:t>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570F3CA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7E971268"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04AA1905" w14:textId="77777777" w:rsidR="00BD1790" w:rsidRPr="00334FE3" w:rsidRDefault="00BD1790" w:rsidP="008B2961">
            <w:pPr>
              <w:ind w:left="458" w:hanging="428"/>
              <w:jc w:val="both"/>
              <w:rPr>
                <w:rFonts w:asciiTheme="minorHAnsi" w:eastAsia="Calibri" w:hAnsiTheme="minorHAnsi"/>
                <w:lang w:eastAsia="en-US"/>
              </w:rPr>
            </w:pPr>
          </w:p>
          <w:p w14:paraId="0C8E8466"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5279FDA4"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2D046C73"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1DC13286" w14:textId="7ACEE2F9" w:rsidR="00D567BC" w:rsidRDefault="00D567BC" w:rsidP="000D1B84">
            <w:pPr>
              <w:pStyle w:val="Akapitzlist"/>
              <w:numPr>
                <w:ilvl w:val="0"/>
                <w:numId w:val="124"/>
              </w:numPr>
              <w:spacing w:after="0" w:line="240" w:lineRule="auto"/>
              <w:ind w:left="456"/>
              <w:jc w:val="both"/>
              <w:rPr>
                <w:rFonts w:cs="Arial"/>
              </w:rPr>
            </w:pPr>
            <w:r w:rsidRPr="00334FE3">
              <w:rPr>
                <w:rFonts w:cs="Arial"/>
              </w:rPr>
              <w:t xml:space="preserve">przyczyniające się do utworzenia miejsc pracy i przedsiębiorstw społecznych w  kluczowych sferach rozwojowych wskazanych w </w:t>
            </w:r>
            <w:r w:rsidR="009C7EED">
              <w:rPr>
                <w:rFonts w:cs="Arial"/>
              </w:rPr>
              <w:t>Rozdziale IV</w:t>
            </w:r>
            <w:r w:rsidRPr="00334FE3">
              <w:rPr>
                <w:rFonts w:cs="Arial"/>
              </w:rPr>
              <w:t xml:space="preserve">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17BC01BE"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229B9F4E"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5B3FDEFB" w14:textId="77777777" w:rsidTr="0092016F">
        <w:trPr>
          <w:trHeight w:val="20"/>
        </w:trPr>
        <w:tc>
          <w:tcPr>
            <w:tcW w:w="1362" w:type="pct"/>
            <w:shd w:val="clear" w:color="auto" w:fill="auto"/>
            <w:vAlign w:val="center"/>
          </w:tcPr>
          <w:p w14:paraId="4701608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1AE2161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E76E093"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61924E47"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44D1E2C4"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42F56566"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643CE86F" w14:textId="77777777" w:rsidTr="0092016F">
        <w:trPr>
          <w:trHeight w:val="20"/>
        </w:trPr>
        <w:tc>
          <w:tcPr>
            <w:tcW w:w="1362" w:type="pct"/>
            <w:shd w:val="clear" w:color="auto" w:fill="auto"/>
            <w:vAlign w:val="center"/>
          </w:tcPr>
          <w:p w14:paraId="3C5A36B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6BF2347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5D4A515"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09CDF24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w:t>
            </w:r>
            <w:r w:rsidR="00E13017">
              <w:lastRenderedPageBreak/>
              <w:t>pozostające bez zatrudnienia wymagające w pierwszej kolejności aktywizacji społecznej</w:t>
            </w:r>
            <w:r w:rsidRPr="00334FE3">
              <w:rPr>
                <w:rFonts w:cs="Arial"/>
              </w:rPr>
              <w:t xml:space="preserve">; </w:t>
            </w:r>
          </w:p>
          <w:p w14:paraId="3CD3FA2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2B30E078"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0D2032D0"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274A1986"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60C1F9D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0C9B07AD"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32822568"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45E1CB0A"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02372AAF"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196D2C35"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0C459C51" w14:textId="77777777" w:rsidR="00DD7536" w:rsidRPr="00334FE3" w:rsidRDefault="00DD7536" w:rsidP="00DD7536">
            <w:pPr>
              <w:pStyle w:val="Akapitzlist"/>
              <w:spacing w:line="240" w:lineRule="auto"/>
              <w:ind w:left="457"/>
              <w:jc w:val="both"/>
              <w:rPr>
                <w:rFonts w:cs="Arial"/>
                <w:b/>
              </w:rPr>
            </w:pPr>
          </w:p>
          <w:p w14:paraId="658A763D"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0BE6DF73"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3316F7B9"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132A4FD9"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5945F0ED"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6B389DAB"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7605A6B3"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51D90B5A"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0E954BF2"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108F4B00"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2E2D3E" w:rsidRPr="00334FE3" w14:paraId="7FB49EDA" w14:textId="77777777" w:rsidTr="0052508C">
        <w:trPr>
          <w:trHeight w:val="20"/>
        </w:trPr>
        <w:tc>
          <w:tcPr>
            <w:tcW w:w="1362" w:type="pct"/>
            <w:tcBorders>
              <w:top w:val="single" w:sz="4" w:space="0" w:color="auto"/>
            </w:tcBorders>
            <w:shd w:val="clear" w:color="auto" w:fill="auto"/>
            <w:vAlign w:val="center"/>
          </w:tcPr>
          <w:p w14:paraId="0FADD55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ADD935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1694CD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6BFEA3E" w14:textId="77777777" w:rsidTr="0052508C">
        <w:trPr>
          <w:trHeight w:val="20"/>
        </w:trPr>
        <w:tc>
          <w:tcPr>
            <w:tcW w:w="1362" w:type="pct"/>
            <w:tcBorders>
              <w:top w:val="single" w:sz="4" w:space="0" w:color="auto"/>
            </w:tcBorders>
            <w:shd w:val="clear" w:color="auto" w:fill="auto"/>
            <w:vAlign w:val="center"/>
          </w:tcPr>
          <w:p w14:paraId="4F3F027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F4F417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E8F33B7"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004E8906" w14:textId="77777777" w:rsidTr="0092016F">
        <w:trPr>
          <w:trHeight w:val="20"/>
        </w:trPr>
        <w:tc>
          <w:tcPr>
            <w:tcW w:w="1362" w:type="pct"/>
            <w:shd w:val="clear" w:color="auto" w:fill="auto"/>
            <w:vAlign w:val="center"/>
          </w:tcPr>
          <w:p w14:paraId="7B8A228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D5BF60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4BFB3C8B"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79C2AC3C" w14:textId="77777777" w:rsidTr="0092016F">
        <w:trPr>
          <w:trHeight w:val="20"/>
        </w:trPr>
        <w:tc>
          <w:tcPr>
            <w:tcW w:w="1362" w:type="pct"/>
            <w:shd w:val="clear" w:color="auto" w:fill="auto"/>
            <w:vAlign w:val="center"/>
          </w:tcPr>
          <w:p w14:paraId="5FEB6D9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5D72AF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A984569"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0EAB9468"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6769034A"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42B01FD9"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17A3890B" w14:textId="77777777" w:rsidTr="0092016F">
        <w:trPr>
          <w:trHeight w:val="20"/>
        </w:trPr>
        <w:tc>
          <w:tcPr>
            <w:tcW w:w="1362" w:type="pct"/>
            <w:shd w:val="clear" w:color="auto" w:fill="auto"/>
            <w:vAlign w:val="center"/>
          </w:tcPr>
          <w:p w14:paraId="3C5662E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591DCB9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717D06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5775623D" w14:textId="77777777" w:rsidTr="0092016F">
        <w:trPr>
          <w:trHeight w:val="402"/>
        </w:trPr>
        <w:tc>
          <w:tcPr>
            <w:tcW w:w="1362" w:type="pct"/>
            <w:shd w:val="clear" w:color="auto" w:fill="auto"/>
            <w:vAlign w:val="center"/>
          </w:tcPr>
          <w:p w14:paraId="77CD1B3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129B3F3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8D405A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28E9C31E"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AEF1B82"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31FF1A40"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229EE2C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446F3B8B"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7A4C2D5E"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093AB105" w14:textId="77777777" w:rsidTr="0052508C">
        <w:trPr>
          <w:trHeight w:val="20"/>
        </w:trPr>
        <w:tc>
          <w:tcPr>
            <w:tcW w:w="1362" w:type="pct"/>
            <w:tcBorders>
              <w:top w:val="single" w:sz="4" w:space="0" w:color="auto"/>
            </w:tcBorders>
            <w:shd w:val="clear" w:color="auto" w:fill="auto"/>
            <w:vAlign w:val="center"/>
          </w:tcPr>
          <w:p w14:paraId="4D46980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84209A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879E4E1"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474E339A"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w:t>
            </w:r>
            <w:r w:rsidR="009170D9">
              <w:rPr>
                <w:rFonts w:asciiTheme="minorHAnsi" w:hAnsiTheme="minorHAnsi" w:cs="Arial"/>
                <w:sz w:val="22"/>
                <w:szCs w:val="22"/>
              </w:rPr>
              <w:lastRenderedPageBreak/>
              <w:t>przez nie Standardów Ośrodków Wsparcia Ekonomii Społecznej w ramach AKSES</w:t>
            </w:r>
            <w:r w:rsidRPr="00334FE3">
              <w:rPr>
                <w:rFonts w:asciiTheme="minorHAnsi" w:hAnsiTheme="minorHAnsi" w:cs="Arial"/>
                <w:sz w:val="22"/>
                <w:szCs w:val="22"/>
              </w:rPr>
              <w:t xml:space="preserve">. </w:t>
            </w:r>
          </w:p>
          <w:p w14:paraId="1E1E66B3"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0F56AD02"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0B37E040"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79A2A567" w14:textId="77777777" w:rsidR="009170D9" w:rsidRPr="00C66B9D" w:rsidRDefault="009170D9" w:rsidP="00C66B9D">
            <w:pPr>
              <w:spacing w:after="0"/>
              <w:jc w:val="both"/>
              <w:rPr>
                <w:rFonts w:asciiTheme="minorHAnsi" w:hAnsiTheme="minorHAnsi" w:cs="Arial"/>
                <w:sz w:val="16"/>
                <w:szCs w:val="16"/>
              </w:rPr>
            </w:pPr>
          </w:p>
          <w:p w14:paraId="6FB05C6C"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5BD68CC0"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50E282C8"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1CC0151D" w14:textId="77777777" w:rsidR="00D567BC" w:rsidRPr="00C66B9D" w:rsidRDefault="00D567BC" w:rsidP="00C66B9D">
            <w:pPr>
              <w:spacing w:after="0"/>
              <w:jc w:val="both"/>
              <w:rPr>
                <w:rFonts w:asciiTheme="minorHAnsi" w:hAnsiTheme="minorHAnsi" w:cs="Arial"/>
                <w:sz w:val="16"/>
                <w:szCs w:val="16"/>
              </w:rPr>
            </w:pPr>
          </w:p>
          <w:p w14:paraId="0FF6C6F0"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2E2D3E" w:rsidRPr="00334FE3" w14:paraId="481712FB" w14:textId="77777777" w:rsidTr="0052508C">
        <w:trPr>
          <w:trHeight w:val="20"/>
        </w:trPr>
        <w:tc>
          <w:tcPr>
            <w:tcW w:w="1362" w:type="pct"/>
            <w:shd w:val="clear" w:color="auto" w:fill="auto"/>
            <w:vAlign w:val="center"/>
          </w:tcPr>
          <w:p w14:paraId="2BA5B966"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FC65AD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796D8D2"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w:t>
            </w:r>
            <w:r w:rsidRPr="00334FE3">
              <w:rPr>
                <w:rFonts w:asciiTheme="minorHAnsi" w:hAnsiTheme="minorHAnsi" w:cs="Arial"/>
                <w:sz w:val="22"/>
                <w:szCs w:val="22"/>
              </w:rPr>
              <w:lastRenderedPageBreak/>
              <w:t xml:space="preserve">Społecznego oraz Funduszu Spójności w okresie programowania 2014-2020. </w:t>
            </w:r>
          </w:p>
          <w:p w14:paraId="0108C26A"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14DAF76" w14:textId="77777777" w:rsidTr="0052508C">
        <w:trPr>
          <w:trHeight w:val="315"/>
        </w:trPr>
        <w:tc>
          <w:tcPr>
            <w:tcW w:w="1362" w:type="pct"/>
            <w:shd w:val="clear" w:color="auto" w:fill="auto"/>
            <w:vAlign w:val="center"/>
          </w:tcPr>
          <w:p w14:paraId="3840030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0AC1BCD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575BFD9" w14:textId="2A949E3A" w:rsidR="002042B4" w:rsidRPr="00334FE3" w:rsidRDefault="002042B4"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E2D3E" w:rsidRPr="00334FE3" w14:paraId="2A8F3175" w14:textId="77777777" w:rsidTr="0052508C">
        <w:trPr>
          <w:trHeight w:val="20"/>
        </w:trPr>
        <w:tc>
          <w:tcPr>
            <w:tcW w:w="1362" w:type="pct"/>
            <w:shd w:val="clear" w:color="auto" w:fill="auto"/>
            <w:vAlign w:val="center"/>
          </w:tcPr>
          <w:p w14:paraId="2C51349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25B157D"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B5442B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0C081E4" w14:textId="77777777" w:rsidTr="0052508C">
        <w:trPr>
          <w:trHeight w:val="20"/>
        </w:trPr>
        <w:tc>
          <w:tcPr>
            <w:tcW w:w="1362" w:type="pct"/>
            <w:tcBorders>
              <w:top w:val="single" w:sz="4" w:space="0" w:color="auto"/>
              <w:right w:val="single" w:sz="4" w:space="0" w:color="auto"/>
            </w:tcBorders>
            <w:shd w:val="clear" w:color="auto" w:fill="auto"/>
            <w:vAlign w:val="center"/>
          </w:tcPr>
          <w:p w14:paraId="52690EF9"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3704C8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6340034" w14:textId="2286D25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3F890BA"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61D4EE22"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5F520B47" w14:textId="77777777" w:rsidTr="0052508C">
        <w:trPr>
          <w:trHeight w:val="335"/>
        </w:trPr>
        <w:tc>
          <w:tcPr>
            <w:tcW w:w="1362" w:type="pct"/>
            <w:tcBorders>
              <w:top w:val="single" w:sz="4" w:space="0" w:color="auto"/>
              <w:right w:val="single" w:sz="4" w:space="0" w:color="auto"/>
            </w:tcBorders>
            <w:shd w:val="clear" w:color="auto" w:fill="auto"/>
            <w:vAlign w:val="center"/>
          </w:tcPr>
          <w:p w14:paraId="3443E51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B968D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02F8021C"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7F75A544"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1CC71EB" w14:textId="77777777" w:rsidTr="0092016F">
        <w:trPr>
          <w:trHeight w:val="2324"/>
        </w:trPr>
        <w:tc>
          <w:tcPr>
            <w:tcW w:w="1362" w:type="pct"/>
            <w:tcBorders>
              <w:top w:val="single" w:sz="4" w:space="0" w:color="auto"/>
            </w:tcBorders>
            <w:shd w:val="clear" w:color="auto" w:fill="auto"/>
            <w:vAlign w:val="center"/>
          </w:tcPr>
          <w:p w14:paraId="69879103"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0D3015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9E78455"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42836FB1" w14:textId="77777777" w:rsidTr="0092016F">
        <w:trPr>
          <w:trHeight w:val="4108"/>
        </w:trPr>
        <w:tc>
          <w:tcPr>
            <w:tcW w:w="1362" w:type="pct"/>
            <w:shd w:val="clear" w:color="auto" w:fill="auto"/>
            <w:vAlign w:val="center"/>
          </w:tcPr>
          <w:p w14:paraId="6B3B1152"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5414658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D87FE3B"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5530DF85"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4EFBD319" w14:textId="77777777" w:rsidR="008F46C6" w:rsidRPr="008F46C6" w:rsidRDefault="008F46C6" w:rsidP="008F46C6">
            <w:pPr>
              <w:rPr>
                <w:rFonts w:eastAsia="Calibri"/>
              </w:rPr>
            </w:pPr>
          </w:p>
          <w:p w14:paraId="2DDE417F"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196AF19A" w14:textId="77777777" w:rsidTr="0092016F">
        <w:trPr>
          <w:trHeight w:val="1200"/>
        </w:trPr>
        <w:tc>
          <w:tcPr>
            <w:tcW w:w="1362" w:type="pct"/>
            <w:shd w:val="clear" w:color="auto" w:fill="auto"/>
            <w:vAlign w:val="center"/>
          </w:tcPr>
          <w:p w14:paraId="4760A8E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623B6F7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D301D1F"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59D9EF86"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18C6C98A" w14:textId="77777777" w:rsidR="008F46C6" w:rsidRPr="00C66B9D" w:rsidRDefault="008F46C6" w:rsidP="008F46C6">
            <w:pPr>
              <w:rPr>
                <w:rFonts w:asciiTheme="minorHAnsi" w:eastAsia="Calibri" w:hAnsiTheme="minorHAnsi"/>
                <w:b/>
                <w:sz w:val="16"/>
                <w:szCs w:val="16"/>
              </w:rPr>
            </w:pPr>
          </w:p>
          <w:p w14:paraId="1D2E6F27" w14:textId="77777777" w:rsidR="00360685" w:rsidRPr="008F46C6" w:rsidRDefault="002042B4" w:rsidP="00360685">
            <w:pPr>
              <w:pStyle w:val="Akapitzlist"/>
              <w:numPr>
                <w:ilvl w:val="0"/>
                <w:numId w:val="124"/>
              </w:numPr>
              <w:ind w:left="315" w:hanging="284"/>
              <w:rPr>
                <w:rFonts w:cs="Arial"/>
              </w:rPr>
            </w:pPr>
            <w:r w:rsidRPr="00334FE3">
              <w:rPr>
                <w:rFonts w:cs="Arial"/>
              </w:rPr>
              <w:lastRenderedPageBreak/>
              <w:t xml:space="preserve">Typ 9.4.B. </w:t>
            </w:r>
            <w:r w:rsidRPr="00334FE3">
              <w:rPr>
                <w:rFonts w:cs="Arial"/>
                <w:b/>
              </w:rPr>
              <w:t>15%</w:t>
            </w:r>
          </w:p>
        </w:tc>
      </w:tr>
      <w:tr w:rsidR="002042B4" w:rsidRPr="00334FE3" w14:paraId="5A1E0859" w14:textId="77777777" w:rsidTr="0092016F">
        <w:trPr>
          <w:trHeight w:val="4255"/>
        </w:trPr>
        <w:tc>
          <w:tcPr>
            <w:tcW w:w="1362" w:type="pct"/>
            <w:shd w:val="clear" w:color="auto" w:fill="auto"/>
            <w:vAlign w:val="center"/>
          </w:tcPr>
          <w:p w14:paraId="36C370E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02CED3C4"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539EC01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C3D4EC4"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27037618"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4AD635BC"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16D83DEC" w14:textId="77777777" w:rsidR="002042B4" w:rsidRPr="00334FE3" w:rsidRDefault="002042B4" w:rsidP="00C66B9D">
            <w:pPr>
              <w:spacing w:after="0"/>
              <w:rPr>
                <w:rFonts w:asciiTheme="minorHAnsi" w:hAnsiTheme="minorHAnsi" w:cs="Arial"/>
              </w:rPr>
            </w:pPr>
          </w:p>
          <w:p w14:paraId="00CC4B4C"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38715DCE"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70286E58"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050AA7F7" w14:textId="77777777" w:rsidTr="0092016F">
        <w:trPr>
          <w:trHeight w:val="1691"/>
        </w:trPr>
        <w:tc>
          <w:tcPr>
            <w:tcW w:w="1362" w:type="pct"/>
            <w:shd w:val="clear" w:color="auto" w:fill="auto"/>
            <w:vAlign w:val="center"/>
          </w:tcPr>
          <w:p w14:paraId="4D332B3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3F0D40C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A7C13A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15BCEFE4" w14:textId="77777777" w:rsidTr="0092016F">
        <w:trPr>
          <w:trHeight w:val="1423"/>
        </w:trPr>
        <w:tc>
          <w:tcPr>
            <w:tcW w:w="1362" w:type="pct"/>
            <w:shd w:val="clear" w:color="auto" w:fill="auto"/>
            <w:vAlign w:val="center"/>
          </w:tcPr>
          <w:p w14:paraId="04DA6E8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4ACDC7B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3739F8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0C4BC77C" w14:textId="77777777" w:rsidR="00BD1790" w:rsidRPr="00334FE3" w:rsidRDefault="00BD1790" w:rsidP="00870FEE">
      <w:pPr>
        <w:jc w:val="both"/>
        <w:rPr>
          <w:rFonts w:asciiTheme="minorHAnsi" w:hAnsiTheme="minorHAnsi"/>
          <w:b/>
        </w:rPr>
      </w:pPr>
    </w:p>
    <w:p w14:paraId="5230A8BA"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2FC5C8C1" w14:textId="77777777" w:rsidR="00B43889" w:rsidRPr="00334FE3" w:rsidRDefault="00B43889" w:rsidP="00945319">
      <w:pPr>
        <w:pStyle w:val="Nagwek2"/>
        <w:rPr>
          <w:rFonts w:asciiTheme="minorHAnsi" w:hAnsiTheme="minorHAnsi"/>
        </w:rPr>
      </w:pPr>
      <w:bookmarkStart w:id="85" w:name="_Toc534813910"/>
      <w:r w:rsidRPr="00334FE3">
        <w:rPr>
          <w:rFonts w:asciiTheme="minorHAnsi" w:hAnsiTheme="minorHAnsi"/>
        </w:rPr>
        <w:lastRenderedPageBreak/>
        <w:t>Oś priorytetowa 10 Edukacja</w:t>
      </w:r>
      <w:bookmarkEnd w:id="85"/>
    </w:p>
    <w:p w14:paraId="51B35E24" w14:textId="77777777" w:rsidR="00B43889" w:rsidRPr="00334FE3" w:rsidRDefault="00B43889" w:rsidP="00870FEE">
      <w:pPr>
        <w:jc w:val="both"/>
        <w:rPr>
          <w:rFonts w:asciiTheme="minorHAnsi" w:hAnsiTheme="minorHAnsi"/>
          <w:b/>
        </w:rPr>
      </w:pPr>
    </w:p>
    <w:p w14:paraId="692F7699"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CE5BE8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74CAE694"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26FCBC0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8C6CAA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0D58A47D"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1CAAF7A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65EB638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12565C82"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30A5293F" w14:textId="77777777" w:rsidTr="004C434A">
        <w:trPr>
          <w:trHeight w:val="20"/>
        </w:trPr>
        <w:tc>
          <w:tcPr>
            <w:tcW w:w="1429" w:type="pct"/>
            <w:vMerge w:val="restart"/>
            <w:shd w:val="clear" w:color="auto" w:fill="auto"/>
          </w:tcPr>
          <w:p w14:paraId="1627A39F"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9BCCDA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B2B213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7636CC05" w14:textId="77777777" w:rsidTr="004C434A">
        <w:trPr>
          <w:trHeight w:val="20"/>
        </w:trPr>
        <w:tc>
          <w:tcPr>
            <w:tcW w:w="1429" w:type="pct"/>
            <w:vMerge/>
            <w:shd w:val="clear" w:color="auto" w:fill="auto"/>
          </w:tcPr>
          <w:p w14:paraId="4B2C2490"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783778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98CB635"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4A7EBA23" w14:textId="77777777" w:rsidTr="004C434A">
        <w:trPr>
          <w:trHeight w:val="20"/>
        </w:trPr>
        <w:tc>
          <w:tcPr>
            <w:tcW w:w="1429" w:type="pct"/>
            <w:shd w:val="clear" w:color="auto" w:fill="auto"/>
          </w:tcPr>
          <w:p w14:paraId="2F3DC19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F37CB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AB7AC0D" w14:textId="77777777" w:rsidR="00171E5C" w:rsidRPr="00334FE3" w:rsidRDefault="00171E5C" w:rsidP="00870FEE">
      <w:pPr>
        <w:jc w:val="both"/>
        <w:rPr>
          <w:rFonts w:asciiTheme="minorHAnsi" w:hAnsiTheme="minorHAnsi"/>
          <w:b/>
        </w:rPr>
      </w:pPr>
    </w:p>
    <w:p w14:paraId="735058AB" w14:textId="77777777" w:rsidR="00C22831" w:rsidRPr="00334FE3" w:rsidRDefault="00C22831" w:rsidP="00B9162B">
      <w:pPr>
        <w:pStyle w:val="Nagwek3"/>
        <w:rPr>
          <w:rFonts w:asciiTheme="minorHAnsi" w:hAnsiTheme="minorHAnsi"/>
        </w:rPr>
      </w:pPr>
      <w:bookmarkStart w:id="86" w:name="_Toc534813911"/>
      <w:r w:rsidRPr="00334FE3">
        <w:rPr>
          <w:rFonts w:asciiTheme="minorHAnsi" w:hAnsiTheme="minorHAnsi"/>
        </w:rPr>
        <w:t>Działanie 10.1. Zapewnienie równego dostępu do wysokiej jakości edukacji przedszkolnej</w:t>
      </w:r>
      <w:bookmarkEnd w:id="86"/>
    </w:p>
    <w:p w14:paraId="6C66925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7FC635BB" w14:textId="77777777" w:rsidTr="004C434A">
        <w:trPr>
          <w:trHeight w:val="20"/>
        </w:trPr>
        <w:tc>
          <w:tcPr>
            <w:tcW w:w="5000" w:type="pct"/>
            <w:gridSpan w:val="3"/>
            <w:tcBorders>
              <w:top w:val="single" w:sz="4" w:space="0" w:color="auto"/>
            </w:tcBorders>
            <w:shd w:val="clear" w:color="auto" w:fill="E6E6E6"/>
            <w:vAlign w:val="center"/>
          </w:tcPr>
          <w:p w14:paraId="3608843F"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9D519ED" w14:textId="77777777" w:rsidTr="004F098C">
        <w:trPr>
          <w:trHeight w:val="20"/>
        </w:trPr>
        <w:tc>
          <w:tcPr>
            <w:tcW w:w="1345" w:type="pct"/>
            <w:vMerge w:val="restart"/>
            <w:tcBorders>
              <w:top w:val="single" w:sz="4" w:space="0" w:color="auto"/>
            </w:tcBorders>
            <w:shd w:val="clear" w:color="auto" w:fill="auto"/>
            <w:vAlign w:val="center"/>
          </w:tcPr>
          <w:p w14:paraId="720846C2"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28F7C2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9BECB8"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2E2D3E" w:rsidRPr="00334FE3" w14:paraId="365332E1" w14:textId="77777777" w:rsidTr="004F098C">
        <w:trPr>
          <w:trHeight w:val="20"/>
        </w:trPr>
        <w:tc>
          <w:tcPr>
            <w:tcW w:w="1345" w:type="pct"/>
            <w:vMerge/>
            <w:shd w:val="clear" w:color="auto" w:fill="auto"/>
            <w:vAlign w:val="center"/>
          </w:tcPr>
          <w:p w14:paraId="1F504CB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9C34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A30714" w14:textId="77777777" w:rsidR="00962B29" w:rsidRPr="00334FE3" w:rsidRDefault="00962B29" w:rsidP="00E55841">
            <w:pPr>
              <w:spacing w:before="40" w:after="40"/>
              <w:jc w:val="both"/>
              <w:rPr>
                <w:rFonts w:asciiTheme="minorHAnsi" w:hAnsiTheme="minorHAnsi" w:cs="Arial"/>
              </w:rPr>
            </w:pPr>
            <w:bookmarkStart w:id="87" w:name="_Hlk6304666"/>
            <w:r w:rsidRPr="00334FE3">
              <w:rPr>
                <w:rFonts w:asciiTheme="minorHAnsi" w:hAnsiTheme="minorHAnsi" w:cs="Arial"/>
                <w:bCs/>
                <w:sz w:val="22"/>
                <w:szCs w:val="22"/>
              </w:rPr>
              <w:t xml:space="preserve">Zapewnienie równego dostępu do wysokiej jakości edukacji przedszkolnej </w:t>
            </w:r>
            <w:bookmarkEnd w:id="87"/>
            <w:r w:rsidRPr="00334FE3">
              <w:rPr>
                <w:rFonts w:asciiTheme="minorHAnsi" w:hAnsiTheme="minorHAnsi" w:cs="Arial"/>
                <w:bCs/>
                <w:sz w:val="22"/>
                <w:szCs w:val="22"/>
              </w:rPr>
              <w:t>– konkursy horyzontalne</w:t>
            </w:r>
          </w:p>
        </w:tc>
      </w:tr>
      <w:tr w:rsidR="002E2D3E" w:rsidRPr="00334FE3" w14:paraId="1DC72C50" w14:textId="77777777" w:rsidTr="004F098C">
        <w:trPr>
          <w:trHeight w:val="20"/>
        </w:trPr>
        <w:tc>
          <w:tcPr>
            <w:tcW w:w="1345" w:type="pct"/>
            <w:vMerge/>
            <w:tcBorders>
              <w:bottom w:val="single" w:sz="4" w:space="0" w:color="auto"/>
            </w:tcBorders>
            <w:shd w:val="clear" w:color="auto" w:fill="auto"/>
            <w:vAlign w:val="center"/>
          </w:tcPr>
          <w:p w14:paraId="30D3A67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2A552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5B6A72E9"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00ECC03C" w14:textId="77777777" w:rsidTr="004F098C">
        <w:trPr>
          <w:trHeight w:val="20"/>
        </w:trPr>
        <w:tc>
          <w:tcPr>
            <w:tcW w:w="1345" w:type="pct"/>
            <w:vMerge/>
            <w:tcBorders>
              <w:bottom w:val="single" w:sz="4" w:space="0" w:color="auto"/>
            </w:tcBorders>
            <w:shd w:val="clear" w:color="auto" w:fill="auto"/>
            <w:vAlign w:val="center"/>
          </w:tcPr>
          <w:p w14:paraId="7CFBC0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11399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47F0EE24"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23D6D489" w14:textId="77777777" w:rsidTr="004F098C">
        <w:trPr>
          <w:trHeight w:val="20"/>
        </w:trPr>
        <w:tc>
          <w:tcPr>
            <w:tcW w:w="1345" w:type="pct"/>
            <w:vMerge/>
            <w:tcBorders>
              <w:bottom w:val="single" w:sz="4" w:space="0" w:color="auto"/>
            </w:tcBorders>
            <w:shd w:val="clear" w:color="auto" w:fill="auto"/>
            <w:vAlign w:val="center"/>
          </w:tcPr>
          <w:p w14:paraId="1597798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F1D8D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BD8B64F"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684FC0E1" w14:textId="77777777" w:rsidTr="004F098C">
        <w:trPr>
          <w:trHeight w:val="20"/>
        </w:trPr>
        <w:tc>
          <w:tcPr>
            <w:tcW w:w="1345" w:type="pct"/>
            <w:vMerge w:val="restart"/>
            <w:tcBorders>
              <w:top w:val="single" w:sz="4" w:space="0" w:color="auto"/>
            </w:tcBorders>
            <w:shd w:val="clear" w:color="auto" w:fill="auto"/>
            <w:vAlign w:val="center"/>
          </w:tcPr>
          <w:p w14:paraId="03A44B7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50EFB07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6522485"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2E2D3E" w:rsidRPr="00334FE3" w14:paraId="5768E90A" w14:textId="77777777" w:rsidTr="004F098C">
        <w:trPr>
          <w:trHeight w:val="20"/>
        </w:trPr>
        <w:tc>
          <w:tcPr>
            <w:tcW w:w="1345" w:type="pct"/>
            <w:vMerge/>
            <w:shd w:val="clear" w:color="auto" w:fill="auto"/>
            <w:vAlign w:val="center"/>
          </w:tcPr>
          <w:p w14:paraId="56A76B4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CB601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831BE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DA1B1E" w14:textId="77777777" w:rsidTr="004F098C">
        <w:trPr>
          <w:trHeight w:val="20"/>
        </w:trPr>
        <w:tc>
          <w:tcPr>
            <w:tcW w:w="1345" w:type="pct"/>
            <w:vMerge/>
            <w:shd w:val="clear" w:color="auto" w:fill="auto"/>
            <w:vAlign w:val="center"/>
          </w:tcPr>
          <w:p w14:paraId="6EC1041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C6CF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F23B4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6E07C9" w14:textId="77777777" w:rsidTr="004F098C">
        <w:trPr>
          <w:trHeight w:val="20"/>
        </w:trPr>
        <w:tc>
          <w:tcPr>
            <w:tcW w:w="1345" w:type="pct"/>
            <w:vMerge/>
            <w:shd w:val="clear" w:color="auto" w:fill="auto"/>
            <w:vAlign w:val="center"/>
          </w:tcPr>
          <w:p w14:paraId="754F20E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AEBB1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CA54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A6652F" w14:textId="77777777" w:rsidTr="004F098C">
        <w:trPr>
          <w:trHeight w:val="20"/>
        </w:trPr>
        <w:tc>
          <w:tcPr>
            <w:tcW w:w="1345" w:type="pct"/>
            <w:vMerge/>
            <w:shd w:val="clear" w:color="auto" w:fill="auto"/>
            <w:vAlign w:val="center"/>
          </w:tcPr>
          <w:p w14:paraId="602D862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D817C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B9553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48FCE3" w14:textId="77777777" w:rsidTr="004F098C">
        <w:trPr>
          <w:trHeight w:val="20"/>
        </w:trPr>
        <w:tc>
          <w:tcPr>
            <w:tcW w:w="1345" w:type="pct"/>
            <w:vMerge w:val="restart"/>
            <w:tcBorders>
              <w:top w:val="single" w:sz="4" w:space="0" w:color="auto"/>
            </w:tcBorders>
            <w:shd w:val="clear" w:color="auto" w:fill="auto"/>
            <w:vAlign w:val="center"/>
          </w:tcPr>
          <w:p w14:paraId="4C848DD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44191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27D5769"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0D8F2346"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2E2D3E" w:rsidRPr="00334FE3" w14:paraId="19138A6D" w14:textId="77777777" w:rsidTr="004F098C">
        <w:trPr>
          <w:trHeight w:val="20"/>
        </w:trPr>
        <w:tc>
          <w:tcPr>
            <w:tcW w:w="1345" w:type="pct"/>
            <w:vMerge/>
            <w:shd w:val="clear" w:color="auto" w:fill="auto"/>
            <w:vAlign w:val="center"/>
          </w:tcPr>
          <w:p w14:paraId="561A5CB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64BB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76BBE8"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23D3B4BA" w14:textId="77777777" w:rsidTr="004F098C">
        <w:trPr>
          <w:trHeight w:val="20"/>
        </w:trPr>
        <w:tc>
          <w:tcPr>
            <w:tcW w:w="1345" w:type="pct"/>
            <w:vMerge/>
            <w:shd w:val="clear" w:color="auto" w:fill="auto"/>
            <w:vAlign w:val="center"/>
          </w:tcPr>
          <w:p w14:paraId="1DB2349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98592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67A0EDE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161F5C34" w14:textId="77777777" w:rsidTr="004F098C">
        <w:trPr>
          <w:trHeight w:val="20"/>
        </w:trPr>
        <w:tc>
          <w:tcPr>
            <w:tcW w:w="1345" w:type="pct"/>
            <w:vMerge/>
            <w:shd w:val="clear" w:color="auto" w:fill="auto"/>
            <w:vAlign w:val="center"/>
          </w:tcPr>
          <w:p w14:paraId="0BC8F61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94FAB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696300B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77DD5D63" w14:textId="77777777" w:rsidTr="004F098C">
        <w:trPr>
          <w:trHeight w:val="20"/>
        </w:trPr>
        <w:tc>
          <w:tcPr>
            <w:tcW w:w="1345" w:type="pct"/>
            <w:vMerge/>
            <w:shd w:val="clear" w:color="auto" w:fill="auto"/>
            <w:vAlign w:val="center"/>
          </w:tcPr>
          <w:p w14:paraId="4C20E3B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CC15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45B2669"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15FF6F0B" w14:textId="77777777" w:rsidTr="004C434A">
        <w:trPr>
          <w:trHeight w:val="20"/>
        </w:trPr>
        <w:tc>
          <w:tcPr>
            <w:tcW w:w="1345" w:type="pct"/>
            <w:vMerge w:val="restart"/>
            <w:shd w:val="clear" w:color="auto" w:fill="auto"/>
            <w:vAlign w:val="center"/>
          </w:tcPr>
          <w:p w14:paraId="0254979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248B38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A1B3D6C"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421035BE"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02EA803C"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794638D6"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2E2D3E" w:rsidRPr="00334FE3" w14:paraId="77F7A59C" w14:textId="77777777" w:rsidTr="004F098C">
        <w:trPr>
          <w:trHeight w:val="20"/>
        </w:trPr>
        <w:tc>
          <w:tcPr>
            <w:tcW w:w="1345" w:type="pct"/>
            <w:vMerge/>
            <w:shd w:val="clear" w:color="auto" w:fill="auto"/>
            <w:vAlign w:val="center"/>
          </w:tcPr>
          <w:p w14:paraId="0353C8C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4AFEB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81BA78E"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791257E" w14:textId="77777777" w:rsidTr="004F098C">
        <w:trPr>
          <w:trHeight w:val="20"/>
        </w:trPr>
        <w:tc>
          <w:tcPr>
            <w:tcW w:w="1345" w:type="pct"/>
            <w:vMerge/>
            <w:shd w:val="clear" w:color="auto" w:fill="auto"/>
            <w:vAlign w:val="center"/>
          </w:tcPr>
          <w:p w14:paraId="7299464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29441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32618C6"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3D544BD9" w14:textId="77777777" w:rsidTr="004F098C">
        <w:trPr>
          <w:trHeight w:val="20"/>
        </w:trPr>
        <w:tc>
          <w:tcPr>
            <w:tcW w:w="1345" w:type="pct"/>
            <w:vMerge/>
            <w:shd w:val="clear" w:color="auto" w:fill="auto"/>
            <w:vAlign w:val="center"/>
          </w:tcPr>
          <w:p w14:paraId="76582A2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5578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D0ED6D3"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3D141BA" w14:textId="77777777" w:rsidTr="004F098C">
        <w:trPr>
          <w:trHeight w:val="20"/>
        </w:trPr>
        <w:tc>
          <w:tcPr>
            <w:tcW w:w="1345" w:type="pct"/>
            <w:vMerge/>
            <w:shd w:val="clear" w:color="auto" w:fill="auto"/>
            <w:vAlign w:val="center"/>
          </w:tcPr>
          <w:p w14:paraId="65EE8C9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B943E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13405D9"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63071CD7" w14:textId="77777777" w:rsidTr="004F098C">
        <w:trPr>
          <w:trHeight w:val="20"/>
        </w:trPr>
        <w:tc>
          <w:tcPr>
            <w:tcW w:w="1345" w:type="pct"/>
            <w:vMerge w:val="restart"/>
            <w:shd w:val="clear" w:color="auto" w:fill="auto"/>
            <w:vAlign w:val="center"/>
          </w:tcPr>
          <w:p w14:paraId="1DD36BF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2E2A6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C1D0AD3"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14:paraId="61352E0C" w14:textId="77777777" w:rsidR="007E0230" w:rsidRDefault="007E0230" w:rsidP="007843FC">
            <w:pPr>
              <w:autoSpaceDE w:val="0"/>
              <w:autoSpaceDN w:val="0"/>
              <w:adjustRightInd w:val="0"/>
              <w:spacing w:after="0"/>
              <w:jc w:val="both"/>
              <w:rPr>
                <w:rFonts w:asciiTheme="minorHAnsi" w:hAnsiTheme="minorHAnsi" w:cs="Arial"/>
                <w:b/>
              </w:rPr>
            </w:pPr>
          </w:p>
          <w:p w14:paraId="503463B1"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04E15545" w14:textId="77777777" w:rsidR="007843FC"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5390F4FB" w14:textId="77777777" w:rsidR="007843FC"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14:paraId="7B1334DF" w14:textId="77777777" w:rsidR="007E0230" w:rsidRPr="00C66B9D" w:rsidRDefault="007F1DB7" w:rsidP="00637E3E">
            <w:pPr>
              <w:pStyle w:val="Akapitzlist"/>
              <w:numPr>
                <w:ilvl w:val="0"/>
                <w:numId w:val="309"/>
              </w:numPr>
              <w:autoSpaceDE w:val="0"/>
              <w:autoSpaceDN w:val="0"/>
              <w:adjustRightInd w:val="0"/>
              <w:spacing w:after="0" w:line="240" w:lineRule="auto"/>
              <w:jc w:val="both"/>
              <w:rPr>
                <w:rFonts w:eastAsia="Times New Roman" w:cs="Times New Roman"/>
                <w:lang w:eastAsia="pl-PL"/>
              </w:rPr>
            </w:pPr>
            <w:r w:rsidRPr="00C66B9D">
              <w:rPr>
                <w:rFonts w:eastAsia="Calibri" w:cs="Arial"/>
              </w:rPr>
              <w:lastRenderedPageBreak/>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2AE03A3C" w14:textId="77777777" w:rsidR="007F1DB7" w:rsidRPr="00C66B9D" w:rsidRDefault="007F1DB7" w:rsidP="00637E3E">
            <w:pPr>
              <w:pStyle w:val="Akapitzlist"/>
              <w:numPr>
                <w:ilvl w:val="0"/>
                <w:numId w:val="309"/>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14:paraId="7726E6EF"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2A76688B"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1B9570F1" w14:textId="74B57D5E"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Pr>
                <w:rFonts w:eastAsia="Calibri" w:cs="Arial"/>
              </w:rPr>
              <w:t>25</w:t>
            </w:r>
            <w:r w:rsidR="005C3F30" w:rsidRPr="00334FE3">
              <w:rPr>
                <w:rFonts w:eastAsia="Calibri" w:cs="Arial"/>
              </w:rPr>
              <w:t> </w:t>
            </w:r>
            <w:r w:rsidR="005C3F30">
              <w:rPr>
                <w:rFonts w:eastAsia="Calibri" w:cs="Arial"/>
              </w:rPr>
              <w:t>lipca</w:t>
            </w:r>
            <w:r w:rsidR="005C3F30" w:rsidRPr="00334FE3">
              <w:rPr>
                <w:rFonts w:eastAsia="Calibri" w:cs="Arial"/>
              </w:rPr>
              <w:t xml:space="preserve"> 201</w:t>
            </w:r>
            <w:r w:rsidR="005C3F30">
              <w:rPr>
                <w:rFonts w:eastAsia="Calibri" w:cs="Arial"/>
              </w:rPr>
              <w:t>9</w:t>
            </w:r>
            <w:r w:rsidR="005C3F30" w:rsidRPr="00334FE3">
              <w:rPr>
                <w:rFonts w:eastAsia="Calibri" w:cs="Arial"/>
              </w:rPr>
              <w:t xml:space="preserve"> </w:t>
            </w:r>
            <w:r w:rsidRPr="00334FE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4F1A9C3A" w14:textId="77777777"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4AE82C45" w14:textId="77777777" w:rsidR="007843FC" w:rsidRPr="00334FE3" w:rsidRDefault="007F1DB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22BE8FEC" w14:textId="77777777" w:rsidR="005C3F30" w:rsidRPr="005C3F30" w:rsidRDefault="00744777" w:rsidP="00637E3E">
            <w:pPr>
              <w:pStyle w:val="Akapitzlist"/>
              <w:numPr>
                <w:ilvl w:val="0"/>
                <w:numId w:val="310"/>
              </w:numPr>
              <w:autoSpaceDE w:val="0"/>
              <w:autoSpaceDN w:val="0"/>
              <w:adjustRightInd w:val="0"/>
              <w:spacing w:after="0" w:line="240" w:lineRule="auto"/>
              <w:jc w:val="both"/>
              <w:rPr>
                <w:rFonts w:eastAsia="Times New Roman" w:cs="Times New Roman"/>
                <w:b/>
                <w:lang w:eastAsia="pl-PL"/>
              </w:rPr>
            </w:pPr>
            <w:r w:rsidRPr="00334FE3">
              <w:rPr>
                <w:rFonts w:eastAsia="Calibri" w:cs="Arial"/>
              </w:rPr>
              <w:lastRenderedPageBreak/>
              <w:t>staże i praktyki nauczycieli realizowane we współpracy z podmiotami z otoczenia szkoły lub placówki systemu oświaty albo instytucjami wspomagającymi przedszkola</w:t>
            </w:r>
            <w:r w:rsidR="005C3F30">
              <w:rPr>
                <w:rFonts w:eastAsia="Calibri" w:cs="Arial"/>
              </w:rPr>
              <w:t>;</w:t>
            </w:r>
          </w:p>
          <w:p w14:paraId="03A40EDB" w14:textId="77777777" w:rsidR="005C3F30" w:rsidRPr="00D46AB1" w:rsidRDefault="005C3F30" w:rsidP="005C3F30">
            <w:pPr>
              <w:pStyle w:val="Akapitzlist"/>
              <w:numPr>
                <w:ilvl w:val="0"/>
                <w:numId w:val="310"/>
              </w:numPr>
              <w:autoSpaceDE w:val="0"/>
              <w:autoSpaceDN w:val="0"/>
              <w:adjustRightInd w:val="0"/>
              <w:spacing w:after="0" w:line="240" w:lineRule="auto"/>
              <w:jc w:val="both"/>
              <w:rPr>
                <w:rFonts w:eastAsia="Times New Roman" w:cs="Times New Roman"/>
                <w:b/>
                <w:lang w:eastAsia="pl-PL"/>
              </w:rPr>
            </w:pPr>
            <w:r>
              <w:rPr>
                <w:rFonts w:eastAsia="Calibri" w:cs="Arial"/>
              </w:rPr>
              <w:t>realizacja w OWP programów wspomagania,</w:t>
            </w:r>
          </w:p>
          <w:p w14:paraId="47F72CAE" w14:textId="719776E2" w:rsidR="00744777" w:rsidRPr="00334FE3" w:rsidRDefault="005C3F30" w:rsidP="005C3F30">
            <w:pPr>
              <w:pStyle w:val="Akapitzlist"/>
              <w:numPr>
                <w:ilvl w:val="0"/>
                <w:numId w:val="310"/>
              </w:numPr>
              <w:autoSpaceDE w:val="0"/>
              <w:autoSpaceDN w:val="0"/>
              <w:adjustRightInd w:val="0"/>
              <w:spacing w:after="0" w:line="240" w:lineRule="auto"/>
              <w:jc w:val="both"/>
              <w:rPr>
                <w:rFonts w:eastAsia="Times New Roman" w:cs="Times New Roman"/>
                <w:b/>
                <w:lang w:eastAsia="pl-PL"/>
              </w:rPr>
            </w:pPr>
            <w:r>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7079F257"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1152D95C"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2696BAD"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115489BE"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7334F2D8"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51554AD8"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50251C68"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3ABF96C0"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2E2D3E" w:rsidRPr="00334FE3" w14:paraId="3A22CE49" w14:textId="77777777" w:rsidTr="004F098C">
        <w:trPr>
          <w:trHeight w:val="20"/>
        </w:trPr>
        <w:tc>
          <w:tcPr>
            <w:tcW w:w="1345" w:type="pct"/>
            <w:vMerge/>
            <w:shd w:val="clear" w:color="auto" w:fill="auto"/>
            <w:vAlign w:val="center"/>
          </w:tcPr>
          <w:p w14:paraId="22EA3C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2C20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AE8A58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59CE69" w14:textId="77777777" w:rsidTr="004F098C">
        <w:trPr>
          <w:trHeight w:val="20"/>
        </w:trPr>
        <w:tc>
          <w:tcPr>
            <w:tcW w:w="1345" w:type="pct"/>
            <w:vMerge/>
            <w:shd w:val="clear" w:color="auto" w:fill="auto"/>
            <w:vAlign w:val="center"/>
          </w:tcPr>
          <w:p w14:paraId="6450A0B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331A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78A729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75AF970" w14:textId="77777777" w:rsidTr="004F098C">
        <w:trPr>
          <w:trHeight w:val="20"/>
        </w:trPr>
        <w:tc>
          <w:tcPr>
            <w:tcW w:w="1345" w:type="pct"/>
            <w:vMerge/>
            <w:shd w:val="clear" w:color="auto" w:fill="auto"/>
            <w:vAlign w:val="center"/>
          </w:tcPr>
          <w:p w14:paraId="715072A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4B48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131321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9CA776A" w14:textId="77777777" w:rsidTr="004C434A">
        <w:trPr>
          <w:trHeight w:val="20"/>
        </w:trPr>
        <w:tc>
          <w:tcPr>
            <w:tcW w:w="1345" w:type="pct"/>
            <w:vMerge/>
            <w:shd w:val="clear" w:color="auto" w:fill="auto"/>
            <w:vAlign w:val="center"/>
          </w:tcPr>
          <w:p w14:paraId="5820252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43E9B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0E5C52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8C4A0C0" w14:textId="77777777" w:rsidTr="004C434A">
        <w:trPr>
          <w:trHeight w:val="20"/>
        </w:trPr>
        <w:tc>
          <w:tcPr>
            <w:tcW w:w="1345" w:type="pct"/>
            <w:vMerge w:val="restart"/>
            <w:shd w:val="clear" w:color="auto" w:fill="auto"/>
            <w:vAlign w:val="center"/>
          </w:tcPr>
          <w:p w14:paraId="0753E11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37EF29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D149D39"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4AE08C1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236C30D8"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089A8F10"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2C6EFBF5"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2E2D3E" w:rsidRPr="00334FE3" w14:paraId="0A67B3E9" w14:textId="77777777" w:rsidTr="004F098C">
        <w:trPr>
          <w:trHeight w:val="20"/>
        </w:trPr>
        <w:tc>
          <w:tcPr>
            <w:tcW w:w="1345" w:type="pct"/>
            <w:vMerge/>
            <w:shd w:val="clear" w:color="auto" w:fill="auto"/>
            <w:vAlign w:val="center"/>
          </w:tcPr>
          <w:p w14:paraId="6A57A8C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F3FCD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E37B6A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7F25252A" w14:textId="77777777" w:rsidTr="004C434A">
        <w:trPr>
          <w:trHeight w:val="20"/>
        </w:trPr>
        <w:tc>
          <w:tcPr>
            <w:tcW w:w="1345" w:type="pct"/>
            <w:vMerge/>
            <w:shd w:val="clear" w:color="auto" w:fill="auto"/>
            <w:vAlign w:val="center"/>
          </w:tcPr>
          <w:p w14:paraId="476DB9C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77DC43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EDE3F0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D90229D" w14:textId="77777777" w:rsidTr="004C434A">
        <w:trPr>
          <w:trHeight w:val="20"/>
        </w:trPr>
        <w:tc>
          <w:tcPr>
            <w:tcW w:w="1345" w:type="pct"/>
            <w:vMerge/>
            <w:shd w:val="clear" w:color="auto" w:fill="auto"/>
            <w:vAlign w:val="center"/>
          </w:tcPr>
          <w:p w14:paraId="4F0FC7D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B72B8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6B2E62C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05933A5" w14:textId="77777777" w:rsidTr="004C434A">
        <w:trPr>
          <w:trHeight w:val="20"/>
        </w:trPr>
        <w:tc>
          <w:tcPr>
            <w:tcW w:w="1345" w:type="pct"/>
            <w:vMerge/>
            <w:shd w:val="clear" w:color="auto" w:fill="auto"/>
            <w:vAlign w:val="center"/>
          </w:tcPr>
          <w:p w14:paraId="4D8CD56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EE3875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9CBF3E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C58C10C" w14:textId="77777777" w:rsidTr="004C434A">
        <w:trPr>
          <w:trHeight w:val="20"/>
        </w:trPr>
        <w:tc>
          <w:tcPr>
            <w:tcW w:w="1345" w:type="pct"/>
            <w:vMerge w:val="restart"/>
            <w:shd w:val="clear" w:color="auto" w:fill="auto"/>
            <w:vAlign w:val="center"/>
          </w:tcPr>
          <w:p w14:paraId="091F206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A2AD2A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7DF41B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3AE880B7"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049EBCA8"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58B83A2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2E9B715D"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2E2D3E" w:rsidRPr="00334FE3" w14:paraId="32439D0E" w14:textId="77777777" w:rsidTr="004F098C">
        <w:trPr>
          <w:trHeight w:val="20"/>
        </w:trPr>
        <w:tc>
          <w:tcPr>
            <w:tcW w:w="1345" w:type="pct"/>
            <w:vMerge/>
            <w:shd w:val="clear" w:color="auto" w:fill="auto"/>
            <w:vAlign w:val="center"/>
          </w:tcPr>
          <w:p w14:paraId="13F2AF0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320F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B9C325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6A897A" w14:textId="77777777" w:rsidTr="004F098C">
        <w:trPr>
          <w:trHeight w:val="20"/>
        </w:trPr>
        <w:tc>
          <w:tcPr>
            <w:tcW w:w="1345" w:type="pct"/>
            <w:vMerge/>
            <w:shd w:val="clear" w:color="auto" w:fill="auto"/>
            <w:vAlign w:val="center"/>
          </w:tcPr>
          <w:p w14:paraId="66ECE22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ACB14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419089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B8E9D4C" w14:textId="77777777" w:rsidTr="004F098C">
        <w:trPr>
          <w:trHeight w:val="20"/>
        </w:trPr>
        <w:tc>
          <w:tcPr>
            <w:tcW w:w="1345" w:type="pct"/>
            <w:vMerge/>
            <w:shd w:val="clear" w:color="auto" w:fill="auto"/>
            <w:vAlign w:val="center"/>
          </w:tcPr>
          <w:p w14:paraId="4528EF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6F53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E6FD4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64042881" w14:textId="77777777" w:rsidTr="004F098C">
        <w:trPr>
          <w:trHeight w:val="20"/>
        </w:trPr>
        <w:tc>
          <w:tcPr>
            <w:tcW w:w="1345" w:type="pct"/>
            <w:vMerge/>
            <w:tcBorders>
              <w:bottom w:val="nil"/>
            </w:tcBorders>
            <w:shd w:val="clear" w:color="auto" w:fill="auto"/>
            <w:vAlign w:val="center"/>
          </w:tcPr>
          <w:p w14:paraId="2935620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FFE4B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9B3DBC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F6B746F" w14:textId="77777777" w:rsidTr="004F098C">
        <w:trPr>
          <w:trHeight w:val="20"/>
        </w:trPr>
        <w:tc>
          <w:tcPr>
            <w:tcW w:w="1345" w:type="pct"/>
            <w:vMerge w:val="restart"/>
            <w:tcBorders>
              <w:top w:val="single" w:sz="4" w:space="0" w:color="auto"/>
            </w:tcBorders>
            <w:shd w:val="clear" w:color="auto" w:fill="auto"/>
            <w:vAlign w:val="center"/>
          </w:tcPr>
          <w:p w14:paraId="0E92BF5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EC27A3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5D675A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3BB1B488" w14:textId="77777777" w:rsidTr="004F098C">
        <w:trPr>
          <w:trHeight w:val="20"/>
        </w:trPr>
        <w:tc>
          <w:tcPr>
            <w:tcW w:w="1345" w:type="pct"/>
            <w:vMerge/>
            <w:shd w:val="clear" w:color="auto" w:fill="auto"/>
            <w:vAlign w:val="center"/>
          </w:tcPr>
          <w:p w14:paraId="185EA32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A637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0B5DB7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0F2F3ACD" w14:textId="77777777" w:rsidTr="004F098C">
        <w:trPr>
          <w:trHeight w:val="20"/>
        </w:trPr>
        <w:tc>
          <w:tcPr>
            <w:tcW w:w="1345" w:type="pct"/>
            <w:vMerge/>
            <w:shd w:val="clear" w:color="auto" w:fill="auto"/>
            <w:vAlign w:val="center"/>
          </w:tcPr>
          <w:p w14:paraId="2B67A93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D3545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0581BCC"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19398580" w14:textId="77777777" w:rsidTr="004F098C">
        <w:trPr>
          <w:trHeight w:val="20"/>
        </w:trPr>
        <w:tc>
          <w:tcPr>
            <w:tcW w:w="1345" w:type="pct"/>
            <w:vMerge/>
            <w:shd w:val="clear" w:color="auto" w:fill="auto"/>
            <w:vAlign w:val="center"/>
          </w:tcPr>
          <w:p w14:paraId="21EF8E3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2F68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BD799F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2E2D3E" w:rsidRPr="00334FE3" w14:paraId="1FCB1299" w14:textId="77777777" w:rsidTr="004F098C">
        <w:trPr>
          <w:trHeight w:val="20"/>
        </w:trPr>
        <w:tc>
          <w:tcPr>
            <w:tcW w:w="1345" w:type="pct"/>
            <w:vMerge/>
            <w:tcBorders>
              <w:bottom w:val="single" w:sz="4" w:space="0" w:color="auto"/>
            </w:tcBorders>
            <w:shd w:val="clear" w:color="auto" w:fill="auto"/>
            <w:vAlign w:val="center"/>
          </w:tcPr>
          <w:p w14:paraId="4EC335F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FA6D5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F40B0C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E2186D6" w14:textId="77777777" w:rsidTr="004F098C">
        <w:trPr>
          <w:trHeight w:val="20"/>
        </w:trPr>
        <w:tc>
          <w:tcPr>
            <w:tcW w:w="1345" w:type="pct"/>
            <w:tcBorders>
              <w:top w:val="single" w:sz="4" w:space="0" w:color="auto"/>
            </w:tcBorders>
            <w:shd w:val="clear" w:color="auto" w:fill="auto"/>
            <w:vAlign w:val="center"/>
          </w:tcPr>
          <w:p w14:paraId="4C95298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16832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6E28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3BC293EB" w14:textId="77777777" w:rsidTr="004C434A">
        <w:trPr>
          <w:trHeight w:val="736"/>
        </w:trPr>
        <w:tc>
          <w:tcPr>
            <w:tcW w:w="1345" w:type="pct"/>
            <w:vMerge w:val="restart"/>
            <w:tcBorders>
              <w:top w:val="single" w:sz="4" w:space="0" w:color="auto"/>
            </w:tcBorders>
            <w:shd w:val="clear" w:color="auto" w:fill="auto"/>
            <w:vAlign w:val="center"/>
          </w:tcPr>
          <w:p w14:paraId="773EAB9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3A489BC3"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E8C69C6"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2E2D3E" w:rsidRPr="00334FE3" w14:paraId="0A7664FD" w14:textId="77777777" w:rsidTr="004F098C">
        <w:trPr>
          <w:trHeight w:val="20"/>
        </w:trPr>
        <w:tc>
          <w:tcPr>
            <w:tcW w:w="1345" w:type="pct"/>
            <w:vMerge/>
            <w:shd w:val="clear" w:color="auto" w:fill="auto"/>
            <w:vAlign w:val="center"/>
          </w:tcPr>
          <w:p w14:paraId="32B160A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D6E9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4D7EB9B" w14:textId="77777777"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2E2D3E" w:rsidRPr="00334FE3" w14:paraId="765D99FA" w14:textId="77777777" w:rsidTr="004F098C">
        <w:trPr>
          <w:trHeight w:val="20"/>
        </w:trPr>
        <w:tc>
          <w:tcPr>
            <w:tcW w:w="1345" w:type="pct"/>
            <w:vMerge/>
            <w:shd w:val="clear" w:color="auto" w:fill="auto"/>
            <w:vAlign w:val="center"/>
          </w:tcPr>
          <w:p w14:paraId="7B0D02E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35D66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56DF505" w14:textId="77777777"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2E2D3E" w:rsidRPr="00334FE3" w14:paraId="079AE14C" w14:textId="77777777" w:rsidTr="004F098C">
        <w:trPr>
          <w:trHeight w:val="20"/>
        </w:trPr>
        <w:tc>
          <w:tcPr>
            <w:tcW w:w="1345" w:type="pct"/>
            <w:vMerge/>
            <w:shd w:val="clear" w:color="auto" w:fill="auto"/>
            <w:vAlign w:val="center"/>
          </w:tcPr>
          <w:p w14:paraId="7FE911D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5F49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1A08F0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2E2D3E" w:rsidRPr="00334FE3" w14:paraId="7D3CC53D" w14:textId="77777777" w:rsidTr="004F098C">
        <w:trPr>
          <w:trHeight w:val="20"/>
        </w:trPr>
        <w:tc>
          <w:tcPr>
            <w:tcW w:w="1345" w:type="pct"/>
            <w:vMerge/>
            <w:shd w:val="clear" w:color="auto" w:fill="auto"/>
            <w:vAlign w:val="center"/>
          </w:tcPr>
          <w:p w14:paraId="5BC1E27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1A14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B8AF7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1355F87D" w14:textId="77777777" w:rsidTr="004C434A">
        <w:trPr>
          <w:trHeight w:val="20"/>
        </w:trPr>
        <w:tc>
          <w:tcPr>
            <w:tcW w:w="1345" w:type="pct"/>
            <w:vMerge w:val="restart"/>
            <w:shd w:val="clear" w:color="auto" w:fill="auto"/>
            <w:vAlign w:val="center"/>
          </w:tcPr>
          <w:p w14:paraId="1F67B7B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8FE9E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B172E40"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2E2D3E" w:rsidRPr="00334FE3" w14:paraId="0EF931F7" w14:textId="77777777" w:rsidTr="004F098C">
        <w:trPr>
          <w:trHeight w:val="20"/>
        </w:trPr>
        <w:tc>
          <w:tcPr>
            <w:tcW w:w="1345" w:type="pct"/>
            <w:vMerge/>
            <w:shd w:val="clear" w:color="auto" w:fill="auto"/>
            <w:vAlign w:val="center"/>
          </w:tcPr>
          <w:p w14:paraId="642A7F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68F0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F018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7D6BA3" w14:textId="77777777" w:rsidTr="004F098C">
        <w:trPr>
          <w:trHeight w:val="20"/>
        </w:trPr>
        <w:tc>
          <w:tcPr>
            <w:tcW w:w="1345" w:type="pct"/>
            <w:vMerge/>
            <w:shd w:val="clear" w:color="auto" w:fill="auto"/>
            <w:vAlign w:val="center"/>
          </w:tcPr>
          <w:p w14:paraId="08FE79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87A96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07B551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B5BC8E6" w14:textId="77777777" w:rsidTr="004F098C">
        <w:trPr>
          <w:trHeight w:val="20"/>
        </w:trPr>
        <w:tc>
          <w:tcPr>
            <w:tcW w:w="1345" w:type="pct"/>
            <w:vMerge/>
            <w:shd w:val="clear" w:color="auto" w:fill="auto"/>
            <w:vAlign w:val="center"/>
          </w:tcPr>
          <w:p w14:paraId="4497433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F9E67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30AAB5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990CD0" w14:textId="77777777" w:rsidTr="004F098C">
        <w:trPr>
          <w:trHeight w:val="20"/>
        </w:trPr>
        <w:tc>
          <w:tcPr>
            <w:tcW w:w="1345" w:type="pct"/>
            <w:vMerge/>
            <w:shd w:val="clear" w:color="auto" w:fill="auto"/>
            <w:vAlign w:val="center"/>
          </w:tcPr>
          <w:p w14:paraId="1B37046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B10D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B5A346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FCB88CF" w14:textId="77777777" w:rsidTr="004C434A">
        <w:trPr>
          <w:trHeight w:val="20"/>
        </w:trPr>
        <w:tc>
          <w:tcPr>
            <w:tcW w:w="1345" w:type="pct"/>
            <w:vMerge w:val="restart"/>
            <w:shd w:val="clear" w:color="auto" w:fill="auto"/>
            <w:vAlign w:val="center"/>
          </w:tcPr>
          <w:p w14:paraId="108D66A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BA7B50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BD9061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F613C7A" w14:textId="77777777" w:rsidTr="004F098C">
        <w:trPr>
          <w:trHeight w:val="20"/>
        </w:trPr>
        <w:tc>
          <w:tcPr>
            <w:tcW w:w="1345" w:type="pct"/>
            <w:vMerge/>
            <w:shd w:val="clear" w:color="auto" w:fill="auto"/>
            <w:vAlign w:val="center"/>
          </w:tcPr>
          <w:p w14:paraId="5E4C289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F10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F4C61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DA78DA" w14:textId="77777777" w:rsidTr="004F098C">
        <w:trPr>
          <w:trHeight w:val="20"/>
        </w:trPr>
        <w:tc>
          <w:tcPr>
            <w:tcW w:w="1345" w:type="pct"/>
            <w:vMerge/>
            <w:shd w:val="clear" w:color="auto" w:fill="auto"/>
            <w:vAlign w:val="center"/>
          </w:tcPr>
          <w:p w14:paraId="2059C43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C8B4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4D42D4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350518D5" w14:textId="77777777" w:rsidTr="004F098C">
        <w:trPr>
          <w:trHeight w:val="20"/>
        </w:trPr>
        <w:tc>
          <w:tcPr>
            <w:tcW w:w="1345" w:type="pct"/>
            <w:vMerge/>
            <w:shd w:val="clear" w:color="auto" w:fill="auto"/>
            <w:vAlign w:val="center"/>
          </w:tcPr>
          <w:p w14:paraId="6A5B1E8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AF31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00543C2"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418D89C" w14:textId="77777777" w:rsidTr="004F098C">
        <w:trPr>
          <w:trHeight w:val="20"/>
        </w:trPr>
        <w:tc>
          <w:tcPr>
            <w:tcW w:w="1345" w:type="pct"/>
            <w:vMerge/>
            <w:shd w:val="clear" w:color="auto" w:fill="auto"/>
            <w:vAlign w:val="center"/>
          </w:tcPr>
          <w:p w14:paraId="1F96756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23AC7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59C313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778E7AFE" w14:textId="77777777" w:rsidTr="004C434A">
        <w:trPr>
          <w:trHeight w:val="783"/>
        </w:trPr>
        <w:tc>
          <w:tcPr>
            <w:tcW w:w="1345" w:type="pct"/>
            <w:vMerge w:val="restart"/>
            <w:shd w:val="clear" w:color="auto" w:fill="auto"/>
            <w:vAlign w:val="center"/>
          </w:tcPr>
          <w:p w14:paraId="483A930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A27D3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4ECB2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37ABA657" w14:textId="77777777" w:rsidTr="004F098C">
        <w:trPr>
          <w:trHeight w:val="783"/>
        </w:trPr>
        <w:tc>
          <w:tcPr>
            <w:tcW w:w="1345" w:type="pct"/>
            <w:vMerge/>
            <w:shd w:val="clear" w:color="auto" w:fill="auto"/>
            <w:vAlign w:val="center"/>
          </w:tcPr>
          <w:p w14:paraId="301169AC"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FA7A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9F860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68E5F55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901DDE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2E2D3E" w:rsidRPr="00334FE3" w14:paraId="35435473" w14:textId="77777777" w:rsidTr="004F098C">
        <w:trPr>
          <w:trHeight w:val="783"/>
        </w:trPr>
        <w:tc>
          <w:tcPr>
            <w:tcW w:w="1345" w:type="pct"/>
            <w:vMerge/>
            <w:shd w:val="clear" w:color="auto" w:fill="auto"/>
            <w:vAlign w:val="center"/>
          </w:tcPr>
          <w:p w14:paraId="4F1917E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B6803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4607CAA"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49B6DAF"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19CBA9F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2E2D3E" w:rsidRPr="00334FE3" w14:paraId="5726CD95" w14:textId="77777777" w:rsidTr="004F098C">
        <w:trPr>
          <w:trHeight w:val="783"/>
        </w:trPr>
        <w:tc>
          <w:tcPr>
            <w:tcW w:w="1345" w:type="pct"/>
            <w:vMerge/>
            <w:shd w:val="clear" w:color="auto" w:fill="auto"/>
            <w:vAlign w:val="center"/>
          </w:tcPr>
          <w:p w14:paraId="730B87B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6212F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97EF422"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1668AB1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4878A3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2E2D3E" w:rsidRPr="00334FE3" w14:paraId="0DF15CAF" w14:textId="77777777" w:rsidTr="004F098C">
        <w:trPr>
          <w:trHeight w:val="784"/>
        </w:trPr>
        <w:tc>
          <w:tcPr>
            <w:tcW w:w="1345" w:type="pct"/>
            <w:vMerge/>
            <w:tcBorders>
              <w:bottom w:val="single" w:sz="4" w:space="0" w:color="auto"/>
            </w:tcBorders>
            <w:shd w:val="clear" w:color="auto" w:fill="auto"/>
            <w:vAlign w:val="center"/>
          </w:tcPr>
          <w:p w14:paraId="06A9AEE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6A7FC0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57D9600"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1DF073F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2C9C9448"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14:paraId="1860442A" w14:textId="77777777" w:rsidTr="00E22AF2">
        <w:trPr>
          <w:trHeight w:val="1802"/>
        </w:trPr>
        <w:tc>
          <w:tcPr>
            <w:tcW w:w="1345" w:type="pct"/>
            <w:tcBorders>
              <w:bottom w:val="single" w:sz="4" w:space="0" w:color="auto"/>
            </w:tcBorders>
            <w:shd w:val="clear" w:color="auto" w:fill="auto"/>
            <w:vAlign w:val="center"/>
          </w:tcPr>
          <w:p w14:paraId="7F7D66D5"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08DF019A"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6E4D2D1C"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21C885E8" w14:textId="77777777" w:rsidR="004F098C" w:rsidRPr="00334FE3" w:rsidRDefault="004F098C" w:rsidP="00E52F61">
            <w:pPr>
              <w:pStyle w:val="Default"/>
              <w:jc w:val="both"/>
              <w:rPr>
                <w:rFonts w:asciiTheme="minorHAnsi" w:hAnsiTheme="minorHAnsi"/>
                <w:color w:val="auto"/>
                <w:sz w:val="22"/>
                <w:szCs w:val="22"/>
              </w:rPr>
            </w:pPr>
          </w:p>
          <w:p w14:paraId="24C5DD24"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55C168F9" w14:textId="77777777" w:rsidR="004F098C" w:rsidRPr="00334FE3" w:rsidRDefault="004F098C" w:rsidP="00E52F61">
            <w:pPr>
              <w:pStyle w:val="Default"/>
              <w:jc w:val="both"/>
              <w:rPr>
                <w:rFonts w:asciiTheme="minorHAnsi" w:hAnsiTheme="minorHAnsi"/>
                <w:color w:val="auto"/>
                <w:sz w:val="22"/>
                <w:szCs w:val="22"/>
              </w:rPr>
            </w:pPr>
          </w:p>
          <w:p w14:paraId="77E4E974"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3DCEE8B" w14:textId="77777777" w:rsidR="004F098C" w:rsidRPr="00334FE3" w:rsidRDefault="004F098C" w:rsidP="00E52F61">
            <w:pPr>
              <w:spacing w:after="0"/>
              <w:jc w:val="both"/>
              <w:rPr>
                <w:rFonts w:asciiTheme="minorHAnsi" w:hAnsiTheme="minorHAnsi"/>
              </w:rPr>
            </w:pPr>
          </w:p>
          <w:p w14:paraId="6DB81772"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4A685F28" w14:textId="77777777" w:rsidR="004F098C" w:rsidRPr="00334FE3" w:rsidRDefault="004F098C" w:rsidP="00E52F61">
            <w:pPr>
              <w:spacing w:after="0"/>
              <w:jc w:val="both"/>
              <w:rPr>
                <w:rFonts w:asciiTheme="minorHAnsi" w:hAnsiTheme="minorHAnsi" w:cs="Arial"/>
              </w:rPr>
            </w:pPr>
          </w:p>
          <w:p w14:paraId="21176D5B"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1ACAFE26" w14:textId="77777777" w:rsidR="006A70AB" w:rsidRDefault="006A70AB" w:rsidP="00E52F61">
            <w:pPr>
              <w:spacing w:after="0"/>
              <w:jc w:val="both"/>
              <w:rPr>
                <w:rFonts w:asciiTheme="minorHAnsi" w:hAnsiTheme="minorHAnsi" w:cs="Arial"/>
              </w:rPr>
            </w:pPr>
          </w:p>
          <w:p w14:paraId="7884B338"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15DC6D1F" w14:textId="77777777" w:rsidR="004F098C" w:rsidRPr="00334FE3" w:rsidRDefault="004F098C" w:rsidP="00E52F61">
            <w:pPr>
              <w:spacing w:after="0"/>
              <w:jc w:val="both"/>
              <w:rPr>
                <w:rFonts w:asciiTheme="minorHAnsi" w:hAnsiTheme="minorHAnsi" w:cs="Arial"/>
              </w:rPr>
            </w:pPr>
          </w:p>
          <w:p w14:paraId="40860980" w14:textId="279F4150" w:rsidR="004F098C" w:rsidRPr="00334FE3" w:rsidRDefault="004F098C" w:rsidP="00E52F61">
            <w:pPr>
              <w:spacing w:after="0"/>
              <w:jc w:val="both"/>
              <w:rPr>
                <w:rFonts w:asciiTheme="minorHAnsi" w:hAnsiTheme="minorHAnsi"/>
                <w:i/>
              </w:rPr>
            </w:pPr>
            <w:r w:rsidRPr="00334FE3">
              <w:rPr>
                <w:rFonts w:asciiTheme="minorHAnsi" w:hAnsiTheme="minorHAnsi"/>
                <w:i/>
                <w:sz w:val="22"/>
                <w:szCs w:val="22"/>
              </w:rPr>
              <w:t>.</w:t>
            </w:r>
          </w:p>
          <w:p w14:paraId="71274997" w14:textId="77777777" w:rsidR="004F098C" w:rsidRPr="00334FE3" w:rsidRDefault="004F098C" w:rsidP="00E52F61">
            <w:pPr>
              <w:spacing w:after="0"/>
              <w:jc w:val="both"/>
              <w:rPr>
                <w:rFonts w:asciiTheme="minorHAnsi" w:hAnsiTheme="minorHAnsi"/>
              </w:rPr>
            </w:pPr>
          </w:p>
          <w:p w14:paraId="0B3F1ABF"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0EF1D2A7" w14:textId="77777777" w:rsidR="006A70AB" w:rsidRDefault="006A70AB" w:rsidP="00E52F61">
            <w:pPr>
              <w:spacing w:after="0"/>
              <w:jc w:val="both"/>
              <w:rPr>
                <w:rFonts w:asciiTheme="minorHAnsi" w:hAnsiTheme="minorHAnsi" w:cs="Arial"/>
              </w:rPr>
            </w:pPr>
          </w:p>
          <w:p w14:paraId="6E2B0C29"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47E6348" w14:textId="77777777" w:rsidR="006A70AB" w:rsidRDefault="006A70AB" w:rsidP="00AB7307">
            <w:pPr>
              <w:spacing w:after="0"/>
              <w:jc w:val="both"/>
              <w:rPr>
                <w:rFonts w:asciiTheme="minorHAnsi" w:hAnsiTheme="minorHAnsi" w:cs="Arial"/>
              </w:rPr>
            </w:pPr>
          </w:p>
          <w:p w14:paraId="7FB3614C"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1FA89DE4" w14:textId="77777777" w:rsidR="006A70AB" w:rsidRDefault="006A70AB" w:rsidP="00AB7307">
            <w:pPr>
              <w:spacing w:after="0"/>
              <w:jc w:val="both"/>
              <w:rPr>
                <w:rFonts w:asciiTheme="minorHAnsi" w:hAnsiTheme="minorHAnsi" w:cs="Arial"/>
              </w:rPr>
            </w:pPr>
          </w:p>
          <w:p w14:paraId="22BE0248" w14:textId="6924F986"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lastRenderedPageBreak/>
              <w:t>Korzystanie z finansowania działalności bieżącej nowo utworzonych miejsc wychowania przedszkolnego obliguje organ prowadzący OWP do złożenia</w:t>
            </w:r>
            <w:r w:rsidR="005C3F30">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334FE3">
              <w:rPr>
                <w:rFonts w:asciiTheme="minorHAnsi" w:hAnsiTheme="minorHAnsi" w:cs="Arial"/>
                <w:sz w:val="22"/>
                <w:szCs w:val="22"/>
              </w:rPr>
              <w:t xml:space="preserve">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6E6A3E73" w14:textId="77777777" w:rsidR="006A70AB" w:rsidRDefault="006A70AB" w:rsidP="006A70AB">
            <w:pPr>
              <w:tabs>
                <w:tab w:val="left" w:pos="1455"/>
              </w:tabs>
              <w:rPr>
                <w:rFonts w:asciiTheme="minorHAnsi" w:hAnsiTheme="minorHAnsi" w:cs="Arial"/>
              </w:rPr>
            </w:pPr>
          </w:p>
          <w:p w14:paraId="7CEAA7C0" w14:textId="77777777" w:rsidR="006A70AB" w:rsidRDefault="006A70AB" w:rsidP="006A70AB">
            <w:pPr>
              <w:rPr>
                <w:rFonts w:asciiTheme="minorHAnsi" w:hAnsiTheme="minorHAnsi" w:cs="Arial"/>
              </w:rPr>
            </w:pPr>
          </w:p>
          <w:p w14:paraId="51327932"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2E2D3E" w:rsidRPr="00334FE3" w:rsidDel="00FE3C38" w14:paraId="706B4DF8" w14:textId="77777777" w:rsidTr="00BA7E2D">
        <w:trPr>
          <w:trHeight w:val="20"/>
        </w:trPr>
        <w:tc>
          <w:tcPr>
            <w:tcW w:w="1345" w:type="pct"/>
            <w:vMerge w:val="restart"/>
            <w:tcBorders>
              <w:top w:val="nil"/>
            </w:tcBorders>
            <w:shd w:val="clear" w:color="auto" w:fill="auto"/>
            <w:vAlign w:val="center"/>
          </w:tcPr>
          <w:p w14:paraId="4023C04C"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94F09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ADD8CB2"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2D1B1DE9" w14:textId="77777777" w:rsidTr="00BA7E2D">
        <w:trPr>
          <w:trHeight w:val="20"/>
        </w:trPr>
        <w:tc>
          <w:tcPr>
            <w:tcW w:w="1345" w:type="pct"/>
            <w:vMerge/>
            <w:tcBorders>
              <w:top w:val="nil"/>
            </w:tcBorders>
            <w:shd w:val="clear" w:color="auto" w:fill="auto"/>
            <w:vAlign w:val="center"/>
          </w:tcPr>
          <w:p w14:paraId="5F9B23F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BFCB1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1E01890"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071B9AF4" w14:textId="77777777" w:rsidTr="00BA7E2D">
        <w:trPr>
          <w:trHeight w:val="20"/>
        </w:trPr>
        <w:tc>
          <w:tcPr>
            <w:tcW w:w="1345" w:type="pct"/>
            <w:vMerge/>
            <w:tcBorders>
              <w:top w:val="nil"/>
            </w:tcBorders>
            <w:shd w:val="clear" w:color="auto" w:fill="auto"/>
            <w:vAlign w:val="center"/>
          </w:tcPr>
          <w:p w14:paraId="0457461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27CC8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8DDFC0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38F2ED31" w14:textId="77777777" w:rsidTr="00BA7E2D">
        <w:trPr>
          <w:trHeight w:val="20"/>
        </w:trPr>
        <w:tc>
          <w:tcPr>
            <w:tcW w:w="1345" w:type="pct"/>
            <w:vMerge/>
            <w:tcBorders>
              <w:top w:val="nil"/>
            </w:tcBorders>
            <w:shd w:val="clear" w:color="auto" w:fill="auto"/>
            <w:vAlign w:val="center"/>
          </w:tcPr>
          <w:p w14:paraId="49142B67"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5D1E11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FB40A0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E9497B8" w14:textId="77777777" w:rsidTr="004F098C">
        <w:trPr>
          <w:trHeight w:val="20"/>
        </w:trPr>
        <w:tc>
          <w:tcPr>
            <w:tcW w:w="1345" w:type="pct"/>
            <w:vMerge w:val="restart"/>
            <w:shd w:val="clear" w:color="auto" w:fill="auto"/>
            <w:vAlign w:val="center"/>
          </w:tcPr>
          <w:p w14:paraId="5A8241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217970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E09C4FA"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07D69812"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08F640F9" w14:textId="77777777" w:rsidTr="004F098C">
        <w:trPr>
          <w:trHeight w:val="20"/>
        </w:trPr>
        <w:tc>
          <w:tcPr>
            <w:tcW w:w="1345" w:type="pct"/>
            <w:vMerge/>
            <w:shd w:val="clear" w:color="auto" w:fill="auto"/>
            <w:vAlign w:val="center"/>
          </w:tcPr>
          <w:p w14:paraId="358D5B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0ED33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2C920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BE1DED" w14:textId="77777777" w:rsidTr="004F098C">
        <w:trPr>
          <w:trHeight w:val="20"/>
        </w:trPr>
        <w:tc>
          <w:tcPr>
            <w:tcW w:w="1345" w:type="pct"/>
            <w:vMerge/>
            <w:shd w:val="clear" w:color="auto" w:fill="auto"/>
            <w:vAlign w:val="center"/>
          </w:tcPr>
          <w:p w14:paraId="6A273A9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FEA9A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BFA23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4F811A0" w14:textId="77777777" w:rsidTr="004F098C">
        <w:trPr>
          <w:trHeight w:val="20"/>
        </w:trPr>
        <w:tc>
          <w:tcPr>
            <w:tcW w:w="1345" w:type="pct"/>
            <w:vMerge/>
            <w:shd w:val="clear" w:color="auto" w:fill="auto"/>
            <w:vAlign w:val="center"/>
          </w:tcPr>
          <w:p w14:paraId="378EC4B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1CB1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6E4074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6AF45D1A" w14:textId="77777777" w:rsidTr="004F098C">
        <w:trPr>
          <w:trHeight w:val="20"/>
        </w:trPr>
        <w:tc>
          <w:tcPr>
            <w:tcW w:w="1345" w:type="pct"/>
            <w:vMerge/>
            <w:shd w:val="clear" w:color="auto" w:fill="auto"/>
            <w:vAlign w:val="center"/>
          </w:tcPr>
          <w:p w14:paraId="7BC8F10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6D290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70F8F2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DB46D8" w14:textId="77777777" w:rsidTr="004F098C">
        <w:trPr>
          <w:trHeight w:val="530"/>
        </w:trPr>
        <w:tc>
          <w:tcPr>
            <w:tcW w:w="1345" w:type="pct"/>
            <w:vMerge w:val="restart"/>
            <w:shd w:val="clear" w:color="auto" w:fill="auto"/>
            <w:vAlign w:val="center"/>
          </w:tcPr>
          <w:p w14:paraId="3BA4B1A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383FE2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5EFA6B6" w14:textId="6DB0B6A8" w:rsidR="00962B29" w:rsidRPr="00334FE3" w:rsidRDefault="007F1DB7"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 xml:space="preserve">e  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w:t>
            </w:r>
            <w:r w:rsidRPr="00334FE3">
              <w:rPr>
                <w:rFonts w:asciiTheme="minorHAnsi" w:hAnsiTheme="minorHAnsi" w:cs="Arial"/>
                <w:sz w:val="22"/>
                <w:szCs w:val="22"/>
              </w:rPr>
              <w:lastRenderedPageBreak/>
              <w:t xml:space="preserve">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2E2D3E" w:rsidRPr="00334FE3" w14:paraId="2EDF801A" w14:textId="77777777" w:rsidTr="004F098C">
        <w:trPr>
          <w:trHeight w:val="530"/>
        </w:trPr>
        <w:tc>
          <w:tcPr>
            <w:tcW w:w="1345" w:type="pct"/>
            <w:vMerge/>
            <w:shd w:val="clear" w:color="auto" w:fill="auto"/>
            <w:vAlign w:val="center"/>
          </w:tcPr>
          <w:p w14:paraId="5839A52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82D8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4B13F8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92110A" w14:textId="77777777" w:rsidTr="004F098C">
        <w:trPr>
          <w:trHeight w:val="530"/>
        </w:trPr>
        <w:tc>
          <w:tcPr>
            <w:tcW w:w="1345" w:type="pct"/>
            <w:vMerge/>
            <w:shd w:val="clear" w:color="auto" w:fill="auto"/>
            <w:vAlign w:val="center"/>
          </w:tcPr>
          <w:p w14:paraId="4F423FA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9104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56833A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B54603" w14:textId="77777777" w:rsidTr="004F098C">
        <w:trPr>
          <w:trHeight w:val="530"/>
        </w:trPr>
        <w:tc>
          <w:tcPr>
            <w:tcW w:w="1345" w:type="pct"/>
            <w:vMerge/>
            <w:shd w:val="clear" w:color="auto" w:fill="auto"/>
            <w:vAlign w:val="center"/>
          </w:tcPr>
          <w:p w14:paraId="03A48D2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C776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10B472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E48A5C" w14:textId="77777777" w:rsidTr="004F098C">
        <w:trPr>
          <w:trHeight w:val="530"/>
        </w:trPr>
        <w:tc>
          <w:tcPr>
            <w:tcW w:w="1345" w:type="pct"/>
            <w:vMerge/>
            <w:shd w:val="clear" w:color="auto" w:fill="auto"/>
            <w:vAlign w:val="center"/>
          </w:tcPr>
          <w:p w14:paraId="7D4BA65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3891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73A47E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B6575FC" w14:textId="77777777" w:rsidTr="00E52F61">
        <w:trPr>
          <w:trHeight w:val="406"/>
        </w:trPr>
        <w:tc>
          <w:tcPr>
            <w:tcW w:w="1345" w:type="pct"/>
            <w:vMerge w:val="restart"/>
            <w:shd w:val="clear" w:color="auto" w:fill="auto"/>
            <w:vAlign w:val="center"/>
          </w:tcPr>
          <w:p w14:paraId="579CBC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2F53C4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51616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DF253FA" w14:textId="77777777" w:rsidTr="004F098C">
        <w:trPr>
          <w:trHeight w:val="20"/>
        </w:trPr>
        <w:tc>
          <w:tcPr>
            <w:tcW w:w="1345" w:type="pct"/>
            <w:vMerge/>
            <w:shd w:val="clear" w:color="auto" w:fill="auto"/>
            <w:vAlign w:val="center"/>
          </w:tcPr>
          <w:p w14:paraId="3E6C09D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C2F1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7299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0BE8239A" w14:textId="77777777" w:rsidTr="004F098C">
        <w:trPr>
          <w:trHeight w:val="20"/>
        </w:trPr>
        <w:tc>
          <w:tcPr>
            <w:tcW w:w="1345" w:type="pct"/>
            <w:vMerge/>
            <w:shd w:val="clear" w:color="auto" w:fill="auto"/>
            <w:vAlign w:val="center"/>
          </w:tcPr>
          <w:p w14:paraId="448C6F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9B2E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E4BC59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7726D7BA" w14:textId="77777777" w:rsidTr="004F098C">
        <w:trPr>
          <w:trHeight w:val="20"/>
        </w:trPr>
        <w:tc>
          <w:tcPr>
            <w:tcW w:w="1345" w:type="pct"/>
            <w:vMerge/>
            <w:shd w:val="clear" w:color="auto" w:fill="auto"/>
            <w:vAlign w:val="center"/>
          </w:tcPr>
          <w:p w14:paraId="63AA741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3418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2A676C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45BB32D" w14:textId="77777777" w:rsidTr="004F098C">
        <w:trPr>
          <w:trHeight w:val="20"/>
        </w:trPr>
        <w:tc>
          <w:tcPr>
            <w:tcW w:w="1345" w:type="pct"/>
            <w:vMerge/>
            <w:tcBorders>
              <w:bottom w:val="single" w:sz="4" w:space="0" w:color="auto"/>
            </w:tcBorders>
            <w:shd w:val="clear" w:color="auto" w:fill="auto"/>
            <w:vAlign w:val="center"/>
          </w:tcPr>
          <w:p w14:paraId="282EE01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957FDB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FAD3F2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60FCF3DA"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6CF5852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20352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4937193" w14:textId="2F5C2BFD"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B452B1">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779010C"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582A11E2"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2E2D3E" w:rsidRPr="00334FE3" w14:paraId="648F98F4" w14:textId="77777777" w:rsidTr="004F098C">
        <w:trPr>
          <w:trHeight w:val="20"/>
        </w:trPr>
        <w:tc>
          <w:tcPr>
            <w:tcW w:w="1345" w:type="pct"/>
            <w:vMerge/>
            <w:tcBorders>
              <w:right w:val="single" w:sz="4" w:space="0" w:color="auto"/>
            </w:tcBorders>
            <w:shd w:val="clear" w:color="auto" w:fill="auto"/>
            <w:vAlign w:val="center"/>
          </w:tcPr>
          <w:p w14:paraId="6323C97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EF58B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CEF54A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E57100" w14:textId="77777777" w:rsidTr="004F098C">
        <w:trPr>
          <w:trHeight w:val="20"/>
        </w:trPr>
        <w:tc>
          <w:tcPr>
            <w:tcW w:w="1345" w:type="pct"/>
            <w:vMerge/>
            <w:tcBorders>
              <w:right w:val="single" w:sz="4" w:space="0" w:color="auto"/>
            </w:tcBorders>
            <w:shd w:val="clear" w:color="auto" w:fill="auto"/>
            <w:vAlign w:val="center"/>
          </w:tcPr>
          <w:p w14:paraId="73EBC65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725FC6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751102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A9074F" w14:textId="77777777" w:rsidTr="004F098C">
        <w:trPr>
          <w:trHeight w:val="20"/>
        </w:trPr>
        <w:tc>
          <w:tcPr>
            <w:tcW w:w="1345" w:type="pct"/>
            <w:vMerge/>
            <w:tcBorders>
              <w:right w:val="single" w:sz="4" w:space="0" w:color="auto"/>
            </w:tcBorders>
            <w:shd w:val="clear" w:color="auto" w:fill="auto"/>
            <w:vAlign w:val="center"/>
          </w:tcPr>
          <w:p w14:paraId="7C2CD5C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F1135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23537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31F963" w14:textId="77777777" w:rsidTr="004F098C">
        <w:trPr>
          <w:trHeight w:val="20"/>
        </w:trPr>
        <w:tc>
          <w:tcPr>
            <w:tcW w:w="1345" w:type="pct"/>
            <w:vMerge/>
            <w:tcBorders>
              <w:right w:val="single" w:sz="4" w:space="0" w:color="auto"/>
            </w:tcBorders>
            <w:shd w:val="clear" w:color="auto" w:fill="auto"/>
            <w:vAlign w:val="center"/>
          </w:tcPr>
          <w:p w14:paraId="758A48D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51A97C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83DCE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6ECC35"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639303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0AFAB0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E6247F1"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2E2D3E" w:rsidRPr="00334FE3" w14:paraId="68C573AD" w14:textId="77777777" w:rsidTr="004F098C">
        <w:trPr>
          <w:trHeight w:val="611"/>
        </w:trPr>
        <w:tc>
          <w:tcPr>
            <w:tcW w:w="1345" w:type="pct"/>
            <w:vMerge/>
            <w:tcBorders>
              <w:right w:val="single" w:sz="4" w:space="0" w:color="auto"/>
            </w:tcBorders>
            <w:shd w:val="clear" w:color="auto" w:fill="auto"/>
            <w:vAlign w:val="center"/>
          </w:tcPr>
          <w:p w14:paraId="549CD70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FF331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FAE321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B04FCD4" w14:textId="77777777" w:rsidTr="004F098C">
        <w:trPr>
          <w:trHeight w:val="611"/>
        </w:trPr>
        <w:tc>
          <w:tcPr>
            <w:tcW w:w="1345" w:type="pct"/>
            <w:vMerge/>
            <w:tcBorders>
              <w:right w:val="single" w:sz="4" w:space="0" w:color="auto"/>
            </w:tcBorders>
            <w:shd w:val="clear" w:color="auto" w:fill="auto"/>
            <w:vAlign w:val="center"/>
          </w:tcPr>
          <w:p w14:paraId="79F3985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127984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708788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E5607ED" w14:textId="77777777" w:rsidTr="004F098C">
        <w:trPr>
          <w:trHeight w:val="611"/>
        </w:trPr>
        <w:tc>
          <w:tcPr>
            <w:tcW w:w="1345" w:type="pct"/>
            <w:vMerge/>
            <w:tcBorders>
              <w:right w:val="single" w:sz="4" w:space="0" w:color="auto"/>
            </w:tcBorders>
            <w:shd w:val="clear" w:color="auto" w:fill="auto"/>
            <w:vAlign w:val="center"/>
          </w:tcPr>
          <w:p w14:paraId="696441C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63C7DA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9AD745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9DF8D8"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357AD76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4A66F1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4001D6E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6934916" w14:textId="77777777" w:rsidTr="004C434A">
        <w:trPr>
          <w:trHeight w:val="756"/>
        </w:trPr>
        <w:tc>
          <w:tcPr>
            <w:tcW w:w="1345" w:type="pct"/>
            <w:vMerge w:val="restart"/>
            <w:tcBorders>
              <w:top w:val="single" w:sz="4" w:space="0" w:color="auto"/>
            </w:tcBorders>
            <w:shd w:val="clear" w:color="auto" w:fill="auto"/>
            <w:vAlign w:val="center"/>
          </w:tcPr>
          <w:p w14:paraId="44602E4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8DCB31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5CF238B"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4D98E3B0" w14:textId="77777777" w:rsidTr="004F098C">
        <w:trPr>
          <w:trHeight w:val="20"/>
        </w:trPr>
        <w:tc>
          <w:tcPr>
            <w:tcW w:w="1345" w:type="pct"/>
            <w:vMerge/>
            <w:shd w:val="clear" w:color="auto" w:fill="auto"/>
            <w:vAlign w:val="center"/>
          </w:tcPr>
          <w:p w14:paraId="0B67B6A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D7AA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BC29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856EFA" w14:textId="77777777" w:rsidTr="004F098C">
        <w:trPr>
          <w:trHeight w:val="20"/>
        </w:trPr>
        <w:tc>
          <w:tcPr>
            <w:tcW w:w="1345" w:type="pct"/>
            <w:vMerge/>
            <w:shd w:val="clear" w:color="auto" w:fill="auto"/>
            <w:vAlign w:val="center"/>
          </w:tcPr>
          <w:p w14:paraId="7D63B61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4DB63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1556EB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5B20F5" w14:textId="77777777" w:rsidTr="004F098C">
        <w:trPr>
          <w:trHeight w:val="20"/>
        </w:trPr>
        <w:tc>
          <w:tcPr>
            <w:tcW w:w="1345" w:type="pct"/>
            <w:vMerge/>
            <w:shd w:val="clear" w:color="auto" w:fill="auto"/>
            <w:vAlign w:val="center"/>
          </w:tcPr>
          <w:p w14:paraId="6AFF100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17115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E01425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F1F63B" w14:textId="77777777" w:rsidTr="004F098C">
        <w:trPr>
          <w:trHeight w:val="20"/>
        </w:trPr>
        <w:tc>
          <w:tcPr>
            <w:tcW w:w="1345" w:type="pct"/>
            <w:vMerge/>
            <w:shd w:val="clear" w:color="auto" w:fill="auto"/>
            <w:vAlign w:val="center"/>
          </w:tcPr>
          <w:p w14:paraId="400C1B9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8A44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280E58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C9F00F7" w14:textId="77777777" w:rsidTr="004C434A">
        <w:trPr>
          <w:trHeight w:val="850"/>
        </w:trPr>
        <w:tc>
          <w:tcPr>
            <w:tcW w:w="1345" w:type="pct"/>
            <w:vMerge w:val="restart"/>
            <w:shd w:val="clear" w:color="auto" w:fill="auto"/>
            <w:vAlign w:val="center"/>
          </w:tcPr>
          <w:p w14:paraId="3E802A3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8"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8"/>
          </w:p>
        </w:tc>
        <w:tc>
          <w:tcPr>
            <w:tcW w:w="1218" w:type="pct"/>
            <w:tcBorders>
              <w:top w:val="single" w:sz="4" w:space="0" w:color="auto"/>
              <w:right w:val="dotted" w:sz="4" w:space="0" w:color="auto"/>
            </w:tcBorders>
            <w:shd w:val="clear" w:color="auto" w:fill="auto"/>
            <w:vAlign w:val="center"/>
          </w:tcPr>
          <w:p w14:paraId="55E193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9E62179"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2E2D3E" w:rsidRPr="00334FE3" w14:paraId="66333477" w14:textId="77777777" w:rsidTr="004F098C">
        <w:trPr>
          <w:trHeight w:val="1059"/>
        </w:trPr>
        <w:tc>
          <w:tcPr>
            <w:tcW w:w="1345" w:type="pct"/>
            <w:vMerge/>
            <w:shd w:val="clear" w:color="auto" w:fill="auto"/>
            <w:vAlign w:val="center"/>
          </w:tcPr>
          <w:p w14:paraId="1AF4CDB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83972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499D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6B34B0" w14:textId="77777777" w:rsidTr="00857209">
        <w:trPr>
          <w:trHeight w:val="766"/>
        </w:trPr>
        <w:tc>
          <w:tcPr>
            <w:tcW w:w="1345" w:type="pct"/>
            <w:vMerge/>
            <w:shd w:val="clear" w:color="auto" w:fill="auto"/>
            <w:vAlign w:val="center"/>
          </w:tcPr>
          <w:p w14:paraId="557096A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50E50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96E2AC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7F3832" w14:textId="77777777" w:rsidTr="00857209">
        <w:trPr>
          <w:trHeight w:val="694"/>
        </w:trPr>
        <w:tc>
          <w:tcPr>
            <w:tcW w:w="1345" w:type="pct"/>
            <w:vMerge/>
            <w:shd w:val="clear" w:color="auto" w:fill="auto"/>
            <w:vAlign w:val="center"/>
          </w:tcPr>
          <w:p w14:paraId="05D1001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FDE0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F8E0C6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888A2F" w14:textId="77777777" w:rsidTr="004F098C">
        <w:trPr>
          <w:trHeight w:val="20"/>
        </w:trPr>
        <w:tc>
          <w:tcPr>
            <w:tcW w:w="1345" w:type="pct"/>
            <w:vMerge/>
            <w:shd w:val="clear" w:color="auto" w:fill="auto"/>
            <w:vAlign w:val="center"/>
          </w:tcPr>
          <w:p w14:paraId="069B890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E52B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DBA63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52124C6" w14:textId="77777777" w:rsidTr="004C434A">
        <w:trPr>
          <w:trHeight w:val="417"/>
        </w:trPr>
        <w:tc>
          <w:tcPr>
            <w:tcW w:w="1345" w:type="pct"/>
            <w:vMerge w:val="restart"/>
            <w:shd w:val="clear" w:color="auto" w:fill="auto"/>
            <w:vAlign w:val="center"/>
          </w:tcPr>
          <w:p w14:paraId="4B29EEA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9" w:name="_Hlk6304821"/>
            <w:r w:rsidRPr="00334FE3">
              <w:rPr>
                <w:rFonts w:asciiTheme="minorHAnsi" w:hAnsiTheme="minorHAnsi" w:cs="Arial"/>
                <w:sz w:val="22"/>
                <w:szCs w:val="22"/>
              </w:rPr>
              <w:t>Minimalny wkład własny beneficjenta jako % wydatków kwalifikowalnych</w:t>
            </w:r>
            <w:bookmarkEnd w:id="89"/>
          </w:p>
        </w:tc>
        <w:tc>
          <w:tcPr>
            <w:tcW w:w="1218" w:type="pct"/>
            <w:tcBorders>
              <w:top w:val="single" w:sz="4" w:space="0" w:color="auto"/>
              <w:right w:val="dotted" w:sz="4" w:space="0" w:color="auto"/>
            </w:tcBorders>
            <w:shd w:val="clear" w:color="auto" w:fill="auto"/>
            <w:vAlign w:val="center"/>
          </w:tcPr>
          <w:p w14:paraId="22B4BA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A66CF08"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2E2D3E" w:rsidRPr="00334FE3" w14:paraId="3E5055CB" w14:textId="77777777" w:rsidTr="00FD39A1">
        <w:trPr>
          <w:trHeight w:val="20"/>
        </w:trPr>
        <w:tc>
          <w:tcPr>
            <w:tcW w:w="1345" w:type="pct"/>
            <w:vMerge/>
            <w:shd w:val="clear" w:color="auto" w:fill="auto"/>
            <w:vAlign w:val="center"/>
          </w:tcPr>
          <w:p w14:paraId="038C829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7BB4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4BCE95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D80DC53" w14:textId="77777777" w:rsidTr="00FD39A1">
        <w:trPr>
          <w:trHeight w:val="20"/>
        </w:trPr>
        <w:tc>
          <w:tcPr>
            <w:tcW w:w="1345" w:type="pct"/>
            <w:vMerge/>
            <w:shd w:val="clear" w:color="auto" w:fill="auto"/>
            <w:vAlign w:val="center"/>
          </w:tcPr>
          <w:p w14:paraId="2AF8268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EA3A4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0CB2CC3"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23F4C9" w14:textId="77777777" w:rsidTr="00FD39A1">
        <w:trPr>
          <w:trHeight w:val="20"/>
        </w:trPr>
        <w:tc>
          <w:tcPr>
            <w:tcW w:w="1345" w:type="pct"/>
            <w:vMerge/>
            <w:shd w:val="clear" w:color="auto" w:fill="auto"/>
            <w:vAlign w:val="center"/>
          </w:tcPr>
          <w:p w14:paraId="339151C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FB92F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641ECBE"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5C76B7F" w14:textId="77777777" w:rsidTr="00FD39A1">
        <w:trPr>
          <w:trHeight w:val="20"/>
        </w:trPr>
        <w:tc>
          <w:tcPr>
            <w:tcW w:w="1345" w:type="pct"/>
            <w:vMerge/>
            <w:shd w:val="clear" w:color="auto" w:fill="auto"/>
            <w:vAlign w:val="center"/>
          </w:tcPr>
          <w:p w14:paraId="5072B2F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486F9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4EDE719"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1026F2BC" w14:textId="77777777" w:rsidTr="004C434A">
        <w:trPr>
          <w:trHeight w:val="1049"/>
        </w:trPr>
        <w:tc>
          <w:tcPr>
            <w:tcW w:w="1345" w:type="pct"/>
            <w:vMerge w:val="restart"/>
            <w:shd w:val="clear" w:color="auto" w:fill="auto"/>
            <w:vAlign w:val="center"/>
          </w:tcPr>
          <w:p w14:paraId="3E73B09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774984D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A790D1B" w14:textId="55EE2E51"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0C046E">
              <w:rPr>
                <w:rFonts w:asciiTheme="minorHAnsi" w:hAnsiTheme="minorHAnsi" w:cs="Arial"/>
                <w:sz w:val="22"/>
                <w:szCs w:val="22"/>
              </w:rPr>
              <w:t>55</w:t>
            </w:r>
            <w:r w:rsidR="000C046E" w:rsidRPr="00334FE3">
              <w:rPr>
                <w:rFonts w:asciiTheme="minorHAnsi" w:hAnsiTheme="minorHAnsi" w:cs="Arial"/>
                <w:sz w:val="22"/>
                <w:szCs w:val="22"/>
              </w:rPr>
              <w:t>0 </w:t>
            </w:r>
            <w:r w:rsidRPr="00334FE3">
              <w:rPr>
                <w:rFonts w:asciiTheme="minorHAnsi" w:hAnsiTheme="minorHAnsi" w:cs="Arial"/>
                <w:sz w:val="22"/>
                <w:szCs w:val="22"/>
              </w:rPr>
              <w:t>000,00 zł</w:t>
            </w:r>
          </w:p>
          <w:p w14:paraId="70F8B43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7C80A224" w14:textId="77777777" w:rsidTr="004F098C">
        <w:trPr>
          <w:trHeight w:val="20"/>
        </w:trPr>
        <w:tc>
          <w:tcPr>
            <w:tcW w:w="1345" w:type="pct"/>
            <w:vMerge/>
            <w:shd w:val="clear" w:color="auto" w:fill="auto"/>
            <w:vAlign w:val="center"/>
          </w:tcPr>
          <w:p w14:paraId="413ACBD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ABFEF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61BC4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070842" w14:textId="77777777" w:rsidTr="004F098C">
        <w:trPr>
          <w:trHeight w:val="20"/>
        </w:trPr>
        <w:tc>
          <w:tcPr>
            <w:tcW w:w="1345" w:type="pct"/>
            <w:vMerge/>
            <w:shd w:val="clear" w:color="auto" w:fill="auto"/>
            <w:vAlign w:val="center"/>
          </w:tcPr>
          <w:p w14:paraId="6DD941A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B97A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0A780D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BA36FD" w14:textId="77777777" w:rsidTr="004F098C">
        <w:trPr>
          <w:trHeight w:val="20"/>
        </w:trPr>
        <w:tc>
          <w:tcPr>
            <w:tcW w:w="1345" w:type="pct"/>
            <w:vMerge/>
            <w:shd w:val="clear" w:color="auto" w:fill="auto"/>
            <w:vAlign w:val="center"/>
          </w:tcPr>
          <w:p w14:paraId="49D4966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99EF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7BD57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0910F7C4" w14:textId="77777777" w:rsidTr="004C434A">
        <w:trPr>
          <w:trHeight w:val="20"/>
        </w:trPr>
        <w:tc>
          <w:tcPr>
            <w:tcW w:w="1345" w:type="pct"/>
            <w:vMerge/>
            <w:shd w:val="clear" w:color="auto" w:fill="auto"/>
            <w:vAlign w:val="center"/>
          </w:tcPr>
          <w:p w14:paraId="5ADC572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20986A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27FBA0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188F13DF" w14:textId="77777777" w:rsidTr="004C434A">
        <w:trPr>
          <w:trHeight w:val="756"/>
        </w:trPr>
        <w:tc>
          <w:tcPr>
            <w:tcW w:w="1345" w:type="pct"/>
            <w:vMerge w:val="restart"/>
            <w:shd w:val="clear" w:color="auto" w:fill="auto"/>
            <w:vAlign w:val="center"/>
          </w:tcPr>
          <w:p w14:paraId="6AFDBD6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35899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916BE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0576D59" w14:textId="77777777" w:rsidTr="004F098C">
        <w:trPr>
          <w:trHeight w:val="20"/>
        </w:trPr>
        <w:tc>
          <w:tcPr>
            <w:tcW w:w="1345" w:type="pct"/>
            <w:vMerge/>
            <w:shd w:val="clear" w:color="auto" w:fill="auto"/>
            <w:vAlign w:val="center"/>
          </w:tcPr>
          <w:p w14:paraId="43FA169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40C0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B29741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93B0D7F" w14:textId="77777777" w:rsidTr="004F098C">
        <w:trPr>
          <w:trHeight w:val="20"/>
        </w:trPr>
        <w:tc>
          <w:tcPr>
            <w:tcW w:w="1345" w:type="pct"/>
            <w:vMerge/>
            <w:shd w:val="clear" w:color="auto" w:fill="auto"/>
            <w:vAlign w:val="center"/>
          </w:tcPr>
          <w:p w14:paraId="450AC4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2AD6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B6B94E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D4A67B4" w14:textId="77777777" w:rsidTr="004F098C">
        <w:trPr>
          <w:trHeight w:val="20"/>
        </w:trPr>
        <w:tc>
          <w:tcPr>
            <w:tcW w:w="1345" w:type="pct"/>
            <w:vMerge/>
            <w:shd w:val="clear" w:color="auto" w:fill="auto"/>
            <w:vAlign w:val="center"/>
          </w:tcPr>
          <w:p w14:paraId="29819CD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6B174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368246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92E9BBB" w14:textId="77777777" w:rsidTr="004F098C">
        <w:trPr>
          <w:trHeight w:val="20"/>
        </w:trPr>
        <w:tc>
          <w:tcPr>
            <w:tcW w:w="1345" w:type="pct"/>
            <w:vMerge/>
            <w:shd w:val="clear" w:color="auto" w:fill="auto"/>
            <w:vAlign w:val="center"/>
          </w:tcPr>
          <w:p w14:paraId="1A7932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69D62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EE7AEE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243B03F5" w14:textId="77777777" w:rsidTr="004C434A">
        <w:trPr>
          <w:trHeight w:val="1545"/>
        </w:trPr>
        <w:tc>
          <w:tcPr>
            <w:tcW w:w="1345" w:type="pct"/>
            <w:shd w:val="clear" w:color="auto" w:fill="auto"/>
            <w:vAlign w:val="center"/>
          </w:tcPr>
          <w:p w14:paraId="7C19226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6B49E8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D7A347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0713A23A" w14:textId="77777777" w:rsidR="00171E5C" w:rsidRPr="00334FE3" w:rsidRDefault="00171E5C" w:rsidP="00870FEE">
      <w:pPr>
        <w:jc w:val="both"/>
        <w:rPr>
          <w:rFonts w:asciiTheme="minorHAnsi" w:hAnsiTheme="minorHAnsi"/>
          <w:b/>
        </w:rPr>
      </w:pPr>
    </w:p>
    <w:p w14:paraId="174344D8" w14:textId="77777777" w:rsidR="00C22831" w:rsidRPr="00334FE3" w:rsidRDefault="00C22831" w:rsidP="00B9162B">
      <w:pPr>
        <w:pStyle w:val="Nagwek3"/>
        <w:rPr>
          <w:rFonts w:asciiTheme="minorHAnsi" w:hAnsiTheme="minorHAnsi"/>
        </w:rPr>
      </w:pPr>
      <w:bookmarkStart w:id="90"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0"/>
    </w:p>
    <w:p w14:paraId="0AB4C7AC"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5C9255F" w14:textId="77777777" w:rsidTr="004C434A">
        <w:trPr>
          <w:trHeight w:val="20"/>
        </w:trPr>
        <w:tc>
          <w:tcPr>
            <w:tcW w:w="5000" w:type="pct"/>
            <w:gridSpan w:val="3"/>
            <w:tcBorders>
              <w:top w:val="single" w:sz="4" w:space="0" w:color="auto"/>
            </w:tcBorders>
            <w:shd w:val="clear" w:color="auto" w:fill="E6E6E6"/>
            <w:vAlign w:val="center"/>
          </w:tcPr>
          <w:p w14:paraId="545CC39C"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5E6406E" w14:textId="77777777" w:rsidTr="00852461">
        <w:trPr>
          <w:trHeight w:val="20"/>
        </w:trPr>
        <w:tc>
          <w:tcPr>
            <w:tcW w:w="1320" w:type="pct"/>
            <w:vMerge w:val="restart"/>
            <w:tcBorders>
              <w:top w:val="single" w:sz="4" w:space="0" w:color="auto"/>
            </w:tcBorders>
            <w:shd w:val="clear" w:color="auto" w:fill="auto"/>
            <w:vAlign w:val="center"/>
          </w:tcPr>
          <w:p w14:paraId="10AB5DF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1941A0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5C0F0E5"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2E2D3E" w:rsidRPr="00334FE3" w14:paraId="63FFEFFA" w14:textId="77777777" w:rsidTr="00852461">
        <w:trPr>
          <w:trHeight w:val="20"/>
        </w:trPr>
        <w:tc>
          <w:tcPr>
            <w:tcW w:w="1320" w:type="pct"/>
            <w:vMerge/>
            <w:shd w:val="clear" w:color="auto" w:fill="auto"/>
            <w:vAlign w:val="center"/>
          </w:tcPr>
          <w:p w14:paraId="7D42A17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3A16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F900AE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2E2D3E" w:rsidRPr="00334FE3" w14:paraId="2FB6C6F9" w14:textId="77777777" w:rsidTr="00852461">
        <w:trPr>
          <w:trHeight w:val="20"/>
        </w:trPr>
        <w:tc>
          <w:tcPr>
            <w:tcW w:w="1320" w:type="pct"/>
            <w:vMerge/>
            <w:tcBorders>
              <w:bottom w:val="single" w:sz="4" w:space="0" w:color="auto"/>
            </w:tcBorders>
            <w:shd w:val="clear" w:color="auto" w:fill="auto"/>
            <w:vAlign w:val="center"/>
          </w:tcPr>
          <w:p w14:paraId="6CA635C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F6A7C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73416B1A"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697C5910" w14:textId="77777777" w:rsidTr="00852461">
        <w:trPr>
          <w:trHeight w:val="20"/>
        </w:trPr>
        <w:tc>
          <w:tcPr>
            <w:tcW w:w="1320" w:type="pct"/>
            <w:vMerge/>
            <w:tcBorders>
              <w:bottom w:val="single" w:sz="4" w:space="0" w:color="auto"/>
            </w:tcBorders>
            <w:shd w:val="clear" w:color="auto" w:fill="auto"/>
            <w:vAlign w:val="center"/>
          </w:tcPr>
          <w:p w14:paraId="11FC021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EA13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2DFD4CE9"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26FDAE67" w14:textId="77777777" w:rsidTr="00852461">
        <w:trPr>
          <w:trHeight w:val="20"/>
        </w:trPr>
        <w:tc>
          <w:tcPr>
            <w:tcW w:w="1320" w:type="pct"/>
            <w:vMerge/>
            <w:tcBorders>
              <w:bottom w:val="single" w:sz="4" w:space="0" w:color="auto"/>
            </w:tcBorders>
            <w:shd w:val="clear" w:color="auto" w:fill="auto"/>
            <w:vAlign w:val="center"/>
          </w:tcPr>
          <w:p w14:paraId="6271B38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F00E7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20ACF9F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59E0F42A" w14:textId="77777777" w:rsidTr="00852461">
        <w:trPr>
          <w:trHeight w:val="20"/>
        </w:trPr>
        <w:tc>
          <w:tcPr>
            <w:tcW w:w="1320" w:type="pct"/>
            <w:vMerge w:val="restart"/>
            <w:tcBorders>
              <w:top w:val="single" w:sz="4" w:space="0" w:color="auto"/>
            </w:tcBorders>
            <w:shd w:val="clear" w:color="auto" w:fill="auto"/>
            <w:vAlign w:val="center"/>
          </w:tcPr>
          <w:p w14:paraId="6D18781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EC2E5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5DA7C5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2E2D3E" w:rsidRPr="00334FE3" w14:paraId="00BC4980" w14:textId="77777777" w:rsidTr="00852461">
        <w:trPr>
          <w:trHeight w:val="20"/>
        </w:trPr>
        <w:tc>
          <w:tcPr>
            <w:tcW w:w="1320" w:type="pct"/>
            <w:vMerge/>
            <w:shd w:val="clear" w:color="auto" w:fill="auto"/>
            <w:vAlign w:val="center"/>
          </w:tcPr>
          <w:p w14:paraId="2603D21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9F86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1ED89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8015CF" w14:textId="77777777" w:rsidTr="00852461">
        <w:trPr>
          <w:trHeight w:val="20"/>
        </w:trPr>
        <w:tc>
          <w:tcPr>
            <w:tcW w:w="1320" w:type="pct"/>
            <w:vMerge/>
            <w:shd w:val="clear" w:color="auto" w:fill="auto"/>
            <w:vAlign w:val="center"/>
          </w:tcPr>
          <w:p w14:paraId="525C5F4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BF43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09969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1B2F85" w14:textId="77777777" w:rsidTr="00852461">
        <w:trPr>
          <w:trHeight w:val="20"/>
        </w:trPr>
        <w:tc>
          <w:tcPr>
            <w:tcW w:w="1320" w:type="pct"/>
            <w:vMerge/>
            <w:shd w:val="clear" w:color="auto" w:fill="auto"/>
            <w:vAlign w:val="center"/>
          </w:tcPr>
          <w:p w14:paraId="14D1991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E9E6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32D9E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AF00F3" w14:textId="77777777" w:rsidTr="00852461">
        <w:trPr>
          <w:trHeight w:val="20"/>
        </w:trPr>
        <w:tc>
          <w:tcPr>
            <w:tcW w:w="1320" w:type="pct"/>
            <w:vMerge/>
            <w:shd w:val="clear" w:color="auto" w:fill="auto"/>
            <w:vAlign w:val="center"/>
          </w:tcPr>
          <w:p w14:paraId="05FADA4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393E0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B2230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E5FA2B" w14:textId="77777777" w:rsidTr="00852461">
        <w:trPr>
          <w:trHeight w:val="20"/>
        </w:trPr>
        <w:tc>
          <w:tcPr>
            <w:tcW w:w="1320" w:type="pct"/>
            <w:vMerge w:val="restart"/>
            <w:tcBorders>
              <w:top w:val="single" w:sz="4" w:space="0" w:color="auto"/>
            </w:tcBorders>
            <w:shd w:val="clear" w:color="auto" w:fill="auto"/>
            <w:vAlign w:val="center"/>
          </w:tcPr>
          <w:p w14:paraId="59C439E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7EF16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A31ED4D"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3869649C"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3E459302"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0E258181"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2E2D3E" w:rsidRPr="00334FE3" w14:paraId="0B546C4F" w14:textId="77777777" w:rsidTr="00852461">
        <w:trPr>
          <w:trHeight w:val="20"/>
        </w:trPr>
        <w:tc>
          <w:tcPr>
            <w:tcW w:w="1320" w:type="pct"/>
            <w:vMerge/>
            <w:shd w:val="clear" w:color="auto" w:fill="auto"/>
            <w:vAlign w:val="center"/>
          </w:tcPr>
          <w:p w14:paraId="44BB285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06D6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06AC6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41F3EF" w14:textId="77777777" w:rsidTr="00852461">
        <w:trPr>
          <w:trHeight w:val="20"/>
        </w:trPr>
        <w:tc>
          <w:tcPr>
            <w:tcW w:w="1320" w:type="pct"/>
            <w:vMerge/>
            <w:shd w:val="clear" w:color="auto" w:fill="auto"/>
            <w:vAlign w:val="center"/>
          </w:tcPr>
          <w:p w14:paraId="40CBD28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58C8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7179F2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CB6169D" w14:textId="77777777" w:rsidTr="00852461">
        <w:trPr>
          <w:trHeight w:val="20"/>
        </w:trPr>
        <w:tc>
          <w:tcPr>
            <w:tcW w:w="1320" w:type="pct"/>
            <w:vMerge/>
            <w:shd w:val="clear" w:color="auto" w:fill="auto"/>
            <w:vAlign w:val="center"/>
          </w:tcPr>
          <w:p w14:paraId="5D38046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90D78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24C5360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F695521" w14:textId="77777777" w:rsidTr="00852461">
        <w:trPr>
          <w:trHeight w:val="20"/>
        </w:trPr>
        <w:tc>
          <w:tcPr>
            <w:tcW w:w="1320" w:type="pct"/>
            <w:vMerge/>
            <w:shd w:val="clear" w:color="auto" w:fill="auto"/>
            <w:vAlign w:val="center"/>
          </w:tcPr>
          <w:p w14:paraId="308E52B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F08DD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23968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D5F20B3" w14:textId="77777777" w:rsidTr="004C434A">
        <w:trPr>
          <w:trHeight w:val="20"/>
        </w:trPr>
        <w:tc>
          <w:tcPr>
            <w:tcW w:w="1320" w:type="pct"/>
            <w:vMerge w:val="restart"/>
            <w:shd w:val="clear" w:color="auto" w:fill="auto"/>
            <w:vAlign w:val="center"/>
          </w:tcPr>
          <w:p w14:paraId="26F399F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A65B3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5A9B86E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B9248A5"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5F9B2C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674CC8D8"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07C20207"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38D48E2D"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2E2D3E" w:rsidRPr="00334FE3" w14:paraId="4B86E577" w14:textId="77777777" w:rsidTr="00852461">
        <w:trPr>
          <w:trHeight w:val="20"/>
        </w:trPr>
        <w:tc>
          <w:tcPr>
            <w:tcW w:w="1320" w:type="pct"/>
            <w:vMerge/>
            <w:shd w:val="clear" w:color="auto" w:fill="auto"/>
            <w:vAlign w:val="center"/>
          </w:tcPr>
          <w:p w14:paraId="5576506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F6CC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5063E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3DBD01" w14:textId="77777777" w:rsidTr="00852461">
        <w:trPr>
          <w:trHeight w:val="20"/>
        </w:trPr>
        <w:tc>
          <w:tcPr>
            <w:tcW w:w="1320" w:type="pct"/>
            <w:vMerge/>
            <w:shd w:val="clear" w:color="auto" w:fill="auto"/>
            <w:vAlign w:val="center"/>
          </w:tcPr>
          <w:p w14:paraId="111DEC4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FE6F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12FA313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F843759" w14:textId="77777777" w:rsidTr="00852461">
        <w:trPr>
          <w:trHeight w:val="20"/>
        </w:trPr>
        <w:tc>
          <w:tcPr>
            <w:tcW w:w="1320" w:type="pct"/>
            <w:vMerge/>
            <w:shd w:val="clear" w:color="auto" w:fill="auto"/>
            <w:vAlign w:val="center"/>
          </w:tcPr>
          <w:p w14:paraId="12889C8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DEA37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D5CE32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C06D289" w14:textId="77777777" w:rsidTr="00852461">
        <w:trPr>
          <w:trHeight w:val="20"/>
        </w:trPr>
        <w:tc>
          <w:tcPr>
            <w:tcW w:w="1320" w:type="pct"/>
            <w:vMerge/>
            <w:shd w:val="clear" w:color="auto" w:fill="auto"/>
            <w:vAlign w:val="center"/>
          </w:tcPr>
          <w:p w14:paraId="7E4C30C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F89E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BF6F44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C0BB746" w14:textId="77777777" w:rsidTr="004C434A">
        <w:tc>
          <w:tcPr>
            <w:tcW w:w="1320" w:type="pct"/>
            <w:vMerge w:val="restart"/>
            <w:shd w:val="clear" w:color="auto" w:fill="auto"/>
            <w:vAlign w:val="center"/>
          </w:tcPr>
          <w:p w14:paraId="5CC7C42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6BE26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77EB025D"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0DC6A233"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18492E1C"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4A7AA8C2"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EA90A58"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15FEB314"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728C953"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22C064CC"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lastRenderedPageBreak/>
              <w:t>organizację kółek zainteresowań, warsztatów, laboratoriów dla uczniów;</w:t>
            </w:r>
          </w:p>
          <w:p w14:paraId="49E7B250"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58B0767C"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04BE6192" w14:textId="77777777" w:rsidR="007843FC" w:rsidRPr="00334FE3" w:rsidRDefault="007F1DB7"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16B1CE72" w14:textId="77777777" w:rsidR="007843FC" w:rsidRPr="00334FE3" w:rsidRDefault="00C51E61"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3E49ABEE" w14:textId="77777777" w:rsidR="00C51E61" w:rsidRPr="00334FE3" w:rsidRDefault="00C51E61" w:rsidP="00637E3E">
            <w:pPr>
              <w:pStyle w:val="Default"/>
              <w:numPr>
                <w:ilvl w:val="0"/>
                <w:numId w:val="311"/>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B558C00" w14:textId="77777777" w:rsidR="007F1DB7" w:rsidRPr="00334FE3" w:rsidRDefault="007F1DB7" w:rsidP="00D54BB0">
            <w:pPr>
              <w:autoSpaceDE w:val="0"/>
              <w:autoSpaceDN w:val="0"/>
              <w:adjustRightInd w:val="0"/>
              <w:spacing w:after="0"/>
              <w:jc w:val="both"/>
              <w:rPr>
                <w:rFonts w:asciiTheme="minorHAnsi" w:hAnsiTheme="minorHAnsi"/>
                <w:b/>
              </w:rPr>
            </w:pPr>
          </w:p>
          <w:p w14:paraId="0BE89ADE"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7589F955"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492F250B" w14:textId="77777777" w:rsidR="007843FC" w:rsidRPr="00A95627" w:rsidRDefault="00C51E61" w:rsidP="00637E3E">
            <w:pPr>
              <w:pStyle w:val="Default"/>
              <w:numPr>
                <w:ilvl w:val="0"/>
                <w:numId w:val="311"/>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30ACF7E1" w14:textId="77777777" w:rsidR="00C51E61" w:rsidRPr="00334FE3" w:rsidRDefault="00C51E61" w:rsidP="00637E3E">
            <w:pPr>
              <w:pStyle w:val="Default"/>
              <w:numPr>
                <w:ilvl w:val="0"/>
                <w:numId w:val="311"/>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76AE4741" w14:textId="77777777" w:rsidR="00C51E61" w:rsidRPr="00334FE3" w:rsidRDefault="00C51E61" w:rsidP="00D54BB0">
            <w:pPr>
              <w:pStyle w:val="Default"/>
              <w:jc w:val="both"/>
              <w:rPr>
                <w:rFonts w:asciiTheme="minorHAnsi" w:hAnsiTheme="minorHAnsi"/>
                <w:color w:val="auto"/>
                <w:sz w:val="22"/>
                <w:szCs w:val="22"/>
              </w:rPr>
            </w:pPr>
          </w:p>
          <w:p w14:paraId="16F0849F"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241C92EB"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773CFBF6" w14:textId="77777777" w:rsidR="007F1DB7" w:rsidRPr="00334FE3" w:rsidRDefault="007F1DB7" w:rsidP="00D54BB0">
            <w:pPr>
              <w:pStyle w:val="Default"/>
              <w:ind w:hanging="709"/>
              <w:jc w:val="both"/>
              <w:rPr>
                <w:rFonts w:asciiTheme="minorHAnsi" w:hAnsiTheme="minorHAnsi" w:cs="Arial"/>
                <w:color w:val="auto"/>
                <w:sz w:val="22"/>
                <w:szCs w:val="22"/>
              </w:rPr>
            </w:pPr>
          </w:p>
          <w:p w14:paraId="799B0E37"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4C7D4BF1"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7DD72F0B" w14:textId="77777777" w:rsidR="007843FC" w:rsidRPr="00334FE3" w:rsidRDefault="008B2F45" w:rsidP="00637E3E">
            <w:pPr>
              <w:pStyle w:val="Akapitzlist"/>
              <w:numPr>
                <w:ilvl w:val="0"/>
                <w:numId w:val="312"/>
              </w:numPr>
              <w:autoSpaceDE w:val="0"/>
              <w:autoSpaceDN w:val="0"/>
              <w:adjustRightInd w:val="0"/>
              <w:spacing w:after="0" w:line="240" w:lineRule="auto"/>
              <w:jc w:val="both"/>
              <w:rPr>
                <w:rFonts w:cs="Arial"/>
              </w:rPr>
            </w:pPr>
            <w:r w:rsidRPr="00334FE3">
              <w:rPr>
                <w:rFonts w:cs="Arial"/>
              </w:rPr>
              <w:lastRenderedPageBreak/>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4334B8AD" w14:textId="77777777" w:rsidR="007F1DB7" w:rsidRPr="00334FE3" w:rsidRDefault="008B2F45" w:rsidP="00637E3E">
            <w:pPr>
              <w:pStyle w:val="Akapitzlist"/>
              <w:numPr>
                <w:ilvl w:val="0"/>
                <w:numId w:val="312"/>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589D8C1A" w14:textId="77777777" w:rsidR="00D54BB0" w:rsidRPr="00334FE3" w:rsidRDefault="00D54BB0" w:rsidP="00D54BB0">
            <w:pPr>
              <w:autoSpaceDE w:val="0"/>
              <w:autoSpaceDN w:val="0"/>
              <w:adjustRightInd w:val="0"/>
              <w:spacing w:after="0"/>
              <w:jc w:val="both"/>
              <w:rPr>
                <w:rFonts w:asciiTheme="minorHAnsi" w:hAnsiTheme="minorHAnsi" w:cs="Arial"/>
                <w:b/>
              </w:rPr>
            </w:pPr>
          </w:p>
          <w:p w14:paraId="2F14B7A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48D7802D"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0E5D22C1" w14:textId="77777777" w:rsidR="00D54BB0" w:rsidRPr="00334FE3" w:rsidRDefault="00D54BB0" w:rsidP="00D54BB0">
            <w:pPr>
              <w:autoSpaceDE w:val="0"/>
              <w:autoSpaceDN w:val="0"/>
              <w:adjustRightInd w:val="0"/>
              <w:spacing w:after="0"/>
              <w:jc w:val="both"/>
              <w:rPr>
                <w:rFonts w:asciiTheme="minorHAnsi" w:hAnsiTheme="minorHAnsi" w:cs="Arial"/>
                <w:b/>
              </w:rPr>
            </w:pPr>
          </w:p>
          <w:p w14:paraId="260B08E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10604D26"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597C6120" w14:textId="77777777" w:rsidR="00E22AF2" w:rsidRPr="00334FE3" w:rsidRDefault="00E22AF2" w:rsidP="00D54BB0">
            <w:pPr>
              <w:autoSpaceDE w:val="0"/>
              <w:autoSpaceDN w:val="0"/>
              <w:adjustRightInd w:val="0"/>
              <w:spacing w:after="0"/>
              <w:jc w:val="both"/>
              <w:rPr>
                <w:rFonts w:asciiTheme="minorHAnsi" w:hAnsiTheme="minorHAnsi"/>
              </w:rPr>
            </w:pPr>
          </w:p>
          <w:p w14:paraId="13A6FCEB"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08417341"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51EF3AB6"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61AC3780"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lastRenderedPageBreak/>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26DA0C1C"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160F4326"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628FCC63" w14:textId="77777777" w:rsidR="007843FC" w:rsidRPr="00334FE3" w:rsidRDefault="007F1DB7"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14:paraId="41A0EC06" w14:textId="77777777" w:rsidR="007843FC"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558B77E6" w14:textId="77777777" w:rsidR="007843FC"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62838499" w14:textId="77777777" w:rsidR="008B2F45" w:rsidRPr="00334FE3" w:rsidRDefault="008B2F45" w:rsidP="00637E3E">
            <w:pPr>
              <w:pStyle w:val="Akapitzlist"/>
              <w:numPr>
                <w:ilvl w:val="0"/>
                <w:numId w:val="313"/>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6A82DDD0" w14:textId="77777777" w:rsidR="007F1DB7" w:rsidRPr="00334FE3" w:rsidRDefault="007F1DB7" w:rsidP="00D54BB0">
            <w:pPr>
              <w:autoSpaceDE w:val="0"/>
              <w:autoSpaceDN w:val="0"/>
              <w:adjustRightInd w:val="0"/>
              <w:spacing w:after="0"/>
              <w:jc w:val="both"/>
              <w:rPr>
                <w:rFonts w:asciiTheme="minorHAnsi" w:hAnsiTheme="minorHAnsi" w:cs="Arial"/>
              </w:rPr>
            </w:pPr>
          </w:p>
          <w:p w14:paraId="3984548C"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24AC4C7D" w14:textId="77777777" w:rsidR="00D54BB0" w:rsidRPr="00334FE3" w:rsidRDefault="00D54BB0" w:rsidP="00D54BB0">
            <w:pPr>
              <w:pStyle w:val="Default"/>
              <w:jc w:val="both"/>
              <w:rPr>
                <w:rFonts w:asciiTheme="minorHAnsi" w:hAnsiTheme="minorHAnsi" w:cs="Arial"/>
                <w:b/>
                <w:color w:val="auto"/>
                <w:sz w:val="22"/>
                <w:szCs w:val="22"/>
              </w:rPr>
            </w:pPr>
          </w:p>
          <w:p w14:paraId="00FF11C9"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5459EC3D"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18C8BE0D"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682FA826"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0752B930"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0B9711D3"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3D9385A6"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F7AFB68"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2E2D3E" w:rsidRPr="00334FE3" w14:paraId="32B78FE8" w14:textId="77777777" w:rsidTr="00852461">
        <w:trPr>
          <w:trHeight w:val="20"/>
        </w:trPr>
        <w:tc>
          <w:tcPr>
            <w:tcW w:w="1320" w:type="pct"/>
            <w:vMerge/>
            <w:shd w:val="clear" w:color="auto" w:fill="auto"/>
            <w:vAlign w:val="center"/>
          </w:tcPr>
          <w:p w14:paraId="3882C0E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2E90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14739F6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4DA01E9" w14:textId="77777777" w:rsidTr="00852461">
        <w:trPr>
          <w:trHeight w:val="20"/>
        </w:trPr>
        <w:tc>
          <w:tcPr>
            <w:tcW w:w="1320" w:type="pct"/>
            <w:vMerge/>
            <w:shd w:val="clear" w:color="auto" w:fill="auto"/>
            <w:vAlign w:val="center"/>
          </w:tcPr>
          <w:p w14:paraId="47188E6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1CA8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2A7C7D2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C0854B8" w14:textId="77777777" w:rsidTr="00852461">
        <w:trPr>
          <w:trHeight w:val="20"/>
        </w:trPr>
        <w:tc>
          <w:tcPr>
            <w:tcW w:w="1320" w:type="pct"/>
            <w:vMerge/>
            <w:shd w:val="clear" w:color="auto" w:fill="auto"/>
            <w:vAlign w:val="center"/>
          </w:tcPr>
          <w:p w14:paraId="3A87F8B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5DAA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D525EB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220BA7C" w14:textId="77777777" w:rsidTr="004C434A">
        <w:trPr>
          <w:trHeight w:val="20"/>
        </w:trPr>
        <w:tc>
          <w:tcPr>
            <w:tcW w:w="1320" w:type="pct"/>
            <w:vMerge/>
            <w:shd w:val="clear" w:color="auto" w:fill="auto"/>
            <w:vAlign w:val="center"/>
          </w:tcPr>
          <w:p w14:paraId="26A6E03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AF3D7B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27A6B95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35C3680" w14:textId="77777777" w:rsidTr="004C434A">
        <w:trPr>
          <w:trHeight w:val="20"/>
        </w:trPr>
        <w:tc>
          <w:tcPr>
            <w:tcW w:w="1320" w:type="pct"/>
            <w:vMerge w:val="restart"/>
            <w:shd w:val="clear" w:color="auto" w:fill="auto"/>
            <w:vAlign w:val="center"/>
          </w:tcPr>
          <w:p w14:paraId="7C9F014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B0035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5210E7A2"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D9308FE"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3CCCDBA1"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1A1283EF" w14:textId="77777777"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 g</w:t>
            </w:r>
            <w:r w:rsidRPr="00334FE3">
              <w:rPr>
                <w:rFonts w:asciiTheme="minorHAnsi" w:hAnsiTheme="minorHAnsi" w:cs="Arial"/>
                <w:color w:val="auto"/>
                <w:sz w:val="22"/>
                <w:szCs w:val="22"/>
              </w:rPr>
              <w:t>imnazjalne</w:t>
            </w:r>
            <w:r w:rsidR="00A95627">
              <w:rPr>
                <w:rFonts w:asciiTheme="minorHAnsi" w:hAnsiTheme="minorHAnsi" w:cs="Arial"/>
                <w:color w:val="auto"/>
                <w:sz w:val="22"/>
                <w:szCs w:val="22"/>
              </w:rPr>
              <w:t>,</w:t>
            </w:r>
            <w:r w:rsidR="002B26F2">
              <w:rPr>
                <w:rFonts w:asciiTheme="minorHAnsi" w:hAnsiTheme="minorHAnsi" w:cs="Arial"/>
                <w:color w:val="auto"/>
                <w:sz w:val="22"/>
                <w:szCs w:val="22"/>
              </w:rPr>
              <w:t xml:space="preserve"> </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2E2D3E" w:rsidRPr="00334FE3" w14:paraId="6BB3F681" w14:textId="77777777" w:rsidTr="00852461">
        <w:trPr>
          <w:trHeight w:val="20"/>
        </w:trPr>
        <w:tc>
          <w:tcPr>
            <w:tcW w:w="1320" w:type="pct"/>
            <w:vMerge/>
            <w:shd w:val="clear" w:color="auto" w:fill="auto"/>
            <w:vAlign w:val="center"/>
          </w:tcPr>
          <w:p w14:paraId="13A39BB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98FB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5FAA5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5CC90A39" w14:textId="77777777" w:rsidTr="004C434A">
        <w:trPr>
          <w:trHeight w:val="20"/>
        </w:trPr>
        <w:tc>
          <w:tcPr>
            <w:tcW w:w="1320" w:type="pct"/>
            <w:vMerge/>
            <w:shd w:val="clear" w:color="auto" w:fill="auto"/>
            <w:vAlign w:val="center"/>
          </w:tcPr>
          <w:p w14:paraId="7204A65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76DBAE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07A840C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4274AEF" w14:textId="77777777" w:rsidTr="004C434A">
        <w:trPr>
          <w:trHeight w:val="20"/>
        </w:trPr>
        <w:tc>
          <w:tcPr>
            <w:tcW w:w="1320" w:type="pct"/>
            <w:vMerge/>
            <w:shd w:val="clear" w:color="auto" w:fill="auto"/>
            <w:vAlign w:val="center"/>
          </w:tcPr>
          <w:p w14:paraId="279A0BF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BC8F1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46DAD4E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000A45B" w14:textId="77777777" w:rsidTr="004C434A">
        <w:trPr>
          <w:trHeight w:val="20"/>
        </w:trPr>
        <w:tc>
          <w:tcPr>
            <w:tcW w:w="1320" w:type="pct"/>
            <w:vMerge/>
            <w:shd w:val="clear" w:color="auto" w:fill="auto"/>
            <w:vAlign w:val="center"/>
          </w:tcPr>
          <w:p w14:paraId="02728D9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FADA5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3C1770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3D709F8" w14:textId="77777777" w:rsidTr="004C434A">
        <w:trPr>
          <w:trHeight w:val="20"/>
        </w:trPr>
        <w:tc>
          <w:tcPr>
            <w:tcW w:w="1320" w:type="pct"/>
            <w:vMerge w:val="restart"/>
            <w:shd w:val="clear" w:color="auto" w:fill="auto"/>
            <w:vAlign w:val="center"/>
          </w:tcPr>
          <w:p w14:paraId="63AE1C3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297D25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121D4B1"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49E9627E"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19744D99" w14:textId="77777777"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xml:space="preserve">, </w:t>
            </w:r>
            <w:r w:rsidR="00A95627">
              <w:rPr>
                <w:rFonts w:asciiTheme="minorHAnsi" w:hAnsiTheme="minorHAnsi" w:cs="Arial"/>
                <w:color w:val="auto"/>
                <w:sz w:val="22"/>
                <w:szCs w:val="22"/>
              </w:rPr>
              <w:lastRenderedPageBreak/>
              <w:t>ponadpodstawowe</w:t>
            </w:r>
            <w:r w:rsidRPr="00334FE3">
              <w:rPr>
                <w:rFonts w:asciiTheme="minorHAnsi" w:hAnsiTheme="minorHAnsi" w:cs="Arial"/>
                <w:color w:val="auto"/>
                <w:sz w:val="22"/>
                <w:szCs w:val="22"/>
              </w:rPr>
              <w:t xml:space="preserve"> lub placówki systemu oświaty prowadzące kształcenie ogólne;</w:t>
            </w:r>
          </w:p>
          <w:p w14:paraId="1DD1A78C"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0F156BD9"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2E2D3E" w:rsidRPr="00334FE3" w14:paraId="6AD95F83" w14:textId="77777777" w:rsidTr="00852461">
        <w:trPr>
          <w:trHeight w:val="20"/>
        </w:trPr>
        <w:tc>
          <w:tcPr>
            <w:tcW w:w="1320" w:type="pct"/>
            <w:vMerge/>
            <w:shd w:val="clear" w:color="auto" w:fill="auto"/>
            <w:vAlign w:val="center"/>
          </w:tcPr>
          <w:p w14:paraId="2BA65A6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E68C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2A3A4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DA4D18" w14:textId="77777777" w:rsidTr="00852461">
        <w:trPr>
          <w:trHeight w:val="20"/>
        </w:trPr>
        <w:tc>
          <w:tcPr>
            <w:tcW w:w="1320" w:type="pct"/>
            <w:vMerge/>
            <w:shd w:val="clear" w:color="auto" w:fill="auto"/>
            <w:vAlign w:val="center"/>
          </w:tcPr>
          <w:p w14:paraId="303207C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1E3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68603B9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356DD1" w14:textId="77777777" w:rsidTr="00852461">
        <w:trPr>
          <w:trHeight w:val="20"/>
        </w:trPr>
        <w:tc>
          <w:tcPr>
            <w:tcW w:w="1320" w:type="pct"/>
            <w:vMerge/>
            <w:shd w:val="clear" w:color="auto" w:fill="auto"/>
            <w:vAlign w:val="center"/>
          </w:tcPr>
          <w:p w14:paraId="27CC71A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2FF4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6FB614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4A8281D" w14:textId="77777777" w:rsidTr="00852461">
        <w:trPr>
          <w:trHeight w:val="20"/>
        </w:trPr>
        <w:tc>
          <w:tcPr>
            <w:tcW w:w="1320" w:type="pct"/>
            <w:vMerge/>
            <w:tcBorders>
              <w:bottom w:val="nil"/>
            </w:tcBorders>
            <w:shd w:val="clear" w:color="auto" w:fill="auto"/>
            <w:vAlign w:val="center"/>
          </w:tcPr>
          <w:p w14:paraId="17C2CC6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72897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5B4FEF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5E1B3A5" w14:textId="77777777" w:rsidTr="00852461">
        <w:trPr>
          <w:trHeight w:val="20"/>
        </w:trPr>
        <w:tc>
          <w:tcPr>
            <w:tcW w:w="1320" w:type="pct"/>
            <w:vMerge w:val="restart"/>
            <w:tcBorders>
              <w:top w:val="single" w:sz="4" w:space="0" w:color="auto"/>
            </w:tcBorders>
            <w:shd w:val="clear" w:color="auto" w:fill="auto"/>
            <w:vAlign w:val="center"/>
          </w:tcPr>
          <w:p w14:paraId="62179E59"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F22B6E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1D00F24" w14:textId="77777777" w:rsidR="004F0125" w:rsidRPr="00334FE3" w:rsidRDefault="004F0125" w:rsidP="00176DB4">
            <w:pPr>
              <w:spacing w:before="40" w:after="40"/>
              <w:rPr>
                <w:rFonts w:asciiTheme="minorHAnsi" w:hAnsiTheme="minorHAnsi" w:cs="Arial"/>
              </w:rPr>
            </w:pPr>
          </w:p>
        </w:tc>
      </w:tr>
      <w:tr w:rsidR="002E2D3E" w:rsidRPr="00334FE3" w14:paraId="1F7F760B" w14:textId="77777777" w:rsidTr="00852461">
        <w:trPr>
          <w:trHeight w:val="20"/>
        </w:trPr>
        <w:tc>
          <w:tcPr>
            <w:tcW w:w="1320" w:type="pct"/>
            <w:vMerge/>
            <w:shd w:val="clear" w:color="auto" w:fill="auto"/>
            <w:vAlign w:val="center"/>
          </w:tcPr>
          <w:p w14:paraId="0EB5731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0C40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B2181D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F2596A5" w14:textId="77777777" w:rsidTr="00852461">
        <w:trPr>
          <w:trHeight w:val="20"/>
        </w:trPr>
        <w:tc>
          <w:tcPr>
            <w:tcW w:w="1320" w:type="pct"/>
            <w:vMerge/>
            <w:shd w:val="clear" w:color="auto" w:fill="auto"/>
            <w:vAlign w:val="center"/>
          </w:tcPr>
          <w:p w14:paraId="77E04269"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609BB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2243D3E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5384951C" w14:textId="77777777" w:rsidTr="00852461">
        <w:trPr>
          <w:trHeight w:val="20"/>
        </w:trPr>
        <w:tc>
          <w:tcPr>
            <w:tcW w:w="1320" w:type="pct"/>
            <w:vMerge/>
            <w:shd w:val="clear" w:color="auto" w:fill="auto"/>
            <w:vAlign w:val="center"/>
          </w:tcPr>
          <w:p w14:paraId="0010FB3B"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82BE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0C9A9D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68D36F62" w14:textId="77777777" w:rsidTr="00852461">
        <w:trPr>
          <w:trHeight w:val="20"/>
        </w:trPr>
        <w:tc>
          <w:tcPr>
            <w:tcW w:w="1320" w:type="pct"/>
            <w:vMerge/>
            <w:tcBorders>
              <w:bottom w:val="single" w:sz="4" w:space="0" w:color="auto"/>
            </w:tcBorders>
            <w:shd w:val="clear" w:color="auto" w:fill="auto"/>
            <w:vAlign w:val="center"/>
          </w:tcPr>
          <w:p w14:paraId="20593961"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FAF3E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B6B2767"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3261798" w14:textId="77777777" w:rsidTr="00852461">
        <w:trPr>
          <w:trHeight w:val="20"/>
        </w:trPr>
        <w:tc>
          <w:tcPr>
            <w:tcW w:w="1320" w:type="pct"/>
            <w:vMerge w:val="restart"/>
            <w:shd w:val="clear" w:color="auto" w:fill="auto"/>
            <w:vAlign w:val="center"/>
          </w:tcPr>
          <w:p w14:paraId="1265020F"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480CABC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2927B3B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C0A2F6" w14:textId="77777777" w:rsidTr="00852461">
        <w:trPr>
          <w:trHeight w:val="20"/>
        </w:trPr>
        <w:tc>
          <w:tcPr>
            <w:tcW w:w="1320" w:type="pct"/>
            <w:vMerge/>
            <w:shd w:val="clear" w:color="auto" w:fill="auto"/>
            <w:vAlign w:val="center"/>
          </w:tcPr>
          <w:p w14:paraId="17641131"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F438B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58310CB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528BE4" w14:textId="77777777" w:rsidTr="00852461">
        <w:trPr>
          <w:trHeight w:val="20"/>
        </w:trPr>
        <w:tc>
          <w:tcPr>
            <w:tcW w:w="1320" w:type="pct"/>
            <w:vMerge/>
            <w:shd w:val="clear" w:color="auto" w:fill="auto"/>
            <w:vAlign w:val="center"/>
          </w:tcPr>
          <w:p w14:paraId="3538AE3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A7FDE0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67583E9"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60BAB82" w14:textId="77777777" w:rsidTr="00852461">
        <w:trPr>
          <w:trHeight w:val="20"/>
        </w:trPr>
        <w:tc>
          <w:tcPr>
            <w:tcW w:w="1320" w:type="pct"/>
            <w:vMerge/>
            <w:shd w:val="clear" w:color="auto" w:fill="auto"/>
            <w:vAlign w:val="center"/>
          </w:tcPr>
          <w:p w14:paraId="1ACD6240"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3F02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104EB1E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6B9E7BBA" w14:textId="77777777" w:rsidTr="00852461">
        <w:trPr>
          <w:trHeight w:val="20"/>
        </w:trPr>
        <w:tc>
          <w:tcPr>
            <w:tcW w:w="1320" w:type="pct"/>
            <w:vMerge/>
            <w:tcBorders>
              <w:bottom w:val="single" w:sz="4" w:space="0" w:color="auto"/>
            </w:tcBorders>
            <w:shd w:val="clear" w:color="auto" w:fill="auto"/>
            <w:vAlign w:val="center"/>
          </w:tcPr>
          <w:p w14:paraId="78BF63BA"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161DE0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02900F1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6B0DACFF" w14:textId="77777777" w:rsidTr="004C434A">
        <w:trPr>
          <w:trHeight w:val="736"/>
        </w:trPr>
        <w:tc>
          <w:tcPr>
            <w:tcW w:w="1320" w:type="pct"/>
            <w:vMerge w:val="restart"/>
            <w:tcBorders>
              <w:top w:val="single" w:sz="4" w:space="0" w:color="auto"/>
            </w:tcBorders>
            <w:shd w:val="clear" w:color="auto" w:fill="auto"/>
            <w:vAlign w:val="center"/>
          </w:tcPr>
          <w:p w14:paraId="39FD812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D500224"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16F0489"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2E2D3E" w:rsidRPr="00334FE3" w14:paraId="30897D10" w14:textId="77777777" w:rsidTr="00852461">
        <w:trPr>
          <w:trHeight w:val="20"/>
        </w:trPr>
        <w:tc>
          <w:tcPr>
            <w:tcW w:w="1320" w:type="pct"/>
            <w:vMerge/>
            <w:shd w:val="clear" w:color="auto" w:fill="auto"/>
            <w:vAlign w:val="center"/>
          </w:tcPr>
          <w:p w14:paraId="06B2997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53F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05679C0" w14:textId="77777777"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2E2D3E" w:rsidRPr="00334FE3" w14:paraId="0087351D" w14:textId="77777777" w:rsidTr="00852461">
        <w:trPr>
          <w:trHeight w:val="20"/>
        </w:trPr>
        <w:tc>
          <w:tcPr>
            <w:tcW w:w="1320" w:type="pct"/>
            <w:vMerge/>
            <w:shd w:val="clear" w:color="auto" w:fill="auto"/>
            <w:vAlign w:val="center"/>
          </w:tcPr>
          <w:p w14:paraId="258F9F2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D8D0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45CDBAE1"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2E2D3E" w:rsidRPr="00334FE3" w14:paraId="1B358F16" w14:textId="77777777" w:rsidTr="00852461">
        <w:trPr>
          <w:trHeight w:val="20"/>
        </w:trPr>
        <w:tc>
          <w:tcPr>
            <w:tcW w:w="1320" w:type="pct"/>
            <w:vMerge/>
            <w:shd w:val="clear" w:color="auto" w:fill="auto"/>
            <w:vAlign w:val="center"/>
          </w:tcPr>
          <w:p w14:paraId="5E0D582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FC8A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3359E8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2E2D3E" w:rsidRPr="00334FE3" w14:paraId="1D890DF5" w14:textId="77777777" w:rsidTr="00852461">
        <w:trPr>
          <w:trHeight w:val="20"/>
        </w:trPr>
        <w:tc>
          <w:tcPr>
            <w:tcW w:w="1320" w:type="pct"/>
            <w:vMerge/>
            <w:shd w:val="clear" w:color="auto" w:fill="auto"/>
            <w:vAlign w:val="center"/>
          </w:tcPr>
          <w:p w14:paraId="70BF066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6554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29758C03"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2E2D3E" w:rsidRPr="00334FE3" w14:paraId="7F579E29"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DE932B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4A7D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AE2F40"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2E2D3E" w:rsidRPr="00334FE3" w14:paraId="627DFE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5B8B0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F130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CC8E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F920D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9FB62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1B82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7CB3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4259A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6DCB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1917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9453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46BAF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1768DA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23F5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9CD9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A6CE1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A7EC22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EC7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8B9A9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33D2C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B3D010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5C432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8812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A612C9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EAA70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178D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A57AB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6610E3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CF7CD6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90E0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00C1A1"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369FEED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0E25D7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282A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E5A2B5"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2E2D3E" w:rsidRPr="00334FE3" w14:paraId="72A4701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09B90D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0F77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6527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2CE3B85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96D9AB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D64A4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3EB9AA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30988FA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67CC8A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2E2D3E" w:rsidRPr="00334FE3" w14:paraId="329F1B4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723DD2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E85B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E1A062D"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76BF02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02E8A8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2E2D3E" w:rsidRPr="00334FE3" w14:paraId="32F84AC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E655D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85B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35FAAEA"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682CD02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1A39B59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2E2D3E" w:rsidRPr="00334FE3" w14:paraId="5BEEFC1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A58B35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E4F9A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64A6EFB"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09081E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52D54CC5"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rsidDel="00FE3C38" w14:paraId="3689933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A49754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2572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A8369C"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7243B8BD" w14:textId="77777777" w:rsidR="00287645" w:rsidRPr="00334FE3" w:rsidRDefault="00287645" w:rsidP="007F1DB7">
            <w:pPr>
              <w:pStyle w:val="Default"/>
              <w:jc w:val="both"/>
              <w:rPr>
                <w:rFonts w:asciiTheme="minorHAnsi" w:hAnsiTheme="minorHAnsi"/>
                <w:color w:val="auto"/>
                <w:sz w:val="22"/>
                <w:szCs w:val="22"/>
              </w:rPr>
            </w:pPr>
          </w:p>
          <w:p w14:paraId="2B132219"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180FE13E" w14:textId="77777777" w:rsidR="007F1DB7" w:rsidRPr="00334FE3" w:rsidRDefault="007F1DB7" w:rsidP="007F1DB7">
            <w:pPr>
              <w:spacing w:before="40" w:after="40"/>
              <w:jc w:val="both"/>
              <w:rPr>
                <w:rFonts w:asciiTheme="minorHAnsi" w:hAnsiTheme="minorHAnsi" w:cs="Arial"/>
              </w:rPr>
            </w:pPr>
          </w:p>
          <w:p w14:paraId="3440B7EE"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31DCE5FA" w14:textId="77777777" w:rsidR="007F1DB7" w:rsidRPr="00334FE3" w:rsidRDefault="007F1DB7" w:rsidP="007F1DB7">
            <w:pPr>
              <w:spacing w:before="40" w:after="40"/>
              <w:jc w:val="both"/>
              <w:rPr>
                <w:rFonts w:asciiTheme="minorHAnsi" w:hAnsiTheme="minorHAnsi" w:cs="Arial"/>
              </w:rPr>
            </w:pPr>
          </w:p>
          <w:p w14:paraId="026F6A5C"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07500A4A" w14:textId="77777777" w:rsidR="00287645" w:rsidRPr="00334FE3" w:rsidRDefault="00287645" w:rsidP="007F1DB7">
            <w:pPr>
              <w:spacing w:before="40" w:after="40"/>
              <w:jc w:val="both"/>
              <w:rPr>
                <w:rFonts w:asciiTheme="minorHAnsi" w:hAnsiTheme="minorHAnsi"/>
              </w:rPr>
            </w:pPr>
          </w:p>
          <w:p w14:paraId="24A77B93"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lastRenderedPageBreak/>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83C73D6"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5234A13C" w14:textId="77777777"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14:paraId="481A5DB4" w14:textId="77777777" w:rsidR="00595B7E" w:rsidRPr="00334FE3" w:rsidDel="00FE3C38" w:rsidRDefault="00690ABB" w:rsidP="002B26F2">
            <w:pPr>
              <w:pStyle w:val="Akapitzlist"/>
              <w:numPr>
                <w:ilvl w:val="3"/>
                <w:numId w:val="210"/>
              </w:numPr>
              <w:spacing w:before="40" w:after="40"/>
              <w:ind w:left="732"/>
              <w:jc w:val="both"/>
            </w:pPr>
            <w:r w:rsidRPr="00334FE3">
              <w:t>II etap edukacyjny – obejmuje uczniów IV klasy szkoły podstawowej;</w:t>
            </w:r>
          </w:p>
        </w:tc>
      </w:tr>
      <w:tr w:rsidR="002E2D3E" w:rsidRPr="00334FE3" w:rsidDel="00FE3C38" w14:paraId="1603A39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E264A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3B235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C6C86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05F15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A78ED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2027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9724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F0E95C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AD3CC7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56A74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5CFAC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E1BA38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D944D62"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695F8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8276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A0BCD4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55E115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CB3A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7CE937"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2E2D3E" w:rsidRPr="00334FE3" w14:paraId="3EE7DD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1CFF98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A3D7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CA8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BEB05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1A1B3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93E9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7099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9F47F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17F49A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95B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880E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117E2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197AD3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DBCC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544F2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0BD25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72228E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w:t>
            </w:r>
            <w:r w:rsidRPr="00334FE3">
              <w:rPr>
                <w:rFonts w:asciiTheme="minorHAnsi" w:hAnsiTheme="minorHAnsi" w:cs="Arial"/>
                <w:sz w:val="22"/>
                <w:szCs w:val="22"/>
              </w:rPr>
              <w:lastRenderedPageBreak/>
              <w:t>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8865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99D84C" w14:textId="57113215" w:rsidR="00AB4B55" w:rsidRPr="00334FE3" w:rsidRDefault="007F1DB7"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w:t>
            </w:r>
            <w:r w:rsidRPr="00334FE3">
              <w:rPr>
                <w:rFonts w:asciiTheme="minorHAnsi" w:hAnsiTheme="minorHAnsi" w:cs="Arial"/>
                <w:sz w:val="22"/>
                <w:szCs w:val="22"/>
              </w:rPr>
              <w:lastRenderedPageBreak/>
              <w:t xml:space="preserve">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2E2D3E" w:rsidRPr="00334FE3" w14:paraId="7A49732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925C8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F494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038D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5FCA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ED4061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FAC0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A5A9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160A6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7D9159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1E535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C710D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F80F6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0999CB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1E9C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15A80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34FEB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27342E0"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D95EA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0113BE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64DBA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1B8F0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4C2C9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572CF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0B3B3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4C041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45BF7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CE51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F5EB9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EBEA8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91EBD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610FE3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E9EF3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95B9E4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D3DA0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60A0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49A8F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68AE38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4878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C43ED5C" w14:textId="49BB46EA"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wkładu publicznego</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24F59A5C"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7D2F7287"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2E2D3E" w:rsidRPr="00334FE3" w14:paraId="5A5CAD3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4E37D4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4997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4ECE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3DCB7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6D674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1EE7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A03C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C6B56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FB4AE9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9B90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814CB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4B442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2296D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6C25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E488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F051E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D819A2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02AC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989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4802D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83414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6CB8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EC3A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30578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6A1BD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BBD9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A467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EBEC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19BC22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72E9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7267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2452F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EE0BAF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7098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86F9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48D149"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D8F724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532099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4B3D0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7DE5C18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191B38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A17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3957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C42A1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23DE9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283A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5137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84CE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8FA46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A1BF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3E8B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BDF67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CF688B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E8AD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58B9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84A575"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9A5E9D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3D0780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3CEABE6"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0AA5824E"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2E2D3E" w:rsidRPr="00334FE3" w14:paraId="582DA52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DCC390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B5360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E6C558"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2ED139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A25770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54015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C335A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6262A8B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165BB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C9EBC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66F8C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7B2F1345"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DEF0D5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E0419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40F62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3D26B27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80342C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02527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C58135B"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59EB9101"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2E2D3E" w:rsidRPr="00334FE3" w14:paraId="0D1285F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098AC8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1EE30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F92BC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FC67F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AAAC99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04BD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D8B74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5EF59F4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2DB05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D3079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D734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70DABA0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EC79F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0F559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5354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4379F3DD"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21F95F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60C986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E338E60"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0AE9B964"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46F0160C"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88D4A8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706CA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049C61"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554FE76B"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038A97E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F29F6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DA49D9"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22145271"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56DC8B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B8F97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46B82C"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02B943DD"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0AB867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51DBF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708C0B"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1DC0A4A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86D1BC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w:t>
            </w:r>
            <w:r w:rsidRPr="00334FE3">
              <w:rPr>
                <w:rFonts w:asciiTheme="minorHAnsi" w:hAnsiTheme="minorHAnsi" w:cs="Arial"/>
                <w:sz w:val="22"/>
                <w:szCs w:val="22"/>
              </w:rPr>
              <w:lastRenderedPageBreak/>
              <w:t xml:space="preserve">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D048E4"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D890C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400329F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2787C8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4CDC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6C5DE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A0F48E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6E8BC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F431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1AB7F0"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1464DB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6BBFA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A409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1F0738"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754D19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C55817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557E4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DB9E1A"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6679B4A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9DBC75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7C31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7FDE2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4334F5E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614B05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D66CC"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1D89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E273E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1CB26E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9FCF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EBE1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429A18A0" w14:textId="77777777" w:rsidR="00AB4B55" w:rsidRPr="00334FE3" w:rsidRDefault="00AB4B55" w:rsidP="00AB4B55">
      <w:pPr>
        <w:pStyle w:val="Nagwek3"/>
        <w:rPr>
          <w:rFonts w:asciiTheme="minorHAnsi" w:hAnsiTheme="minorHAnsi" w:cs="Arial"/>
          <w:bCs w:val="0"/>
          <w:szCs w:val="22"/>
        </w:rPr>
      </w:pPr>
      <w:bookmarkStart w:id="91"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1"/>
    </w:p>
    <w:p w14:paraId="2CAF9B40"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6642E81" w14:textId="77777777" w:rsidTr="004C434A">
        <w:trPr>
          <w:trHeight w:val="20"/>
        </w:trPr>
        <w:tc>
          <w:tcPr>
            <w:tcW w:w="5000" w:type="pct"/>
            <w:gridSpan w:val="3"/>
            <w:tcBorders>
              <w:top w:val="single" w:sz="4" w:space="0" w:color="auto"/>
            </w:tcBorders>
            <w:shd w:val="clear" w:color="auto" w:fill="E6E6E6"/>
            <w:vAlign w:val="center"/>
          </w:tcPr>
          <w:p w14:paraId="67E3BA05"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A8F62BF" w14:textId="77777777" w:rsidTr="00D30B54">
        <w:trPr>
          <w:trHeight w:val="20"/>
        </w:trPr>
        <w:tc>
          <w:tcPr>
            <w:tcW w:w="1320" w:type="pct"/>
            <w:tcBorders>
              <w:top w:val="single" w:sz="4" w:space="0" w:color="auto"/>
            </w:tcBorders>
            <w:shd w:val="clear" w:color="auto" w:fill="auto"/>
            <w:vAlign w:val="center"/>
          </w:tcPr>
          <w:p w14:paraId="6C58D8C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78193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1093D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2E2D3E" w:rsidRPr="00334FE3" w14:paraId="0378584F" w14:textId="77777777" w:rsidTr="00D30B54">
        <w:trPr>
          <w:trHeight w:val="20"/>
        </w:trPr>
        <w:tc>
          <w:tcPr>
            <w:tcW w:w="1320" w:type="pct"/>
            <w:tcBorders>
              <w:top w:val="single" w:sz="4" w:space="0" w:color="auto"/>
            </w:tcBorders>
            <w:shd w:val="clear" w:color="auto" w:fill="auto"/>
            <w:vAlign w:val="center"/>
          </w:tcPr>
          <w:p w14:paraId="79CC17D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5BCA1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0951CA2"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2E2D3E" w:rsidRPr="00334FE3" w14:paraId="2A67AD79" w14:textId="77777777" w:rsidTr="00D30B54">
        <w:trPr>
          <w:trHeight w:val="20"/>
        </w:trPr>
        <w:tc>
          <w:tcPr>
            <w:tcW w:w="1320" w:type="pct"/>
            <w:tcBorders>
              <w:top w:val="single" w:sz="4" w:space="0" w:color="auto"/>
            </w:tcBorders>
            <w:shd w:val="clear" w:color="auto" w:fill="auto"/>
            <w:vAlign w:val="center"/>
          </w:tcPr>
          <w:p w14:paraId="3AE07FE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1988D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488927C"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66688865"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5345735E"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210D8D3B" w14:textId="77777777" w:rsidTr="004C434A">
        <w:trPr>
          <w:trHeight w:val="20"/>
        </w:trPr>
        <w:tc>
          <w:tcPr>
            <w:tcW w:w="1320" w:type="pct"/>
            <w:shd w:val="clear" w:color="auto" w:fill="auto"/>
            <w:vAlign w:val="center"/>
          </w:tcPr>
          <w:p w14:paraId="6676CA01"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6307A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CD4ACCA"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45F5A676"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BFFD7FA"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2E2D3E" w:rsidRPr="00334FE3" w14:paraId="229DF8FB" w14:textId="77777777" w:rsidTr="00D30B54">
        <w:trPr>
          <w:trHeight w:val="20"/>
        </w:trPr>
        <w:tc>
          <w:tcPr>
            <w:tcW w:w="1320" w:type="pct"/>
            <w:shd w:val="clear" w:color="auto" w:fill="auto"/>
            <w:vAlign w:val="center"/>
          </w:tcPr>
          <w:p w14:paraId="1FEFCA3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D2D08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3AA22A1"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0FF682F"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214CA9EB"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151F63DB"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704686F9"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5CB4E40F"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5E5E9357" w14:textId="77777777" w:rsidTr="004C434A">
        <w:trPr>
          <w:trHeight w:val="20"/>
        </w:trPr>
        <w:tc>
          <w:tcPr>
            <w:tcW w:w="1320" w:type="pct"/>
            <w:shd w:val="clear" w:color="auto" w:fill="auto"/>
            <w:vAlign w:val="center"/>
          </w:tcPr>
          <w:p w14:paraId="21656D62"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B2204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238DAD"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w:t>
            </w:r>
            <w:r w:rsidRPr="00334FE3">
              <w:rPr>
                <w:rFonts w:asciiTheme="minorHAnsi" w:hAnsiTheme="minorHAnsi" w:cs="Arial"/>
                <w:color w:val="auto"/>
                <w:sz w:val="22"/>
                <w:szCs w:val="22"/>
              </w:rPr>
              <w:lastRenderedPageBreak/>
              <w:t>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35FF0BAD"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146FBFFF"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1E254C71"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17F24460"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4435C8A1"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65C13F58" w14:textId="77777777" w:rsidTr="004C434A">
        <w:trPr>
          <w:trHeight w:val="20"/>
        </w:trPr>
        <w:tc>
          <w:tcPr>
            <w:tcW w:w="1320" w:type="pct"/>
            <w:shd w:val="clear" w:color="auto" w:fill="auto"/>
            <w:vAlign w:val="center"/>
          </w:tcPr>
          <w:p w14:paraId="6D475C0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5A34A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4755EC3"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2E2D3E" w:rsidRPr="00334FE3" w14:paraId="7B8C7697" w14:textId="77777777" w:rsidTr="00D30B54">
        <w:trPr>
          <w:trHeight w:val="20"/>
        </w:trPr>
        <w:tc>
          <w:tcPr>
            <w:tcW w:w="1320" w:type="pct"/>
            <w:tcBorders>
              <w:top w:val="single" w:sz="4" w:space="0" w:color="auto"/>
            </w:tcBorders>
            <w:shd w:val="clear" w:color="auto" w:fill="auto"/>
            <w:vAlign w:val="center"/>
          </w:tcPr>
          <w:p w14:paraId="41A8115F"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AF53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C2D29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17287E7" w14:textId="77777777" w:rsidTr="00D30B54">
        <w:trPr>
          <w:trHeight w:val="20"/>
        </w:trPr>
        <w:tc>
          <w:tcPr>
            <w:tcW w:w="1320" w:type="pct"/>
            <w:tcBorders>
              <w:top w:val="single" w:sz="4" w:space="0" w:color="auto"/>
            </w:tcBorders>
            <w:shd w:val="clear" w:color="auto" w:fill="auto"/>
            <w:vAlign w:val="center"/>
          </w:tcPr>
          <w:p w14:paraId="56AE78C3"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E5BBF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0BD83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527EBFD" w14:textId="77777777" w:rsidTr="004C434A">
        <w:trPr>
          <w:trHeight w:val="1252"/>
        </w:trPr>
        <w:tc>
          <w:tcPr>
            <w:tcW w:w="1320" w:type="pct"/>
            <w:tcBorders>
              <w:top w:val="single" w:sz="4" w:space="0" w:color="auto"/>
            </w:tcBorders>
            <w:shd w:val="clear" w:color="auto" w:fill="auto"/>
            <w:vAlign w:val="center"/>
          </w:tcPr>
          <w:p w14:paraId="41D477E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F0850E7"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14770C"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43D7D378" w14:textId="77777777" w:rsidTr="004C434A">
        <w:trPr>
          <w:trHeight w:val="20"/>
        </w:trPr>
        <w:tc>
          <w:tcPr>
            <w:tcW w:w="1320" w:type="pct"/>
            <w:shd w:val="clear" w:color="auto" w:fill="auto"/>
            <w:vAlign w:val="center"/>
          </w:tcPr>
          <w:p w14:paraId="0795209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F0F95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3DA96CC"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1E1EB063" w14:textId="77777777" w:rsidTr="004C434A">
        <w:trPr>
          <w:trHeight w:val="20"/>
        </w:trPr>
        <w:tc>
          <w:tcPr>
            <w:tcW w:w="1320" w:type="pct"/>
            <w:shd w:val="clear" w:color="auto" w:fill="auto"/>
            <w:vAlign w:val="center"/>
          </w:tcPr>
          <w:p w14:paraId="49D887BF"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2DC8C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205A8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0627A9B" w14:textId="77777777" w:rsidTr="004C434A">
        <w:trPr>
          <w:trHeight w:val="783"/>
        </w:trPr>
        <w:tc>
          <w:tcPr>
            <w:tcW w:w="1320" w:type="pct"/>
            <w:shd w:val="clear" w:color="auto" w:fill="auto"/>
            <w:vAlign w:val="center"/>
          </w:tcPr>
          <w:p w14:paraId="1A61970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CEC22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9F9B668"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7BD7A2E6"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A9139C8"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2E2D3E" w:rsidRPr="00334FE3" w:rsidDel="00FE3C38" w14:paraId="7E48691D" w14:textId="77777777" w:rsidTr="00D30B54">
        <w:trPr>
          <w:trHeight w:val="20"/>
        </w:trPr>
        <w:tc>
          <w:tcPr>
            <w:tcW w:w="1320" w:type="pct"/>
            <w:tcBorders>
              <w:top w:val="single" w:sz="4" w:space="0" w:color="auto"/>
            </w:tcBorders>
            <w:shd w:val="clear" w:color="auto" w:fill="auto"/>
            <w:vAlign w:val="center"/>
          </w:tcPr>
          <w:p w14:paraId="6D067B0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CAB8D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C5C3647"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 xml:space="preserve">W zakresie kursów i szkoleń językowych zakres wsparcia obejmuje kursy i szkolenia kończące się certyfikatem zewnętrznym potwierdzającym zdobycie przez uczestników określonego poziomu </w:t>
            </w:r>
            <w:r w:rsidRPr="00334FE3">
              <w:rPr>
                <w:rFonts w:asciiTheme="minorHAnsi" w:hAnsiTheme="minorHAnsi" w:cs="Arial"/>
                <w:sz w:val="22"/>
                <w:szCs w:val="22"/>
              </w:rPr>
              <w:lastRenderedPageBreak/>
              <w:t>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089B32CA" w14:textId="77777777" w:rsidR="00415CEA" w:rsidRPr="00334FE3" w:rsidRDefault="00415CEA" w:rsidP="00415CEA">
            <w:pPr>
              <w:spacing w:before="40" w:after="40"/>
              <w:jc w:val="both"/>
              <w:rPr>
                <w:rFonts w:asciiTheme="minorHAnsi" w:hAnsiTheme="minorHAnsi"/>
              </w:rPr>
            </w:pPr>
          </w:p>
          <w:p w14:paraId="44F81F90"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7DDFA948" w14:textId="77777777" w:rsidR="00415CEA" w:rsidRPr="00334FE3" w:rsidRDefault="00415CEA" w:rsidP="00415CEA">
            <w:pPr>
              <w:spacing w:before="40" w:after="40"/>
              <w:jc w:val="both"/>
              <w:rPr>
                <w:rFonts w:asciiTheme="minorHAnsi" w:hAnsiTheme="minorHAnsi" w:cs="Arial"/>
              </w:rPr>
            </w:pPr>
          </w:p>
          <w:p w14:paraId="086E246C"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0478010E" w14:textId="77777777" w:rsidR="00FB0345" w:rsidRPr="00334FE3" w:rsidRDefault="00FB0345" w:rsidP="00FB0345">
            <w:pPr>
              <w:spacing w:before="40" w:after="40"/>
              <w:jc w:val="both"/>
              <w:rPr>
                <w:rFonts w:asciiTheme="minorHAnsi" w:hAnsiTheme="minorHAnsi" w:cs="Arial"/>
              </w:rPr>
            </w:pPr>
          </w:p>
          <w:p w14:paraId="0ACD23F2"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7AE8B4AE"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4C687923"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5EFC0C5A" w14:textId="77777777" w:rsidR="00F405C7" w:rsidRPr="00334FE3" w:rsidRDefault="00F405C7" w:rsidP="00637E3E">
            <w:pPr>
              <w:pStyle w:val="Akapitzlist"/>
              <w:numPr>
                <w:ilvl w:val="0"/>
                <w:numId w:val="284"/>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0672D455" w14:textId="77777777" w:rsidR="00AF4FC8" w:rsidRPr="00334FE3" w:rsidRDefault="00F405C7" w:rsidP="00637E3E">
            <w:pPr>
              <w:pStyle w:val="Akapitzlist"/>
              <w:numPr>
                <w:ilvl w:val="0"/>
                <w:numId w:val="284"/>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2E2D3E" w:rsidRPr="00334FE3" w14:paraId="40D70D07" w14:textId="77777777" w:rsidTr="00D30B54">
        <w:trPr>
          <w:trHeight w:val="20"/>
        </w:trPr>
        <w:tc>
          <w:tcPr>
            <w:tcW w:w="1320" w:type="pct"/>
            <w:shd w:val="clear" w:color="auto" w:fill="auto"/>
            <w:vAlign w:val="center"/>
          </w:tcPr>
          <w:p w14:paraId="3AF56C2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4420B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4C89AF7"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3EEDB8CB"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2E2D3E" w:rsidRPr="00334FE3" w14:paraId="71C0E39C" w14:textId="77777777" w:rsidTr="00D30B54">
        <w:trPr>
          <w:trHeight w:val="530"/>
        </w:trPr>
        <w:tc>
          <w:tcPr>
            <w:tcW w:w="1320" w:type="pct"/>
            <w:shd w:val="clear" w:color="auto" w:fill="auto"/>
            <w:vAlign w:val="center"/>
          </w:tcPr>
          <w:p w14:paraId="151B91BF"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DB31B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B3EC2B8" w14:textId="5D49EAA1" w:rsidR="00AB4B55" w:rsidRPr="00334FE3" w:rsidRDefault="00415CEA"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0F84F856" w14:textId="77777777" w:rsidTr="00D30B54">
        <w:trPr>
          <w:trHeight w:val="20"/>
        </w:trPr>
        <w:tc>
          <w:tcPr>
            <w:tcW w:w="1320" w:type="pct"/>
            <w:shd w:val="clear" w:color="auto" w:fill="auto"/>
            <w:vAlign w:val="center"/>
          </w:tcPr>
          <w:p w14:paraId="0FE8BE8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E2E9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2317C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DBE957C" w14:textId="77777777" w:rsidTr="00D30B54">
        <w:trPr>
          <w:trHeight w:val="20"/>
        </w:trPr>
        <w:tc>
          <w:tcPr>
            <w:tcW w:w="1320" w:type="pct"/>
            <w:tcBorders>
              <w:top w:val="single" w:sz="4" w:space="0" w:color="auto"/>
              <w:right w:val="single" w:sz="4" w:space="0" w:color="auto"/>
            </w:tcBorders>
            <w:shd w:val="clear" w:color="auto" w:fill="auto"/>
            <w:vAlign w:val="center"/>
          </w:tcPr>
          <w:p w14:paraId="7B37A20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050D0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756ABE5"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330D52CC" w14:textId="77777777" w:rsidR="00415CEA" w:rsidRPr="00334FE3" w:rsidRDefault="00415CEA" w:rsidP="00415CEA">
            <w:pPr>
              <w:spacing w:before="40" w:after="40"/>
              <w:jc w:val="both"/>
              <w:rPr>
                <w:rFonts w:asciiTheme="minorHAnsi" w:hAnsiTheme="minorHAnsi" w:cs="Arial"/>
              </w:rPr>
            </w:pPr>
          </w:p>
          <w:p w14:paraId="212E3773" w14:textId="5EA50F33"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0511FA5E"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71A19CE" w14:textId="77777777" w:rsidTr="00D30B54">
        <w:trPr>
          <w:trHeight w:val="610"/>
        </w:trPr>
        <w:tc>
          <w:tcPr>
            <w:tcW w:w="1320" w:type="pct"/>
            <w:tcBorders>
              <w:top w:val="single" w:sz="4" w:space="0" w:color="auto"/>
              <w:right w:val="single" w:sz="4" w:space="0" w:color="auto"/>
            </w:tcBorders>
            <w:shd w:val="clear" w:color="auto" w:fill="auto"/>
            <w:vAlign w:val="center"/>
          </w:tcPr>
          <w:p w14:paraId="3379656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333F2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AE9951A"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3E09C011" w14:textId="77777777" w:rsidR="00AB4B55" w:rsidRPr="00334FE3" w:rsidRDefault="00AB4B55" w:rsidP="00E63920">
            <w:pPr>
              <w:spacing w:before="40" w:after="40"/>
              <w:jc w:val="both"/>
              <w:rPr>
                <w:rFonts w:asciiTheme="minorHAnsi" w:hAnsiTheme="minorHAnsi" w:cs="Arial"/>
              </w:rPr>
            </w:pPr>
          </w:p>
        </w:tc>
      </w:tr>
      <w:tr w:rsidR="00AB4B55" w:rsidRPr="00334FE3" w14:paraId="6C0FD2D1" w14:textId="77777777" w:rsidTr="004C434A">
        <w:trPr>
          <w:trHeight w:val="2424"/>
        </w:trPr>
        <w:tc>
          <w:tcPr>
            <w:tcW w:w="1320" w:type="pct"/>
            <w:tcBorders>
              <w:top w:val="single" w:sz="4" w:space="0" w:color="auto"/>
            </w:tcBorders>
            <w:shd w:val="clear" w:color="auto" w:fill="auto"/>
            <w:vAlign w:val="center"/>
          </w:tcPr>
          <w:p w14:paraId="5F5CAE3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193ED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31808A1"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6F11AE94" w14:textId="77777777" w:rsidTr="004C434A">
        <w:trPr>
          <w:trHeight w:val="5060"/>
        </w:trPr>
        <w:tc>
          <w:tcPr>
            <w:tcW w:w="1320" w:type="pct"/>
            <w:shd w:val="clear" w:color="auto" w:fill="auto"/>
            <w:vAlign w:val="center"/>
          </w:tcPr>
          <w:p w14:paraId="3617887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DAE1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B123B4A"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157971DB"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667AA6F7" w14:textId="77777777" w:rsidTr="004C434A">
        <w:trPr>
          <w:trHeight w:val="1252"/>
        </w:trPr>
        <w:tc>
          <w:tcPr>
            <w:tcW w:w="1320" w:type="pct"/>
            <w:shd w:val="clear" w:color="auto" w:fill="auto"/>
            <w:vAlign w:val="center"/>
          </w:tcPr>
          <w:p w14:paraId="146363A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3F373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D9D5AE6"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48B51886"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36AEDC29" w14:textId="77777777" w:rsidTr="004C434A">
        <w:trPr>
          <w:trHeight w:val="1585"/>
        </w:trPr>
        <w:tc>
          <w:tcPr>
            <w:tcW w:w="1320" w:type="pct"/>
            <w:shd w:val="clear" w:color="auto" w:fill="auto"/>
            <w:vAlign w:val="center"/>
          </w:tcPr>
          <w:p w14:paraId="0A644D3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4F2F7A5"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81345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65AD07E"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74FD5B92"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17FFC72" w14:textId="77777777" w:rsidTr="004C434A">
        <w:trPr>
          <w:trHeight w:val="1838"/>
        </w:trPr>
        <w:tc>
          <w:tcPr>
            <w:tcW w:w="1320" w:type="pct"/>
            <w:shd w:val="clear" w:color="auto" w:fill="auto"/>
            <w:vAlign w:val="center"/>
          </w:tcPr>
          <w:p w14:paraId="6D40EEE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6F1AF8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8C4D0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58DAF3E8" w14:textId="77777777" w:rsidTr="004C434A">
        <w:trPr>
          <w:trHeight w:val="1545"/>
        </w:trPr>
        <w:tc>
          <w:tcPr>
            <w:tcW w:w="1320" w:type="pct"/>
            <w:shd w:val="clear" w:color="auto" w:fill="auto"/>
            <w:vAlign w:val="center"/>
          </w:tcPr>
          <w:p w14:paraId="16046693"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1DFE1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4ED261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62CBE3EB"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2" w:name="_Toc53481391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2"/>
    </w:p>
    <w:p w14:paraId="42F3AA01"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26F0E9F7" w14:textId="77777777" w:rsidTr="004C434A">
        <w:trPr>
          <w:trHeight w:val="20"/>
        </w:trPr>
        <w:tc>
          <w:tcPr>
            <w:tcW w:w="5000" w:type="pct"/>
            <w:gridSpan w:val="3"/>
            <w:tcBorders>
              <w:top w:val="single" w:sz="4" w:space="0" w:color="auto"/>
            </w:tcBorders>
            <w:shd w:val="clear" w:color="auto" w:fill="E6E6E6"/>
            <w:vAlign w:val="center"/>
          </w:tcPr>
          <w:p w14:paraId="18CDB6F7"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5E3D22F" w14:textId="77777777" w:rsidTr="00D30B54">
        <w:trPr>
          <w:trHeight w:val="20"/>
        </w:trPr>
        <w:tc>
          <w:tcPr>
            <w:tcW w:w="1320" w:type="pct"/>
            <w:vMerge w:val="restart"/>
            <w:tcBorders>
              <w:top w:val="single" w:sz="4" w:space="0" w:color="auto"/>
            </w:tcBorders>
            <w:shd w:val="clear" w:color="auto" w:fill="auto"/>
            <w:vAlign w:val="center"/>
          </w:tcPr>
          <w:p w14:paraId="034C601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40FA8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7B495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2E2D3E" w:rsidRPr="00334FE3" w14:paraId="79398CDC" w14:textId="77777777" w:rsidTr="00D30B54">
        <w:trPr>
          <w:trHeight w:val="20"/>
        </w:trPr>
        <w:tc>
          <w:tcPr>
            <w:tcW w:w="1320" w:type="pct"/>
            <w:vMerge/>
            <w:shd w:val="clear" w:color="auto" w:fill="auto"/>
            <w:vAlign w:val="center"/>
          </w:tcPr>
          <w:p w14:paraId="0003207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00D1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1774FB5"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2E2D3E" w:rsidRPr="00334FE3" w14:paraId="1A30B4DC" w14:textId="77777777" w:rsidTr="00D30B54">
        <w:trPr>
          <w:trHeight w:val="20"/>
        </w:trPr>
        <w:tc>
          <w:tcPr>
            <w:tcW w:w="1320" w:type="pct"/>
            <w:vMerge/>
            <w:tcBorders>
              <w:bottom w:val="single" w:sz="4" w:space="0" w:color="auto"/>
            </w:tcBorders>
            <w:shd w:val="clear" w:color="auto" w:fill="auto"/>
            <w:vAlign w:val="center"/>
          </w:tcPr>
          <w:p w14:paraId="2FDDBBA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751B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6FB1FC8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2C05D913" w14:textId="77777777" w:rsidTr="00D30B54">
        <w:trPr>
          <w:trHeight w:val="20"/>
        </w:trPr>
        <w:tc>
          <w:tcPr>
            <w:tcW w:w="1320" w:type="pct"/>
            <w:vMerge/>
            <w:tcBorders>
              <w:bottom w:val="single" w:sz="4" w:space="0" w:color="auto"/>
            </w:tcBorders>
            <w:shd w:val="clear" w:color="auto" w:fill="auto"/>
            <w:vAlign w:val="center"/>
          </w:tcPr>
          <w:p w14:paraId="5997273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C8A4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2A5F7B3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2E2D3E" w:rsidRPr="00334FE3" w14:paraId="178DB853" w14:textId="77777777" w:rsidTr="00D30B54">
        <w:trPr>
          <w:trHeight w:val="20"/>
        </w:trPr>
        <w:tc>
          <w:tcPr>
            <w:tcW w:w="1320" w:type="pct"/>
            <w:vMerge/>
            <w:tcBorders>
              <w:bottom w:val="single" w:sz="4" w:space="0" w:color="auto"/>
            </w:tcBorders>
            <w:shd w:val="clear" w:color="auto" w:fill="auto"/>
            <w:vAlign w:val="center"/>
          </w:tcPr>
          <w:p w14:paraId="7765724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9DF3A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3DB1A5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2E2D3E" w:rsidRPr="00334FE3" w14:paraId="6BA4C1FB" w14:textId="77777777" w:rsidTr="002B26F2">
        <w:trPr>
          <w:trHeight w:val="20"/>
        </w:trPr>
        <w:tc>
          <w:tcPr>
            <w:tcW w:w="1320" w:type="pct"/>
            <w:vMerge w:val="restart"/>
            <w:tcBorders>
              <w:top w:val="single" w:sz="4" w:space="0" w:color="auto"/>
            </w:tcBorders>
            <w:shd w:val="clear" w:color="auto" w:fill="auto"/>
            <w:vAlign w:val="center"/>
          </w:tcPr>
          <w:p w14:paraId="32E4F74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14EF68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F8EFDA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2E2D3E" w:rsidRPr="00334FE3" w14:paraId="3698BCF7" w14:textId="77777777" w:rsidTr="00D30B54">
        <w:trPr>
          <w:trHeight w:val="20"/>
        </w:trPr>
        <w:tc>
          <w:tcPr>
            <w:tcW w:w="1320" w:type="pct"/>
            <w:vMerge/>
            <w:shd w:val="clear" w:color="auto" w:fill="auto"/>
            <w:vAlign w:val="center"/>
          </w:tcPr>
          <w:p w14:paraId="2AB2B8B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65FC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496C1E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59E860" w14:textId="77777777" w:rsidTr="00D30B54">
        <w:trPr>
          <w:trHeight w:val="20"/>
        </w:trPr>
        <w:tc>
          <w:tcPr>
            <w:tcW w:w="1320" w:type="pct"/>
            <w:vMerge/>
            <w:shd w:val="clear" w:color="auto" w:fill="auto"/>
            <w:vAlign w:val="center"/>
          </w:tcPr>
          <w:p w14:paraId="1C961C9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D44E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CC46B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CA18E3" w14:textId="77777777" w:rsidTr="00D30B54">
        <w:trPr>
          <w:trHeight w:val="20"/>
        </w:trPr>
        <w:tc>
          <w:tcPr>
            <w:tcW w:w="1320" w:type="pct"/>
            <w:vMerge/>
            <w:shd w:val="clear" w:color="auto" w:fill="auto"/>
            <w:vAlign w:val="center"/>
          </w:tcPr>
          <w:p w14:paraId="1234722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0B52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A5E46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2FBA72" w14:textId="77777777" w:rsidTr="00D30B54">
        <w:trPr>
          <w:trHeight w:val="20"/>
        </w:trPr>
        <w:tc>
          <w:tcPr>
            <w:tcW w:w="1320" w:type="pct"/>
            <w:vMerge/>
            <w:shd w:val="clear" w:color="auto" w:fill="auto"/>
            <w:vAlign w:val="center"/>
          </w:tcPr>
          <w:p w14:paraId="4D29B11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7BA1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8FE55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4AD976" w14:textId="77777777" w:rsidTr="002B26F2">
        <w:trPr>
          <w:trHeight w:val="20"/>
        </w:trPr>
        <w:tc>
          <w:tcPr>
            <w:tcW w:w="1320" w:type="pct"/>
            <w:vMerge w:val="restart"/>
            <w:tcBorders>
              <w:top w:val="single" w:sz="4" w:space="0" w:color="auto"/>
            </w:tcBorders>
            <w:shd w:val="clear" w:color="auto" w:fill="auto"/>
            <w:vAlign w:val="center"/>
          </w:tcPr>
          <w:p w14:paraId="2210A11A"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30115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B9BD172"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73BEB031"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757A4753"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6F0F4159"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2E2D3E" w:rsidRPr="00334FE3" w14:paraId="7AC8CC56" w14:textId="77777777" w:rsidTr="002B26F2">
        <w:trPr>
          <w:trHeight w:val="20"/>
        </w:trPr>
        <w:tc>
          <w:tcPr>
            <w:tcW w:w="1320" w:type="pct"/>
            <w:vMerge/>
            <w:shd w:val="clear" w:color="auto" w:fill="auto"/>
            <w:vAlign w:val="center"/>
          </w:tcPr>
          <w:p w14:paraId="4D854D8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FBD6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15B68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583AC1" w14:textId="77777777" w:rsidTr="002B26F2">
        <w:trPr>
          <w:trHeight w:val="20"/>
        </w:trPr>
        <w:tc>
          <w:tcPr>
            <w:tcW w:w="1320" w:type="pct"/>
            <w:vMerge/>
            <w:shd w:val="clear" w:color="auto" w:fill="auto"/>
            <w:vAlign w:val="center"/>
          </w:tcPr>
          <w:p w14:paraId="0453EAC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2622D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2B85FD6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9D6A123" w14:textId="77777777" w:rsidTr="002B26F2">
        <w:trPr>
          <w:trHeight w:val="20"/>
        </w:trPr>
        <w:tc>
          <w:tcPr>
            <w:tcW w:w="1320" w:type="pct"/>
            <w:vMerge/>
            <w:shd w:val="clear" w:color="auto" w:fill="auto"/>
            <w:vAlign w:val="center"/>
          </w:tcPr>
          <w:p w14:paraId="29D2D72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93DE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7BD4B2A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0801279" w14:textId="77777777" w:rsidTr="002B26F2">
        <w:trPr>
          <w:trHeight w:val="20"/>
        </w:trPr>
        <w:tc>
          <w:tcPr>
            <w:tcW w:w="1320" w:type="pct"/>
            <w:vMerge/>
            <w:shd w:val="clear" w:color="auto" w:fill="auto"/>
            <w:vAlign w:val="center"/>
          </w:tcPr>
          <w:p w14:paraId="29F087E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9B11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706874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5EDD0AC" w14:textId="77777777" w:rsidTr="004C434A">
        <w:trPr>
          <w:trHeight w:val="20"/>
        </w:trPr>
        <w:tc>
          <w:tcPr>
            <w:tcW w:w="1320" w:type="pct"/>
            <w:vMerge w:val="restart"/>
            <w:shd w:val="clear" w:color="auto" w:fill="auto"/>
            <w:vAlign w:val="center"/>
          </w:tcPr>
          <w:p w14:paraId="3C516C7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ABB20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7DA6701"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30AE540D"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ADB4387"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38BA4C7D"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5E1524F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6C37CB21"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378A20E"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2E2D3E" w:rsidRPr="00334FE3" w14:paraId="6C78E781" w14:textId="77777777" w:rsidTr="00D30B54">
        <w:trPr>
          <w:trHeight w:val="20"/>
        </w:trPr>
        <w:tc>
          <w:tcPr>
            <w:tcW w:w="1320" w:type="pct"/>
            <w:vMerge/>
            <w:shd w:val="clear" w:color="auto" w:fill="auto"/>
            <w:vAlign w:val="center"/>
          </w:tcPr>
          <w:p w14:paraId="7F6B2B4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691A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42A0E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BA0C08" w14:textId="77777777" w:rsidTr="00D30B54">
        <w:trPr>
          <w:trHeight w:val="20"/>
        </w:trPr>
        <w:tc>
          <w:tcPr>
            <w:tcW w:w="1320" w:type="pct"/>
            <w:vMerge/>
            <w:shd w:val="clear" w:color="auto" w:fill="auto"/>
            <w:vAlign w:val="center"/>
          </w:tcPr>
          <w:p w14:paraId="755633A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0773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3E29D5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0998FA0" w14:textId="77777777" w:rsidTr="00D30B54">
        <w:trPr>
          <w:trHeight w:val="20"/>
        </w:trPr>
        <w:tc>
          <w:tcPr>
            <w:tcW w:w="1320" w:type="pct"/>
            <w:vMerge/>
            <w:shd w:val="clear" w:color="auto" w:fill="auto"/>
            <w:vAlign w:val="center"/>
          </w:tcPr>
          <w:p w14:paraId="676C866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6D85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B49A8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B2D9D83" w14:textId="77777777" w:rsidTr="00D30B54">
        <w:trPr>
          <w:trHeight w:val="20"/>
        </w:trPr>
        <w:tc>
          <w:tcPr>
            <w:tcW w:w="1320" w:type="pct"/>
            <w:vMerge/>
            <w:shd w:val="clear" w:color="auto" w:fill="auto"/>
            <w:vAlign w:val="center"/>
          </w:tcPr>
          <w:p w14:paraId="4E27D1C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A6B0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DDB8FE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0AE6D44" w14:textId="77777777" w:rsidTr="004C434A">
        <w:tc>
          <w:tcPr>
            <w:tcW w:w="1320" w:type="pct"/>
            <w:vMerge w:val="restart"/>
            <w:shd w:val="clear" w:color="auto" w:fill="auto"/>
            <w:vAlign w:val="center"/>
          </w:tcPr>
          <w:p w14:paraId="300094B1"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1550592"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5C37F84"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47FFBDC0"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391F3D93" w14:textId="77777777"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14:paraId="7E8A0D89"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11363882"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82290E4"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111D677A"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3017755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0EFD18B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w:t>
            </w:r>
            <w:r w:rsidR="001A73EB" w:rsidRPr="00334FE3">
              <w:rPr>
                <w:rFonts w:asciiTheme="minorHAnsi" w:hAnsiTheme="minorHAnsi" w:cs="Arial"/>
                <w:sz w:val="22"/>
                <w:szCs w:val="22"/>
              </w:rPr>
              <w:lastRenderedPageBreak/>
              <w:t xml:space="preserve">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1EA91DD6"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58EA64EC"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332E84D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1AAAA3B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14:paraId="1F57702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78759B3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2D0AF80"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2AE99A9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5EDC6B9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lastRenderedPageBreak/>
              <w:t>wsparcie uczniów lub słuchaczy w zakresie zdobywania dodatkowych uprawnień zwiększających ich szanse na rynku pracy;</w:t>
            </w:r>
          </w:p>
          <w:p w14:paraId="49179C47"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29D31A46"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22A3B80A"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7DD80B7B"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643D6232"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21ED0363"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1CA7C409"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 xml:space="preserve">kształtowanie i rozwijanie u uczniów lub słuchaczy kompetencji kluczowych oraz </w:t>
            </w:r>
            <w:r w:rsidRPr="00334FE3">
              <w:rPr>
                <w:rFonts w:eastAsia="Times New Roman" w:cs="Times New Roman"/>
                <w:lang w:eastAsia="pl-PL"/>
              </w:rPr>
              <w:lastRenderedPageBreak/>
              <w:t>umiejętności uniwersalnych niezbędnych na rynku pracy.</w:t>
            </w:r>
          </w:p>
          <w:p w14:paraId="6B18434A"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1CDA6CAA"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02877620" w14:textId="77777777" w:rsidR="00FB0345" w:rsidRPr="00334FE3" w:rsidRDefault="00FB0345" w:rsidP="009F0CDD">
            <w:pPr>
              <w:autoSpaceDE w:val="0"/>
              <w:autoSpaceDN w:val="0"/>
              <w:adjustRightInd w:val="0"/>
              <w:spacing w:after="0"/>
              <w:jc w:val="both"/>
              <w:rPr>
                <w:rFonts w:asciiTheme="minorHAnsi" w:hAnsiTheme="minorHAnsi" w:cs="Arial"/>
                <w:b/>
              </w:rPr>
            </w:pPr>
          </w:p>
          <w:p w14:paraId="21CB5E3A"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11EA9E2F"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0C323A6"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093B8873"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4BEE620B"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133417AA"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507C9C2A"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577FD511" w14:textId="77777777"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E1DD6E6" w14:textId="77777777" w:rsidR="00415CEA" w:rsidRPr="00334FE3" w:rsidRDefault="00415CEA" w:rsidP="009F0CDD">
            <w:pPr>
              <w:autoSpaceDE w:val="0"/>
              <w:autoSpaceDN w:val="0"/>
              <w:adjustRightInd w:val="0"/>
              <w:spacing w:after="0"/>
              <w:jc w:val="both"/>
              <w:rPr>
                <w:rFonts w:asciiTheme="minorHAnsi" w:hAnsiTheme="minorHAnsi" w:cs="Arial"/>
              </w:rPr>
            </w:pPr>
          </w:p>
          <w:p w14:paraId="39CA1AB5"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196F73D6"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lastRenderedPageBreak/>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63BBA9AA"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14:paraId="3168BF31"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14:paraId="1A7B8BE0" w14:textId="77777777" w:rsidR="00415CEA" w:rsidRPr="00334FE3" w:rsidRDefault="00415CEA" w:rsidP="009F0CDD">
            <w:pPr>
              <w:autoSpaceDE w:val="0"/>
              <w:autoSpaceDN w:val="0"/>
              <w:adjustRightInd w:val="0"/>
              <w:spacing w:after="0"/>
              <w:jc w:val="both"/>
              <w:rPr>
                <w:rFonts w:asciiTheme="minorHAnsi" w:hAnsiTheme="minorHAnsi"/>
              </w:rPr>
            </w:pPr>
          </w:p>
          <w:p w14:paraId="10B1D862"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11C6F06F"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18029B1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3704366B"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37A86CC8"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5361FA30" w14:textId="77777777" w:rsidR="008677A9" w:rsidRPr="00334FE3" w:rsidRDefault="008677A9" w:rsidP="009F0CDD">
            <w:pPr>
              <w:spacing w:after="0"/>
              <w:jc w:val="both"/>
              <w:rPr>
                <w:rFonts w:asciiTheme="minorHAnsi" w:hAnsiTheme="minorHAnsi" w:cs="Arial"/>
                <w:b/>
              </w:rPr>
            </w:pPr>
          </w:p>
          <w:p w14:paraId="70C7F2DA"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41BC9938"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7B4ED547"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14:paraId="1A590021"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 xml:space="preserve">przedsiębiorstwach lub u pracodawców </w:t>
            </w:r>
            <w:r w:rsidRPr="00334FE3">
              <w:rPr>
                <w:rFonts w:eastAsia="Calibri" w:cs="Arial"/>
              </w:rPr>
              <w:lastRenderedPageBreak/>
              <w:t>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6366A4DD"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73CF98EF"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7E2B032E"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5325ED60"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71106AD7" w14:textId="77777777" w:rsidR="00E6261C" w:rsidRPr="00334FE3" w:rsidRDefault="00E6261C" w:rsidP="009F0CDD">
            <w:pPr>
              <w:pStyle w:val="Default"/>
              <w:jc w:val="both"/>
              <w:rPr>
                <w:rFonts w:asciiTheme="minorHAnsi" w:hAnsiTheme="minorHAnsi" w:cs="Arial"/>
                <w:b/>
                <w:color w:val="auto"/>
                <w:sz w:val="22"/>
                <w:szCs w:val="22"/>
              </w:rPr>
            </w:pPr>
          </w:p>
          <w:p w14:paraId="1DDFBAAF"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2B0999BA" w14:textId="77777777"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A5B395B"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08B42829"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0275670B"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lastRenderedPageBreak/>
              <w:t>obejmujące wsparciem osoby dorosłe o niskich kwalifikacjach, osoby w wieku powyżej 50 lat;</w:t>
            </w:r>
          </w:p>
          <w:p w14:paraId="6CFEC2AC" w14:textId="77777777"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14:paraId="047F2ABD"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1D974E95"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2E2D3E" w:rsidRPr="00334FE3" w14:paraId="1887EB5D" w14:textId="77777777" w:rsidTr="00D30B54">
        <w:trPr>
          <w:trHeight w:val="20"/>
        </w:trPr>
        <w:tc>
          <w:tcPr>
            <w:tcW w:w="1320" w:type="pct"/>
            <w:vMerge/>
            <w:shd w:val="clear" w:color="auto" w:fill="auto"/>
            <w:vAlign w:val="center"/>
          </w:tcPr>
          <w:p w14:paraId="4EA299F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F8ED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EC4A20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E6906A6" w14:textId="77777777" w:rsidTr="00D30B54">
        <w:trPr>
          <w:trHeight w:val="20"/>
        </w:trPr>
        <w:tc>
          <w:tcPr>
            <w:tcW w:w="1320" w:type="pct"/>
            <w:vMerge/>
            <w:shd w:val="clear" w:color="auto" w:fill="auto"/>
            <w:vAlign w:val="center"/>
          </w:tcPr>
          <w:p w14:paraId="315D10F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5FFC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F6CDD0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D0AD8B8" w14:textId="77777777" w:rsidTr="00D30B54">
        <w:trPr>
          <w:trHeight w:val="20"/>
        </w:trPr>
        <w:tc>
          <w:tcPr>
            <w:tcW w:w="1320" w:type="pct"/>
            <w:vMerge/>
            <w:shd w:val="clear" w:color="auto" w:fill="auto"/>
            <w:vAlign w:val="center"/>
          </w:tcPr>
          <w:p w14:paraId="1E3100B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F57A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73AEE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240F260" w14:textId="77777777" w:rsidTr="004C434A">
        <w:trPr>
          <w:trHeight w:val="20"/>
        </w:trPr>
        <w:tc>
          <w:tcPr>
            <w:tcW w:w="1320" w:type="pct"/>
            <w:vMerge/>
            <w:shd w:val="clear" w:color="auto" w:fill="auto"/>
            <w:vAlign w:val="center"/>
          </w:tcPr>
          <w:p w14:paraId="0428F92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2EA9B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D6D39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2DD6500" w14:textId="77777777" w:rsidTr="004C434A">
        <w:trPr>
          <w:trHeight w:val="20"/>
        </w:trPr>
        <w:tc>
          <w:tcPr>
            <w:tcW w:w="1320" w:type="pct"/>
            <w:vMerge w:val="restart"/>
            <w:shd w:val="clear" w:color="auto" w:fill="auto"/>
            <w:vAlign w:val="center"/>
          </w:tcPr>
          <w:p w14:paraId="609F1661"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22A68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F1E165"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D60A8F9"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403F24A9"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516E36D1"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0C39DE73"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2317922F"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5A4FD596"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43C1C464"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7B98158E"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147FD1A3"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069A272C" w14:textId="77777777" w:rsidR="00AB4B55" w:rsidRPr="00334FE3" w:rsidRDefault="00AB4B55" w:rsidP="00CC27BE">
            <w:pPr>
              <w:pStyle w:val="Default"/>
              <w:ind w:right="113"/>
              <w:rPr>
                <w:rFonts w:asciiTheme="minorHAnsi" w:hAnsiTheme="minorHAnsi" w:cs="Arial"/>
                <w:color w:val="auto"/>
                <w:sz w:val="22"/>
                <w:szCs w:val="22"/>
              </w:rPr>
            </w:pPr>
          </w:p>
        </w:tc>
      </w:tr>
      <w:tr w:rsidR="002E2D3E" w:rsidRPr="00334FE3" w14:paraId="03277A10" w14:textId="77777777" w:rsidTr="00D30B54">
        <w:trPr>
          <w:trHeight w:val="20"/>
        </w:trPr>
        <w:tc>
          <w:tcPr>
            <w:tcW w:w="1320" w:type="pct"/>
            <w:vMerge/>
            <w:shd w:val="clear" w:color="auto" w:fill="auto"/>
            <w:vAlign w:val="center"/>
          </w:tcPr>
          <w:p w14:paraId="62789CA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1F4C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D9BC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C9C671" w14:textId="77777777" w:rsidTr="00D30B54">
        <w:trPr>
          <w:trHeight w:val="20"/>
        </w:trPr>
        <w:tc>
          <w:tcPr>
            <w:tcW w:w="1320" w:type="pct"/>
            <w:vMerge/>
            <w:shd w:val="clear" w:color="auto" w:fill="auto"/>
            <w:vAlign w:val="center"/>
          </w:tcPr>
          <w:p w14:paraId="1C82633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2455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9F1D6C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A106944" w14:textId="77777777" w:rsidTr="00D30B54">
        <w:trPr>
          <w:trHeight w:val="20"/>
        </w:trPr>
        <w:tc>
          <w:tcPr>
            <w:tcW w:w="1320" w:type="pct"/>
            <w:vMerge/>
            <w:shd w:val="clear" w:color="auto" w:fill="auto"/>
            <w:vAlign w:val="center"/>
          </w:tcPr>
          <w:p w14:paraId="50CECCC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9274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541F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936DEA8" w14:textId="77777777" w:rsidTr="004C434A">
        <w:trPr>
          <w:trHeight w:val="20"/>
        </w:trPr>
        <w:tc>
          <w:tcPr>
            <w:tcW w:w="1320" w:type="pct"/>
            <w:vMerge/>
            <w:shd w:val="clear" w:color="auto" w:fill="auto"/>
            <w:vAlign w:val="center"/>
          </w:tcPr>
          <w:p w14:paraId="02A3029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2A706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CBB519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5A22B11" w14:textId="77777777" w:rsidTr="004C434A">
        <w:trPr>
          <w:trHeight w:val="20"/>
        </w:trPr>
        <w:tc>
          <w:tcPr>
            <w:tcW w:w="1320" w:type="pct"/>
            <w:vMerge w:val="restart"/>
            <w:shd w:val="clear" w:color="auto" w:fill="auto"/>
            <w:vAlign w:val="center"/>
          </w:tcPr>
          <w:p w14:paraId="2908BF14"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F9739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77C6E64"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7BA3F539"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5C03987F"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10FE25AB"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00F7C952"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3CF30B1B"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52FDED1D"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727E62D3"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2E2D3E" w:rsidRPr="00334FE3" w14:paraId="2D7CC4B1" w14:textId="77777777" w:rsidTr="00D30B54">
        <w:trPr>
          <w:trHeight w:val="20"/>
        </w:trPr>
        <w:tc>
          <w:tcPr>
            <w:tcW w:w="1320" w:type="pct"/>
            <w:vMerge/>
            <w:shd w:val="clear" w:color="auto" w:fill="auto"/>
            <w:vAlign w:val="center"/>
          </w:tcPr>
          <w:p w14:paraId="695B131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F8A3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EB414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8B906E" w14:textId="77777777" w:rsidTr="00D30B54">
        <w:trPr>
          <w:trHeight w:val="20"/>
        </w:trPr>
        <w:tc>
          <w:tcPr>
            <w:tcW w:w="1320" w:type="pct"/>
            <w:vMerge/>
            <w:shd w:val="clear" w:color="auto" w:fill="auto"/>
            <w:vAlign w:val="center"/>
          </w:tcPr>
          <w:p w14:paraId="26927C8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C083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81259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963A9BB" w14:textId="77777777" w:rsidTr="00D30B54">
        <w:trPr>
          <w:trHeight w:val="20"/>
        </w:trPr>
        <w:tc>
          <w:tcPr>
            <w:tcW w:w="1320" w:type="pct"/>
            <w:vMerge/>
            <w:shd w:val="clear" w:color="auto" w:fill="auto"/>
            <w:vAlign w:val="center"/>
          </w:tcPr>
          <w:p w14:paraId="6630BAD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D36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CAC4F1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C0E885A" w14:textId="77777777" w:rsidTr="00D30B54">
        <w:trPr>
          <w:trHeight w:val="20"/>
        </w:trPr>
        <w:tc>
          <w:tcPr>
            <w:tcW w:w="1320" w:type="pct"/>
            <w:vMerge/>
            <w:tcBorders>
              <w:bottom w:val="nil"/>
            </w:tcBorders>
            <w:shd w:val="clear" w:color="auto" w:fill="auto"/>
            <w:vAlign w:val="center"/>
          </w:tcPr>
          <w:p w14:paraId="3F734C7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4A44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2A551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795282" w14:textId="77777777" w:rsidTr="00D30B54">
        <w:trPr>
          <w:trHeight w:val="20"/>
        </w:trPr>
        <w:tc>
          <w:tcPr>
            <w:tcW w:w="1320" w:type="pct"/>
            <w:vMerge w:val="restart"/>
            <w:tcBorders>
              <w:top w:val="single" w:sz="4" w:space="0" w:color="auto"/>
            </w:tcBorders>
            <w:shd w:val="clear" w:color="auto" w:fill="auto"/>
            <w:vAlign w:val="center"/>
          </w:tcPr>
          <w:p w14:paraId="0491C55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4CF3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E32AF3C" w14:textId="77777777" w:rsidR="00AB4B55" w:rsidRPr="00334FE3" w:rsidRDefault="00AB4B55" w:rsidP="00176DB4">
            <w:pPr>
              <w:spacing w:before="40" w:after="40"/>
              <w:rPr>
                <w:rFonts w:asciiTheme="minorHAnsi" w:hAnsiTheme="minorHAnsi" w:cs="Arial"/>
              </w:rPr>
            </w:pPr>
          </w:p>
        </w:tc>
      </w:tr>
      <w:tr w:rsidR="002E2D3E" w:rsidRPr="00334FE3" w14:paraId="0DED0DF5" w14:textId="77777777" w:rsidTr="00D30B54">
        <w:trPr>
          <w:trHeight w:val="20"/>
        </w:trPr>
        <w:tc>
          <w:tcPr>
            <w:tcW w:w="1320" w:type="pct"/>
            <w:vMerge/>
            <w:shd w:val="clear" w:color="auto" w:fill="auto"/>
            <w:vAlign w:val="center"/>
          </w:tcPr>
          <w:p w14:paraId="4E5F2A87"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EF6D1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337C77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A34E8A" w14:textId="77777777" w:rsidTr="00D30B54">
        <w:trPr>
          <w:trHeight w:val="20"/>
        </w:trPr>
        <w:tc>
          <w:tcPr>
            <w:tcW w:w="1320" w:type="pct"/>
            <w:vMerge/>
            <w:shd w:val="clear" w:color="auto" w:fill="auto"/>
            <w:vAlign w:val="center"/>
          </w:tcPr>
          <w:p w14:paraId="5A3D3A09"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8476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F0930D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158A422" w14:textId="77777777" w:rsidTr="00D30B54">
        <w:trPr>
          <w:trHeight w:val="20"/>
        </w:trPr>
        <w:tc>
          <w:tcPr>
            <w:tcW w:w="1320" w:type="pct"/>
            <w:vMerge/>
            <w:shd w:val="clear" w:color="auto" w:fill="auto"/>
            <w:vAlign w:val="center"/>
          </w:tcPr>
          <w:p w14:paraId="5A090B4D"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037C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8DAEA3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3AB8C441" w14:textId="77777777" w:rsidTr="00D30B54">
        <w:trPr>
          <w:trHeight w:val="20"/>
        </w:trPr>
        <w:tc>
          <w:tcPr>
            <w:tcW w:w="1320" w:type="pct"/>
            <w:vMerge/>
            <w:tcBorders>
              <w:bottom w:val="single" w:sz="4" w:space="0" w:color="auto"/>
            </w:tcBorders>
            <w:shd w:val="clear" w:color="auto" w:fill="auto"/>
            <w:vAlign w:val="center"/>
          </w:tcPr>
          <w:p w14:paraId="709DB039"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7E6EE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972231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1265A8F" w14:textId="77777777" w:rsidTr="00D30B54">
        <w:trPr>
          <w:trHeight w:val="20"/>
        </w:trPr>
        <w:tc>
          <w:tcPr>
            <w:tcW w:w="1320" w:type="pct"/>
            <w:vMerge w:val="restart"/>
            <w:tcBorders>
              <w:top w:val="single" w:sz="4" w:space="0" w:color="auto"/>
            </w:tcBorders>
            <w:shd w:val="clear" w:color="auto" w:fill="auto"/>
            <w:vAlign w:val="center"/>
          </w:tcPr>
          <w:p w14:paraId="5D4DD378"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DB684F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E18314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D34C47A" w14:textId="77777777" w:rsidTr="00D30B54">
        <w:trPr>
          <w:trHeight w:val="20"/>
        </w:trPr>
        <w:tc>
          <w:tcPr>
            <w:tcW w:w="1320" w:type="pct"/>
            <w:vMerge/>
            <w:shd w:val="clear" w:color="auto" w:fill="auto"/>
            <w:vAlign w:val="center"/>
          </w:tcPr>
          <w:p w14:paraId="676D18E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60768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2B036D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88D45F" w14:textId="77777777" w:rsidTr="00D30B54">
        <w:trPr>
          <w:trHeight w:val="20"/>
        </w:trPr>
        <w:tc>
          <w:tcPr>
            <w:tcW w:w="1320" w:type="pct"/>
            <w:vMerge/>
            <w:shd w:val="clear" w:color="auto" w:fill="auto"/>
            <w:vAlign w:val="center"/>
          </w:tcPr>
          <w:p w14:paraId="3C624527"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03B1E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5CD92E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3D31903A" w14:textId="77777777" w:rsidTr="00D30B54">
        <w:trPr>
          <w:trHeight w:val="20"/>
        </w:trPr>
        <w:tc>
          <w:tcPr>
            <w:tcW w:w="1320" w:type="pct"/>
            <w:vMerge/>
            <w:shd w:val="clear" w:color="auto" w:fill="auto"/>
            <w:vAlign w:val="center"/>
          </w:tcPr>
          <w:p w14:paraId="4E482C68"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DC81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3555F30"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46BDE742" w14:textId="77777777" w:rsidTr="00D30B54">
        <w:trPr>
          <w:trHeight w:val="20"/>
        </w:trPr>
        <w:tc>
          <w:tcPr>
            <w:tcW w:w="1320" w:type="pct"/>
            <w:vMerge/>
            <w:tcBorders>
              <w:bottom w:val="single" w:sz="4" w:space="0" w:color="auto"/>
            </w:tcBorders>
            <w:shd w:val="clear" w:color="auto" w:fill="auto"/>
            <w:vAlign w:val="center"/>
          </w:tcPr>
          <w:p w14:paraId="3176C81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E76EC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D91A04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43625DB1" w14:textId="77777777" w:rsidTr="004C434A">
        <w:trPr>
          <w:trHeight w:val="736"/>
        </w:trPr>
        <w:tc>
          <w:tcPr>
            <w:tcW w:w="1320" w:type="pct"/>
            <w:vMerge w:val="restart"/>
            <w:tcBorders>
              <w:top w:val="single" w:sz="4" w:space="0" w:color="auto"/>
            </w:tcBorders>
            <w:shd w:val="clear" w:color="auto" w:fill="auto"/>
            <w:vAlign w:val="center"/>
          </w:tcPr>
          <w:p w14:paraId="7E5D9C4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684221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4C00524E"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2E2D3E" w:rsidRPr="00334FE3" w14:paraId="5163FA4C" w14:textId="77777777" w:rsidTr="00D30B54">
        <w:trPr>
          <w:trHeight w:val="20"/>
        </w:trPr>
        <w:tc>
          <w:tcPr>
            <w:tcW w:w="1320" w:type="pct"/>
            <w:vMerge/>
            <w:shd w:val="clear" w:color="auto" w:fill="auto"/>
            <w:vAlign w:val="center"/>
          </w:tcPr>
          <w:p w14:paraId="2FB1239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AF65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8CED23C"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2E2D3E" w:rsidRPr="00334FE3" w14:paraId="12A2AD0D" w14:textId="77777777" w:rsidTr="00D30B54">
        <w:trPr>
          <w:trHeight w:val="20"/>
        </w:trPr>
        <w:tc>
          <w:tcPr>
            <w:tcW w:w="1320" w:type="pct"/>
            <w:vMerge/>
            <w:shd w:val="clear" w:color="auto" w:fill="auto"/>
            <w:vAlign w:val="center"/>
          </w:tcPr>
          <w:p w14:paraId="03861FC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7E244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141C155"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2E2D3E" w:rsidRPr="00334FE3" w14:paraId="128D3027" w14:textId="77777777" w:rsidTr="00D30B54">
        <w:trPr>
          <w:trHeight w:val="20"/>
        </w:trPr>
        <w:tc>
          <w:tcPr>
            <w:tcW w:w="1320" w:type="pct"/>
            <w:vMerge/>
            <w:shd w:val="clear" w:color="auto" w:fill="auto"/>
            <w:vAlign w:val="center"/>
          </w:tcPr>
          <w:p w14:paraId="05D5970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0FB0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E29C25"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2E2D3E" w:rsidRPr="00334FE3" w14:paraId="429A4EB5" w14:textId="77777777" w:rsidTr="00D30B54">
        <w:trPr>
          <w:trHeight w:val="20"/>
        </w:trPr>
        <w:tc>
          <w:tcPr>
            <w:tcW w:w="1320" w:type="pct"/>
            <w:vMerge/>
            <w:shd w:val="clear" w:color="auto" w:fill="auto"/>
            <w:vAlign w:val="center"/>
          </w:tcPr>
          <w:p w14:paraId="4D7D139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6691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3DE4F70"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59F0E455" w14:textId="77777777" w:rsidTr="004C434A">
        <w:trPr>
          <w:trHeight w:val="20"/>
        </w:trPr>
        <w:tc>
          <w:tcPr>
            <w:tcW w:w="1320" w:type="pct"/>
            <w:vMerge w:val="restart"/>
            <w:shd w:val="clear" w:color="auto" w:fill="auto"/>
            <w:vAlign w:val="center"/>
          </w:tcPr>
          <w:p w14:paraId="34CA597C"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1D7BA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C26DCC9"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2E2D3E" w:rsidRPr="00334FE3" w14:paraId="752DC6B9" w14:textId="77777777" w:rsidTr="00D30B54">
        <w:trPr>
          <w:trHeight w:val="20"/>
        </w:trPr>
        <w:tc>
          <w:tcPr>
            <w:tcW w:w="1320" w:type="pct"/>
            <w:vMerge/>
            <w:shd w:val="clear" w:color="auto" w:fill="auto"/>
            <w:vAlign w:val="center"/>
          </w:tcPr>
          <w:p w14:paraId="09747E8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25C4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4EB62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F53F6" w14:textId="77777777" w:rsidTr="00D30B54">
        <w:trPr>
          <w:trHeight w:val="20"/>
        </w:trPr>
        <w:tc>
          <w:tcPr>
            <w:tcW w:w="1320" w:type="pct"/>
            <w:vMerge/>
            <w:shd w:val="clear" w:color="auto" w:fill="auto"/>
            <w:vAlign w:val="center"/>
          </w:tcPr>
          <w:p w14:paraId="782D905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06E0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DE7FCF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67746C4" w14:textId="77777777" w:rsidTr="00D30B54">
        <w:trPr>
          <w:trHeight w:val="20"/>
        </w:trPr>
        <w:tc>
          <w:tcPr>
            <w:tcW w:w="1320" w:type="pct"/>
            <w:vMerge/>
            <w:shd w:val="clear" w:color="auto" w:fill="auto"/>
            <w:vAlign w:val="center"/>
          </w:tcPr>
          <w:p w14:paraId="0DA4D6D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D3B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FEA9C3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488904A" w14:textId="77777777" w:rsidTr="00D30B54">
        <w:trPr>
          <w:trHeight w:val="20"/>
        </w:trPr>
        <w:tc>
          <w:tcPr>
            <w:tcW w:w="1320" w:type="pct"/>
            <w:vMerge/>
            <w:shd w:val="clear" w:color="auto" w:fill="auto"/>
            <w:vAlign w:val="center"/>
          </w:tcPr>
          <w:p w14:paraId="68E298C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0CFB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50F3C4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8F1EEEB" w14:textId="77777777" w:rsidTr="004C434A">
        <w:trPr>
          <w:trHeight w:val="20"/>
        </w:trPr>
        <w:tc>
          <w:tcPr>
            <w:tcW w:w="1320" w:type="pct"/>
            <w:vMerge w:val="restart"/>
            <w:shd w:val="clear" w:color="auto" w:fill="auto"/>
            <w:vAlign w:val="center"/>
          </w:tcPr>
          <w:p w14:paraId="76144391"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27105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FEAA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FED4CC7" w14:textId="77777777" w:rsidTr="00D30B54">
        <w:trPr>
          <w:trHeight w:val="20"/>
        </w:trPr>
        <w:tc>
          <w:tcPr>
            <w:tcW w:w="1320" w:type="pct"/>
            <w:vMerge/>
            <w:shd w:val="clear" w:color="auto" w:fill="auto"/>
            <w:vAlign w:val="center"/>
          </w:tcPr>
          <w:p w14:paraId="7467A3C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0223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8062C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E28D72" w14:textId="77777777" w:rsidTr="00D30B54">
        <w:trPr>
          <w:trHeight w:val="20"/>
        </w:trPr>
        <w:tc>
          <w:tcPr>
            <w:tcW w:w="1320" w:type="pct"/>
            <w:vMerge/>
            <w:shd w:val="clear" w:color="auto" w:fill="auto"/>
            <w:vAlign w:val="center"/>
          </w:tcPr>
          <w:p w14:paraId="2DA75D4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B1A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35BEEBD"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6A301282" w14:textId="77777777" w:rsidTr="00D30B54">
        <w:trPr>
          <w:trHeight w:val="20"/>
        </w:trPr>
        <w:tc>
          <w:tcPr>
            <w:tcW w:w="1320" w:type="pct"/>
            <w:vMerge/>
            <w:shd w:val="clear" w:color="auto" w:fill="auto"/>
            <w:vAlign w:val="center"/>
          </w:tcPr>
          <w:p w14:paraId="46591E8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468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24A5F20"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E36B9BD" w14:textId="77777777" w:rsidTr="00D30B54">
        <w:trPr>
          <w:trHeight w:val="20"/>
        </w:trPr>
        <w:tc>
          <w:tcPr>
            <w:tcW w:w="1320" w:type="pct"/>
            <w:vMerge/>
            <w:shd w:val="clear" w:color="auto" w:fill="auto"/>
            <w:vAlign w:val="center"/>
          </w:tcPr>
          <w:p w14:paraId="5142F4C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B5FB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078328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70849C7F" w14:textId="77777777" w:rsidTr="004C434A">
        <w:trPr>
          <w:trHeight w:val="783"/>
        </w:trPr>
        <w:tc>
          <w:tcPr>
            <w:tcW w:w="1320" w:type="pct"/>
            <w:vMerge w:val="restart"/>
            <w:shd w:val="clear" w:color="auto" w:fill="auto"/>
            <w:vAlign w:val="center"/>
          </w:tcPr>
          <w:p w14:paraId="64803B9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67ABE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DEF4DB3"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2E2D3E" w:rsidRPr="00334FE3" w14:paraId="3F50F078" w14:textId="77777777" w:rsidTr="00D30B54">
        <w:trPr>
          <w:trHeight w:val="783"/>
        </w:trPr>
        <w:tc>
          <w:tcPr>
            <w:tcW w:w="1320" w:type="pct"/>
            <w:vMerge/>
            <w:shd w:val="clear" w:color="auto" w:fill="auto"/>
            <w:vAlign w:val="center"/>
          </w:tcPr>
          <w:p w14:paraId="2A74B77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AFF9E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C139F76"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07D94BB6"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63A306D"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71609EFC"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22C01E23"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4074BD85" w14:textId="77777777" w:rsidTr="00D30B54">
        <w:trPr>
          <w:trHeight w:val="783"/>
        </w:trPr>
        <w:tc>
          <w:tcPr>
            <w:tcW w:w="1320" w:type="pct"/>
            <w:vMerge/>
            <w:shd w:val="clear" w:color="auto" w:fill="auto"/>
            <w:vAlign w:val="center"/>
          </w:tcPr>
          <w:p w14:paraId="1F25F79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977CE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4A03E40"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2811941"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5DB2C40E"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2E18273A"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6FA5A340"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27ABEA66" w14:textId="77777777" w:rsidTr="00D30B54">
        <w:trPr>
          <w:trHeight w:val="783"/>
        </w:trPr>
        <w:tc>
          <w:tcPr>
            <w:tcW w:w="1320" w:type="pct"/>
            <w:vMerge/>
            <w:shd w:val="clear" w:color="auto" w:fill="auto"/>
            <w:vAlign w:val="center"/>
          </w:tcPr>
          <w:p w14:paraId="5997671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5BAE8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8437FEE"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08FB636"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344E0D0F"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3157D151"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1105D43D"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3A99441C" w14:textId="77777777" w:rsidTr="00DB07D7">
        <w:trPr>
          <w:trHeight w:val="526"/>
        </w:trPr>
        <w:tc>
          <w:tcPr>
            <w:tcW w:w="1320" w:type="pct"/>
            <w:vMerge/>
            <w:tcBorders>
              <w:bottom w:val="single" w:sz="4" w:space="0" w:color="auto"/>
            </w:tcBorders>
            <w:shd w:val="clear" w:color="auto" w:fill="auto"/>
            <w:vAlign w:val="center"/>
          </w:tcPr>
          <w:p w14:paraId="094C146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B7D3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53295BB"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0A6EF7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Podmioty odpowiedzialne za nabór i ocenę wniosków: IZ RPO/ ZIT AW. </w:t>
            </w:r>
          </w:p>
          <w:p w14:paraId="2F3D7B7A"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64B6C997"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536090A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rsidDel="00FE3C38" w14:paraId="536BFD48" w14:textId="77777777" w:rsidTr="00D30B54">
        <w:trPr>
          <w:trHeight w:val="20"/>
        </w:trPr>
        <w:tc>
          <w:tcPr>
            <w:tcW w:w="1320" w:type="pct"/>
            <w:vMerge w:val="restart"/>
            <w:tcBorders>
              <w:top w:val="single" w:sz="4" w:space="0" w:color="auto"/>
            </w:tcBorders>
            <w:shd w:val="clear" w:color="auto" w:fill="auto"/>
            <w:vAlign w:val="center"/>
          </w:tcPr>
          <w:p w14:paraId="24D6B4EC"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BE797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EBB4E69"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2BBF5A6" w14:textId="77777777" w:rsidR="009F0CDD" w:rsidRPr="00334FE3" w:rsidRDefault="009F0CDD" w:rsidP="009F0CDD">
            <w:pPr>
              <w:spacing w:after="0"/>
              <w:jc w:val="both"/>
              <w:rPr>
                <w:rFonts w:asciiTheme="minorHAnsi" w:hAnsiTheme="minorHAnsi" w:cs="Arial"/>
              </w:rPr>
            </w:pPr>
          </w:p>
          <w:p w14:paraId="0FCBC38A"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17193DA2" w14:textId="77777777" w:rsidR="00940B4D" w:rsidRPr="00334FE3" w:rsidRDefault="00940B4D" w:rsidP="009F0CDD">
            <w:pPr>
              <w:spacing w:after="0"/>
              <w:jc w:val="both"/>
              <w:rPr>
                <w:rFonts w:asciiTheme="minorHAnsi" w:hAnsiTheme="minorHAnsi" w:cs="Arial"/>
              </w:rPr>
            </w:pPr>
          </w:p>
          <w:p w14:paraId="3E5E21AE"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3C3EE208" w14:textId="77777777" w:rsidR="00415CEA" w:rsidRPr="00334FE3" w:rsidRDefault="00415CEA" w:rsidP="009F0CDD">
            <w:pPr>
              <w:spacing w:after="0"/>
              <w:jc w:val="both"/>
              <w:rPr>
                <w:rFonts w:asciiTheme="minorHAnsi" w:hAnsiTheme="minorHAnsi"/>
              </w:rPr>
            </w:pPr>
          </w:p>
          <w:p w14:paraId="5372343B"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5F4AA7C7" w14:textId="77777777" w:rsidR="0051559E" w:rsidRPr="00334FE3" w:rsidRDefault="0051559E" w:rsidP="0051559E">
            <w:pPr>
              <w:spacing w:after="0"/>
              <w:jc w:val="both"/>
              <w:rPr>
                <w:rFonts w:asciiTheme="minorHAnsi" w:hAnsiTheme="minorHAnsi"/>
              </w:rPr>
            </w:pPr>
          </w:p>
          <w:p w14:paraId="4E137028"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5AC299D4" w14:textId="77777777" w:rsidR="00631534" w:rsidRPr="00334FE3" w:rsidRDefault="00631534" w:rsidP="009F0CDD">
            <w:pPr>
              <w:spacing w:after="0"/>
              <w:jc w:val="both"/>
              <w:rPr>
                <w:rFonts w:asciiTheme="minorHAnsi" w:hAnsiTheme="minorHAnsi" w:cs="Arial"/>
              </w:rPr>
            </w:pPr>
          </w:p>
          <w:p w14:paraId="7694380C"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2F3722FD" w14:textId="77777777" w:rsidR="007843FC" w:rsidRPr="00334FE3" w:rsidRDefault="007843FC" w:rsidP="009F0CDD">
            <w:pPr>
              <w:spacing w:after="0"/>
              <w:jc w:val="both"/>
              <w:rPr>
                <w:rFonts w:asciiTheme="minorHAnsi" w:hAnsiTheme="minorHAnsi" w:cs="Arial"/>
              </w:rPr>
            </w:pPr>
          </w:p>
          <w:p w14:paraId="71461CD9"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29CDA1FA" w14:textId="77777777" w:rsidR="00F405C7" w:rsidRPr="00334FE3" w:rsidRDefault="00F405C7" w:rsidP="00637E3E">
            <w:pPr>
              <w:pStyle w:val="Akapitzlist"/>
              <w:numPr>
                <w:ilvl w:val="0"/>
                <w:numId w:val="284"/>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50CBB216" w14:textId="77777777" w:rsidR="00631534" w:rsidRPr="00334FE3" w:rsidRDefault="007843FC" w:rsidP="00637E3E">
            <w:pPr>
              <w:pStyle w:val="Akapitzlist"/>
              <w:numPr>
                <w:ilvl w:val="0"/>
                <w:numId w:val="284"/>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317BCDA9" w14:textId="77777777" w:rsidR="007843FC" w:rsidRPr="00334FE3" w:rsidRDefault="007843FC" w:rsidP="009F0CDD">
            <w:pPr>
              <w:spacing w:after="0"/>
              <w:jc w:val="both"/>
              <w:rPr>
                <w:rFonts w:asciiTheme="minorHAnsi" w:hAnsiTheme="minorHAnsi"/>
              </w:rPr>
            </w:pPr>
          </w:p>
          <w:p w14:paraId="758D93CC"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2E2D3E" w:rsidRPr="00334FE3" w:rsidDel="00FE3C38" w14:paraId="5E1C5F62" w14:textId="77777777" w:rsidTr="00D30B54">
        <w:trPr>
          <w:trHeight w:val="20"/>
        </w:trPr>
        <w:tc>
          <w:tcPr>
            <w:tcW w:w="1320" w:type="pct"/>
            <w:vMerge/>
            <w:tcBorders>
              <w:top w:val="single" w:sz="4" w:space="0" w:color="auto"/>
            </w:tcBorders>
            <w:shd w:val="clear" w:color="auto" w:fill="auto"/>
            <w:vAlign w:val="center"/>
          </w:tcPr>
          <w:p w14:paraId="70E09CE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EF48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DCC350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7EC70BAA" w14:textId="77777777" w:rsidTr="00D30B54">
        <w:trPr>
          <w:trHeight w:val="20"/>
        </w:trPr>
        <w:tc>
          <w:tcPr>
            <w:tcW w:w="1320" w:type="pct"/>
            <w:vMerge/>
            <w:tcBorders>
              <w:top w:val="single" w:sz="4" w:space="0" w:color="auto"/>
            </w:tcBorders>
            <w:shd w:val="clear" w:color="auto" w:fill="auto"/>
            <w:vAlign w:val="center"/>
          </w:tcPr>
          <w:p w14:paraId="018411C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AA338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881CD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40DC2890" w14:textId="77777777" w:rsidTr="00D30B54">
        <w:trPr>
          <w:trHeight w:val="20"/>
        </w:trPr>
        <w:tc>
          <w:tcPr>
            <w:tcW w:w="1320" w:type="pct"/>
            <w:vMerge/>
            <w:tcBorders>
              <w:top w:val="single" w:sz="4" w:space="0" w:color="auto"/>
            </w:tcBorders>
            <w:shd w:val="clear" w:color="auto" w:fill="auto"/>
            <w:vAlign w:val="center"/>
          </w:tcPr>
          <w:p w14:paraId="3517755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FE4D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E9292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3C55576E" w14:textId="77777777" w:rsidTr="00D30B54">
        <w:trPr>
          <w:trHeight w:val="20"/>
        </w:trPr>
        <w:tc>
          <w:tcPr>
            <w:tcW w:w="1320" w:type="pct"/>
            <w:vMerge/>
            <w:tcBorders>
              <w:top w:val="single" w:sz="4" w:space="0" w:color="auto"/>
            </w:tcBorders>
            <w:shd w:val="clear" w:color="auto" w:fill="auto"/>
            <w:vAlign w:val="center"/>
          </w:tcPr>
          <w:p w14:paraId="590CF806"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193E49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1B5F3C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0D6F471F" w14:textId="77777777" w:rsidTr="00D30B54">
        <w:trPr>
          <w:trHeight w:val="20"/>
        </w:trPr>
        <w:tc>
          <w:tcPr>
            <w:tcW w:w="1320" w:type="pct"/>
            <w:vMerge w:val="restart"/>
            <w:shd w:val="clear" w:color="auto" w:fill="auto"/>
            <w:vAlign w:val="center"/>
          </w:tcPr>
          <w:p w14:paraId="3107FDC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9F1A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4D2FE36"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2E2D3E" w:rsidRPr="00334FE3" w14:paraId="61E087D6" w14:textId="77777777" w:rsidTr="00D30B54">
        <w:trPr>
          <w:trHeight w:val="20"/>
        </w:trPr>
        <w:tc>
          <w:tcPr>
            <w:tcW w:w="1320" w:type="pct"/>
            <w:vMerge/>
            <w:shd w:val="clear" w:color="auto" w:fill="auto"/>
            <w:vAlign w:val="center"/>
          </w:tcPr>
          <w:p w14:paraId="01081A2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DFEB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F6933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19D3BD" w14:textId="77777777" w:rsidTr="00D30B54">
        <w:trPr>
          <w:trHeight w:val="20"/>
        </w:trPr>
        <w:tc>
          <w:tcPr>
            <w:tcW w:w="1320" w:type="pct"/>
            <w:vMerge/>
            <w:shd w:val="clear" w:color="auto" w:fill="auto"/>
            <w:vAlign w:val="center"/>
          </w:tcPr>
          <w:p w14:paraId="7DC813E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AF71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897E43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BE799D6" w14:textId="77777777" w:rsidTr="00D30B54">
        <w:trPr>
          <w:trHeight w:val="20"/>
        </w:trPr>
        <w:tc>
          <w:tcPr>
            <w:tcW w:w="1320" w:type="pct"/>
            <w:vMerge/>
            <w:shd w:val="clear" w:color="auto" w:fill="auto"/>
            <w:vAlign w:val="center"/>
          </w:tcPr>
          <w:p w14:paraId="67DCCC6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9993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BAD0C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983BB14" w14:textId="77777777" w:rsidTr="00D30B54">
        <w:trPr>
          <w:trHeight w:val="20"/>
        </w:trPr>
        <w:tc>
          <w:tcPr>
            <w:tcW w:w="1320" w:type="pct"/>
            <w:vMerge/>
            <w:shd w:val="clear" w:color="auto" w:fill="auto"/>
            <w:vAlign w:val="center"/>
          </w:tcPr>
          <w:p w14:paraId="7F058E2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2AEE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10861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AB9AD8" w14:textId="77777777" w:rsidTr="00D30B54">
        <w:trPr>
          <w:trHeight w:val="530"/>
        </w:trPr>
        <w:tc>
          <w:tcPr>
            <w:tcW w:w="1320" w:type="pct"/>
            <w:vMerge w:val="restart"/>
            <w:shd w:val="clear" w:color="auto" w:fill="auto"/>
            <w:vAlign w:val="center"/>
          </w:tcPr>
          <w:p w14:paraId="7DACEB2B"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C6C8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182E0D" w14:textId="3E21BDC1" w:rsidR="00AB4B55" w:rsidRPr="00334FE3" w:rsidRDefault="00415CEA" w:rsidP="00AA08EB">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w:t>
            </w:r>
            <w:r w:rsidRPr="00334FE3">
              <w:rPr>
                <w:rFonts w:asciiTheme="minorHAnsi" w:hAnsiTheme="minorHAnsi" w:cs="Arial"/>
                <w:sz w:val="22"/>
                <w:szCs w:val="22"/>
              </w:rPr>
              <w:lastRenderedPageBreak/>
              <w:t xml:space="preserve">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2E2D3E" w:rsidRPr="00334FE3" w14:paraId="3076863B" w14:textId="77777777" w:rsidTr="00D30B54">
        <w:trPr>
          <w:trHeight w:val="530"/>
        </w:trPr>
        <w:tc>
          <w:tcPr>
            <w:tcW w:w="1320" w:type="pct"/>
            <w:vMerge/>
            <w:shd w:val="clear" w:color="auto" w:fill="auto"/>
            <w:vAlign w:val="center"/>
          </w:tcPr>
          <w:p w14:paraId="525FF62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344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F133F7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E1E117" w14:textId="77777777" w:rsidTr="00D30B54">
        <w:trPr>
          <w:trHeight w:val="530"/>
        </w:trPr>
        <w:tc>
          <w:tcPr>
            <w:tcW w:w="1320" w:type="pct"/>
            <w:vMerge/>
            <w:shd w:val="clear" w:color="auto" w:fill="auto"/>
            <w:vAlign w:val="center"/>
          </w:tcPr>
          <w:p w14:paraId="4E0862A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BD2C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58A5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0CADD8F" w14:textId="77777777" w:rsidTr="00D30B54">
        <w:trPr>
          <w:trHeight w:val="530"/>
        </w:trPr>
        <w:tc>
          <w:tcPr>
            <w:tcW w:w="1320" w:type="pct"/>
            <w:vMerge/>
            <w:shd w:val="clear" w:color="auto" w:fill="auto"/>
            <w:vAlign w:val="center"/>
          </w:tcPr>
          <w:p w14:paraId="79851C7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A153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210FD1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5756E09" w14:textId="77777777" w:rsidTr="00D30B54">
        <w:trPr>
          <w:trHeight w:val="530"/>
        </w:trPr>
        <w:tc>
          <w:tcPr>
            <w:tcW w:w="1320" w:type="pct"/>
            <w:vMerge/>
            <w:shd w:val="clear" w:color="auto" w:fill="auto"/>
            <w:vAlign w:val="center"/>
          </w:tcPr>
          <w:p w14:paraId="61A2A53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A9F5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E45590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DE6ED26" w14:textId="77777777" w:rsidTr="00D30B54">
        <w:trPr>
          <w:trHeight w:val="20"/>
        </w:trPr>
        <w:tc>
          <w:tcPr>
            <w:tcW w:w="1320" w:type="pct"/>
            <w:vMerge w:val="restart"/>
            <w:shd w:val="clear" w:color="auto" w:fill="auto"/>
            <w:vAlign w:val="center"/>
          </w:tcPr>
          <w:p w14:paraId="550B18D9"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5C524E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725BD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F409C64" w14:textId="77777777" w:rsidTr="00D30B54">
        <w:trPr>
          <w:trHeight w:val="20"/>
        </w:trPr>
        <w:tc>
          <w:tcPr>
            <w:tcW w:w="1320" w:type="pct"/>
            <w:vMerge/>
            <w:shd w:val="clear" w:color="auto" w:fill="auto"/>
            <w:vAlign w:val="center"/>
          </w:tcPr>
          <w:p w14:paraId="3F24937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3ADD3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45EA7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13AEA8C" w14:textId="77777777" w:rsidTr="00D30B54">
        <w:trPr>
          <w:trHeight w:val="20"/>
        </w:trPr>
        <w:tc>
          <w:tcPr>
            <w:tcW w:w="1320" w:type="pct"/>
            <w:vMerge/>
            <w:shd w:val="clear" w:color="auto" w:fill="auto"/>
            <w:vAlign w:val="center"/>
          </w:tcPr>
          <w:p w14:paraId="5CBC74E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DDB42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85648F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10CB4446" w14:textId="77777777" w:rsidTr="00D30B54">
        <w:trPr>
          <w:trHeight w:val="20"/>
        </w:trPr>
        <w:tc>
          <w:tcPr>
            <w:tcW w:w="1320" w:type="pct"/>
            <w:vMerge/>
            <w:shd w:val="clear" w:color="auto" w:fill="auto"/>
            <w:vAlign w:val="center"/>
          </w:tcPr>
          <w:p w14:paraId="7C44F87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FDC88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0292E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502545FE" w14:textId="77777777" w:rsidTr="00D30B54">
        <w:trPr>
          <w:trHeight w:val="20"/>
        </w:trPr>
        <w:tc>
          <w:tcPr>
            <w:tcW w:w="1320" w:type="pct"/>
            <w:vMerge/>
            <w:tcBorders>
              <w:bottom w:val="single" w:sz="4" w:space="0" w:color="auto"/>
            </w:tcBorders>
            <w:shd w:val="clear" w:color="auto" w:fill="auto"/>
            <w:vAlign w:val="center"/>
          </w:tcPr>
          <w:p w14:paraId="6106F16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26874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C44A2C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6C03D5A"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40FB06B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93DE5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68D3CB2" w14:textId="2F796C68"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035E5A99"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55C66291"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38D7F786" w14:textId="77777777" w:rsidTr="00D30B54">
        <w:trPr>
          <w:trHeight w:val="20"/>
        </w:trPr>
        <w:tc>
          <w:tcPr>
            <w:tcW w:w="1320" w:type="pct"/>
            <w:vMerge/>
            <w:tcBorders>
              <w:right w:val="single" w:sz="4" w:space="0" w:color="auto"/>
            </w:tcBorders>
            <w:shd w:val="clear" w:color="auto" w:fill="auto"/>
            <w:vAlign w:val="center"/>
          </w:tcPr>
          <w:p w14:paraId="07FE760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026C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0174C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E5216A" w14:textId="77777777" w:rsidTr="00D30B54">
        <w:trPr>
          <w:trHeight w:val="20"/>
        </w:trPr>
        <w:tc>
          <w:tcPr>
            <w:tcW w:w="1320" w:type="pct"/>
            <w:vMerge/>
            <w:tcBorders>
              <w:right w:val="single" w:sz="4" w:space="0" w:color="auto"/>
            </w:tcBorders>
            <w:shd w:val="clear" w:color="auto" w:fill="auto"/>
            <w:vAlign w:val="center"/>
          </w:tcPr>
          <w:p w14:paraId="503FB4A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0371B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A2E79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18C5DC" w14:textId="77777777" w:rsidTr="00D30B54">
        <w:trPr>
          <w:trHeight w:val="20"/>
        </w:trPr>
        <w:tc>
          <w:tcPr>
            <w:tcW w:w="1320" w:type="pct"/>
            <w:vMerge/>
            <w:tcBorders>
              <w:right w:val="single" w:sz="4" w:space="0" w:color="auto"/>
            </w:tcBorders>
            <w:shd w:val="clear" w:color="auto" w:fill="auto"/>
            <w:vAlign w:val="center"/>
          </w:tcPr>
          <w:p w14:paraId="083F914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B482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CF37D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66C70D" w14:textId="77777777" w:rsidTr="00D30B54">
        <w:trPr>
          <w:trHeight w:val="20"/>
        </w:trPr>
        <w:tc>
          <w:tcPr>
            <w:tcW w:w="1320" w:type="pct"/>
            <w:vMerge/>
            <w:tcBorders>
              <w:right w:val="single" w:sz="4" w:space="0" w:color="auto"/>
            </w:tcBorders>
            <w:shd w:val="clear" w:color="auto" w:fill="auto"/>
            <w:vAlign w:val="center"/>
          </w:tcPr>
          <w:p w14:paraId="556B590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42F5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DCA49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C3A465"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35EF06E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w:t>
            </w:r>
            <w:r w:rsidRPr="00334FE3">
              <w:rPr>
                <w:rFonts w:asciiTheme="minorHAnsi" w:hAnsiTheme="minorHAnsi" w:cs="Arial"/>
                <w:sz w:val="22"/>
                <w:szCs w:val="22"/>
              </w:rPr>
              <w:lastRenderedPageBreak/>
              <w:t>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DE99DB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65389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19A196" w14:textId="77777777" w:rsidTr="002B26F2">
        <w:trPr>
          <w:trHeight w:val="420"/>
        </w:trPr>
        <w:tc>
          <w:tcPr>
            <w:tcW w:w="1320" w:type="pct"/>
            <w:vMerge/>
            <w:tcBorders>
              <w:right w:val="single" w:sz="4" w:space="0" w:color="auto"/>
            </w:tcBorders>
            <w:shd w:val="clear" w:color="auto" w:fill="auto"/>
            <w:vAlign w:val="center"/>
          </w:tcPr>
          <w:p w14:paraId="5586B77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3A3F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B266A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38000BA" w14:textId="77777777" w:rsidTr="002B26F2">
        <w:trPr>
          <w:trHeight w:val="412"/>
        </w:trPr>
        <w:tc>
          <w:tcPr>
            <w:tcW w:w="1320" w:type="pct"/>
            <w:vMerge/>
            <w:tcBorders>
              <w:right w:val="single" w:sz="4" w:space="0" w:color="auto"/>
            </w:tcBorders>
            <w:shd w:val="clear" w:color="auto" w:fill="auto"/>
            <w:vAlign w:val="center"/>
          </w:tcPr>
          <w:p w14:paraId="2658CDD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DC61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C9A38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771D4FE" w14:textId="77777777" w:rsidTr="002B26F2">
        <w:trPr>
          <w:trHeight w:val="417"/>
        </w:trPr>
        <w:tc>
          <w:tcPr>
            <w:tcW w:w="1320" w:type="pct"/>
            <w:vMerge/>
            <w:tcBorders>
              <w:right w:val="single" w:sz="4" w:space="0" w:color="auto"/>
            </w:tcBorders>
            <w:shd w:val="clear" w:color="auto" w:fill="auto"/>
            <w:vAlign w:val="center"/>
          </w:tcPr>
          <w:p w14:paraId="40A8DDC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4FE4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8EE424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7DB600"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1504F27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79D658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2F15E84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10D81A0" w14:textId="77777777" w:rsidTr="00D30B54">
        <w:trPr>
          <w:trHeight w:val="20"/>
        </w:trPr>
        <w:tc>
          <w:tcPr>
            <w:tcW w:w="1320" w:type="pct"/>
            <w:vMerge w:val="restart"/>
            <w:tcBorders>
              <w:top w:val="single" w:sz="4" w:space="0" w:color="auto"/>
            </w:tcBorders>
            <w:shd w:val="clear" w:color="auto" w:fill="auto"/>
            <w:vAlign w:val="center"/>
          </w:tcPr>
          <w:p w14:paraId="4FBC0AA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7BF14477"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71DC71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F72A5BB" w14:textId="77777777" w:rsidTr="00D30B54">
        <w:trPr>
          <w:trHeight w:val="20"/>
        </w:trPr>
        <w:tc>
          <w:tcPr>
            <w:tcW w:w="1320" w:type="pct"/>
            <w:vMerge/>
            <w:shd w:val="clear" w:color="auto" w:fill="auto"/>
            <w:vAlign w:val="center"/>
          </w:tcPr>
          <w:p w14:paraId="6E32B01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9946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7843E344"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25DDF5D0" w14:textId="77777777" w:rsidTr="00D30B54">
        <w:trPr>
          <w:trHeight w:val="20"/>
        </w:trPr>
        <w:tc>
          <w:tcPr>
            <w:tcW w:w="1320" w:type="pct"/>
            <w:vMerge/>
            <w:shd w:val="clear" w:color="auto" w:fill="auto"/>
            <w:vAlign w:val="center"/>
          </w:tcPr>
          <w:p w14:paraId="4C4CE4D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F46A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7B781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136F09" w14:textId="77777777" w:rsidTr="00D30B54">
        <w:trPr>
          <w:trHeight w:val="20"/>
        </w:trPr>
        <w:tc>
          <w:tcPr>
            <w:tcW w:w="1320" w:type="pct"/>
            <w:vMerge/>
            <w:shd w:val="clear" w:color="auto" w:fill="auto"/>
            <w:vAlign w:val="center"/>
          </w:tcPr>
          <w:p w14:paraId="4F2BE13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6CAF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18B74F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0EDDCE4" w14:textId="77777777" w:rsidTr="00D30B54">
        <w:trPr>
          <w:trHeight w:val="20"/>
        </w:trPr>
        <w:tc>
          <w:tcPr>
            <w:tcW w:w="1320" w:type="pct"/>
            <w:vMerge/>
            <w:shd w:val="clear" w:color="auto" w:fill="auto"/>
            <w:vAlign w:val="center"/>
          </w:tcPr>
          <w:p w14:paraId="4A97B2C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B1E4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BA4EB9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0542808" w14:textId="77777777" w:rsidTr="00D30B54">
        <w:trPr>
          <w:trHeight w:val="20"/>
        </w:trPr>
        <w:tc>
          <w:tcPr>
            <w:tcW w:w="1320" w:type="pct"/>
            <w:vMerge/>
            <w:shd w:val="clear" w:color="auto" w:fill="auto"/>
            <w:vAlign w:val="center"/>
          </w:tcPr>
          <w:p w14:paraId="603FC7A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DC48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2D77FF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0C1AA89" w14:textId="77777777" w:rsidTr="004C434A">
        <w:trPr>
          <w:trHeight w:val="1441"/>
        </w:trPr>
        <w:tc>
          <w:tcPr>
            <w:tcW w:w="1320" w:type="pct"/>
            <w:vMerge w:val="restart"/>
            <w:shd w:val="clear" w:color="auto" w:fill="auto"/>
            <w:vAlign w:val="center"/>
          </w:tcPr>
          <w:p w14:paraId="3790687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A0461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51CF2D8"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529D1AAA" w14:textId="77777777" w:rsidR="00415CEA" w:rsidRPr="00334FE3" w:rsidRDefault="00415CEA" w:rsidP="00415CEA">
            <w:pPr>
              <w:spacing w:line="276" w:lineRule="auto"/>
              <w:contextualSpacing/>
              <w:jc w:val="both"/>
              <w:rPr>
                <w:rFonts w:asciiTheme="minorHAnsi" w:eastAsia="Calibri" w:hAnsiTheme="minorHAnsi"/>
                <w:lang w:eastAsia="en-US"/>
              </w:rPr>
            </w:pPr>
          </w:p>
          <w:p w14:paraId="7014CF8F"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696B9F0D"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2E2D3E" w:rsidRPr="00334FE3" w14:paraId="0B4C5B9B" w14:textId="77777777" w:rsidTr="002B26F2">
        <w:trPr>
          <w:trHeight w:val="625"/>
        </w:trPr>
        <w:tc>
          <w:tcPr>
            <w:tcW w:w="1320" w:type="pct"/>
            <w:vMerge/>
            <w:shd w:val="clear" w:color="auto" w:fill="auto"/>
            <w:vAlign w:val="center"/>
          </w:tcPr>
          <w:p w14:paraId="00B82A6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407D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1E52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0BD863" w14:textId="77777777" w:rsidTr="002B26F2">
        <w:trPr>
          <w:trHeight w:val="550"/>
        </w:trPr>
        <w:tc>
          <w:tcPr>
            <w:tcW w:w="1320" w:type="pct"/>
            <w:vMerge/>
            <w:shd w:val="clear" w:color="auto" w:fill="auto"/>
            <w:vAlign w:val="center"/>
          </w:tcPr>
          <w:p w14:paraId="0B62EFC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95C32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56BA7AA"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4EC1AA6B" w14:textId="77777777" w:rsidTr="002B26F2">
        <w:trPr>
          <w:trHeight w:val="430"/>
        </w:trPr>
        <w:tc>
          <w:tcPr>
            <w:tcW w:w="1320" w:type="pct"/>
            <w:vMerge/>
            <w:shd w:val="clear" w:color="auto" w:fill="auto"/>
            <w:vAlign w:val="center"/>
          </w:tcPr>
          <w:p w14:paraId="1779073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1673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D63F52E"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03890DA1" w14:textId="77777777" w:rsidTr="00D30B54">
        <w:trPr>
          <w:trHeight w:val="20"/>
        </w:trPr>
        <w:tc>
          <w:tcPr>
            <w:tcW w:w="1320" w:type="pct"/>
            <w:vMerge/>
            <w:shd w:val="clear" w:color="auto" w:fill="auto"/>
            <w:vAlign w:val="center"/>
          </w:tcPr>
          <w:p w14:paraId="76B3BA5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0166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8C2C84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510EFC0F" w14:textId="77777777" w:rsidTr="004C434A">
        <w:trPr>
          <w:trHeight w:val="756"/>
        </w:trPr>
        <w:tc>
          <w:tcPr>
            <w:tcW w:w="1320" w:type="pct"/>
            <w:vMerge w:val="restart"/>
            <w:shd w:val="clear" w:color="auto" w:fill="auto"/>
            <w:vAlign w:val="center"/>
          </w:tcPr>
          <w:p w14:paraId="3BDC8CD1"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1712F1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CCDC207"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0C995406" w14:textId="77777777" w:rsidR="00415CEA" w:rsidRPr="00334FE3" w:rsidRDefault="00415CEA" w:rsidP="00415CEA">
            <w:pPr>
              <w:spacing w:line="276" w:lineRule="auto"/>
              <w:contextualSpacing/>
              <w:jc w:val="both"/>
              <w:rPr>
                <w:rFonts w:asciiTheme="minorHAnsi" w:eastAsia="Calibri" w:hAnsiTheme="minorHAnsi"/>
                <w:lang w:eastAsia="en-US"/>
              </w:rPr>
            </w:pPr>
          </w:p>
          <w:p w14:paraId="7139169C"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362553DC"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2E2D3E" w:rsidRPr="00334FE3" w14:paraId="3928DF22" w14:textId="77777777" w:rsidTr="00D30B54">
        <w:trPr>
          <w:trHeight w:val="20"/>
        </w:trPr>
        <w:tc>
          <w:tcPr>
            <w:tcW w:w="1320" w:type="pct"/>
            <w:vMerge/>
            <w:shd w:val="clear" w:color="auto" w:fill="auto"/>
            <w:vAlign w:val="center"/>
          </w:tcPr>
          <w:p w14:paraId="46E89CD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D5082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BA7385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531F1E09" w14:textId="77777777" w:rsidTr="00D30B54">
        <w:trPr>
          <w:trHeight w:val="20"/>
        </w:trPr>
        <w:tc>
          <w:tcPr>
            <w:tcW w:w="1320" w:type="pct"/>
            <w:vMerge/>
            <w:shd w:val="clear" w:color="auto" w:fill="auto"/>
            <w:vAlign w:val="center"/>
          </w:tcPr>
          <w:p w14:paraId="7004F56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47CA1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2207B1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1D72D8" w14:textId="77777777" w:rsidTr="00D30B54">
        <w:trPr>
          <w:trHeight w:val="20"/>
        </w:trPr>
        <w:tc>
          <w:tcPr>
            <w:tcW w:w="1320" w:type="pct"/>
            <w:vMerge/>
            <w:shd w:val="clear" w:color="auto" w:fill="auto"/>
            <w:vAlign w:val="center"/>
          </w:tcPr>
          <w:p w14:paraId="6BD022B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D0084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DAE20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0C64DCAD" w14:textId="77777777" w:rsidTr="00D30B54">
        <w:trPr>
          <w:trHeight w:val="20"/>
        </w:trPr>
        <w:tc>
          <w:tcPr>
            <w:tcW w:w="1320" w:type="pct"/>
            <w:vMerge/>
            <w:shd w:val="clear" w:color="auto" w:fill="auto"/>
            <w:vAlign w:val="center"/>
          </w:tcPr>
          <w:p w14:paraId="5DCB959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35D8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AB9FE7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5E9AB46E" w14:textId="77777777" w:rsidTr="004C434A">
        <w:trPr>
          <w:trHeight w:val="1049"/>
        </w:trPr>
        <w:tc>
          <w:tcPr>
            <w:tcW w:w="1320" w:type="pct"/>
            <w:vMerge w:val="restart"/>
            <w:shd w:val="clear" w:color="auto" w:fill="auto"/>
            <w:vAlign w:val="center"/>
          </w:tcPr>
          <w:p w14:paraId="14729578"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ADCCE0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3D977B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8D209F5"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0CD4E67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04F452F3" w14:textId="77777777" w:rsidTr="00D30B54">
        <w:trPr>
          <w:trHeight w:val="20"/>
        </w:trPr>
        <w:tc>
          <w:tcPr>
            <w:tcW w:w="1320" w:type="pct"/>
            <w:vMerge/>
            <w:shd w:val="clear" w:color="auto" w:fill="auto"/>
            <w:vAlign w:val="center"/>
          </w:tcPr>
          <w:p w14:paraId="7008BF3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9BB5D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9B901B"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24B2D680" w14:textId="77777777" w:rsidTr="00D30B54">
        <w:trPr>
          <w:trHeight w:val="20"/>
        </w:trPr>
        <w:tc>
          <w:tcPr>
            <w:tcW w:w="1320" w:type="pct"/>
            <w:vMerge/>
            <w:shd w:val="clear" w:color="auto" w:fill="auto"/>
            <w:vAlign w:val="center"/>
          </w:tcPr>
          <w:p w14:paraId="2C1EE069"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93F57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23C7720"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0F7D8CC7" w14:textId="77777777" w:rsidTr="00D30B54">
        <w:trPr>
          <w:trHeight w:val="20"/>
        </w:trPr>
        <w:tc>
          <w:tcPr>
            <w:tcW w:w="1320" w:type="pct"/>
            <w:vMerge/>
            <w:shd w:val="clear" w:color="auto" w:fill="auto"/>
            <w:vAlign w:val="center"/>
          </w:tcPr>
          <w:p w14:paraId="7BDBB819"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32A1D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C77EAF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A09F427" w14:textId="77777777" w:rsidTr="004C434A">
        <w:trPr>
          <w:trHeight w:val="20"/>
        </w:trPr>
        <w:tc>
          <w:tcPr>
            <w:tcW w:w="1320" w:type="pct"/>
            <w:vMerge/>
            <w:shd w:val="clear" w:color="auto" w:fill="auto"/>
            <w:vAlign w:val="center"/>
          </w:tcPr>
          <w:p w14:paraId="5E8E649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B6CF5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B3C796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1F9DA8A5" w14:textId="77777777" w:rsidTr="004C434A">
        <w:trPr>
          <w:trHeight w:val="756"/>
        </w:trPr>
        <w:tc>
          <w:tcPr>
            <w:tcW w:w="1320" w:type="pct"/>
            <w:vMerge w:val="restart"/>
            <w:shd w:val="clear" w:color="auto" w:fill="auto"/>
            <w:vAlign w:val="center"/>
          </w:tcPr>
          <w:p w14:paraId="2AE85B8E"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2F0D12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3982A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711D5E2" w14:textId="77777777" w:rsidTr="00D30B54">
        <w:trPr>
          <w:trHeight w:val="20"/>
        </w:trPr>
        <w:tc>
          <w:tcPr>
            <w:tcW w:w="1320" w:type="pct"/>
            <w:vMerge/>
            <w:shd w:val="clear" w:color="auto" w:fill="auto"/>
            <w:vAlign w:val="center"/>
          </w:tcPr>
          <w:p w14:paraId="7E5B95A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8863E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6E99D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419E985" w14:textId="77777777" w:rsidTr="00D30B54">
        <w:trPr>
          <w:trHeight w:val="20"/>
        </w:trPr>
        <w:tc>
          <w:tcPr>
            <w:tcW w:w="1320" w:type="pct"/>
            <w:vMerge/>
            <w:shd w:val="clear" w:color="auto" w:fill="auto"/>
            <w:vAlign w:val="center"/>
          </w:tcPr>
          <w:p w14:paraId="2246F8E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C65E9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02705E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C27D17" w14:textId="77777777" w:rsidTr="00D30B54">
        <w:trPr>
          <w:trHeight w:val="20"/>
        </w:trPr>
        <w:tc>
          <w:tcPr>
            <w:tcW w:w="1320" w:type="pct"/>
            <w:vMerge/>
            <w:shd w:val="clear" w:color="auto" w:fill="auto"/>
            <w:vAlign w:val="center"/>
          </w:tcPr>
          <w:p w14:paraId="5120908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552C2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38C05A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42F4D64" w14:textId="77777777" w:rsidTr="00D30B54">
        <w:trPr>
          <w:trHeight w:val="20"/>
        </w:trPr>
        <w:tc>
          <w:tcPr>
            <w:tcW w:w="1320" w:type="pct"/>
            <w:vMerge/>
            <w:shd w:val="clear" w:color="auto" w:fill="auto"/>
            <w:vAlign w:val="center"/>
          </w:tcPr>
          <w:p w14:paraId="19459A8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E45BEE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4B87A0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28C5FFE2" w14:textId="77777777" w:rsidTr="004C434A">
        <w:trPr>
          <w:trHeight w:val="1545"/>
        </w:trPr>
        <w:tc>
          <w:tcPr>
            <w:tcW w:w="1320" w:type="pct"/>
            <w:shd w:val="clear" w:color="auto" w:fill="auto"/>
            <w:vAlign w:val="center"/>
          </w:tcPr>
          <w:p w14:paraId="05B8DB2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FBC61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8F923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4EF658D8" w14:textId="77777777" w:rsidR="00D30B54" w:rsidRPr="00334FE3" w:rsidRDefault="00D30B54">
      <w:pPr>
        <w:spacing w:after="200" w:line="276" w:lineRule="auto"/>
        <w:rPr>
          <w:rFonts w:asciiTheme="minorHAnsi" w:hAnsiTheme="minorHAnsi"/>
          <w:b/>
        </w:rPr>
      </w:pPr>
    </w:p>
    <w:p w14:paraId="5BBB24D8" w14:textId="77777777" w:rsidR="00B43889" w:rsidRPr="00334FE3" w:rsidRDefault="00B43889" w:rsidP="00945319">
      <w:pPr>
        <w:pStyle w:val="Nagwek2"/>
        <w:rPr>
          <w:rFonts w:asciiTheme="minorHAnsi" w:hAnsiTheme="minorHAnsi"/>
        </w:rPr>
      </w:pPr>
      <w:bookmarkStart w:id="93" w:name="_Toc534813915"/>
      <w:r w:rsidRPr="00334FE3">
        <w:rPr>
          <w:rFonts w:asciiTheme="minorHAnsi" w:hAnsiTheme="minorHAnsi"/>
        </w:rPr>
        <w:t>Oś priorytetowa 11 Pomoc techniczna</w:t>
      </w:r>
      <w:bookmarkEnd w:id="93"/>
    </w:p>
    <w:p w14:paraId="35814C29" w14:textId="77777777" w:rsidR="00B43889" w:rsidRPr="00334FE3" w:rsidRDefault="00B43889" w:rsidP="00870FEE">
      <w:pPr>
        <w:jc w:val="both"/>
        <w:rPr>
          <w:rFonts w:asciiTheme="minorHAnsi" w:hAnsiTheme="minorHAnsi"/>
          <w:b/>
        </w:rPr>
      </w:pPr>
    </w:p>
    <w:p w14:paraId="3C5384A1"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6B13F61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77D5D0BC"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0B5B59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604D82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72E4DF4D"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51578156"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22C30F6A" w14:textId="77777777" w:rsidTr="004C434A">
        <w:trPr>
          <w:trHeight w:val="20"/>
        </w:trPr>
        <w:tc>
          <w:tcPr>
            <w:tcW w:w="1429" w:type="pct"/>
            <w:vMerge w:val="restart"/>
            <w:shd w:val="clear" w:color="auto" w:fill="auto"/>
          </w:tcPr>
          <w:p w14:paraId="25099D88"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CED2359"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720F55"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453835F6" w14:textId="77777777" w:rsidTr="004C434A">
        <w:trPr>
          <w:trHeight w:val="20"/>
        </w:trPr>
        <w:tc>
          <w:tcPr>
            <w:tcW w:w="1429" w:type="pct"/>
            <w:vMerge/>
            <w:shd w:val="clear" w:color="auto" w:fill="auto"/>
          </w:tcPr>
          <w:p w14:paraId="30331FB0"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4537609"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0E3FB9C"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024EE3DF" w14:textId="77777777" w:rsidTr="004C434A">
        <w:trPr>
          <w:trHeight w:val="20"/>
        </w:trPr>
        <w:tc>
          <w:tcPr>
            <w:tcW w:w="1429" w:type="pct"/>
            <w:shd w:val="clear" w:color="auto" w:fill="auto"/>
          </w:tcPr>
          <w:p w14:paraId="187AF13E"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F85926B"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788A30D" w14:textId="77777777" w:rsidR="00E139DA" w:rsidRPr="00334FE3" w:rsidRDefault="00E139DA" w:rsidP="00870FEE">
      <w:pPr>
        <w:jc w:val="both"/>
        <w:rPr>
          <w:rFonts w:asciiTheme="minorHAnsi" w:hAnsiTheme="minorHAnsi"/>
          <w:b/>
        </w:rPr>
      </w:pPr>
    </w:p>
    <w:p w14:paraId="3FE3F6AD" w14:textId="77777777" w:rsidR="00B43889" w:rsidRPr="00334FE3" w:rsidRDefault="00B9162B" w:rsidP="00E24B6B">
      <w:pPr>
        <w:pStyle w:val="Nagwek3"/>
        <w:rPr>
          <w:rFonts w:asciiTheme="minorHAnsi" w:hAnsiTheme="minorHAnsi"/>
        </w:rPr>
      </w:pPr>
      <w:bookmarkStart w:id="94"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4"/>
    </w:p>
    <w:p w14:paraId="277B2A3C"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14:paraId="6F44E6F8" w14:textId="77777777" w:rsidTr="004C434A">
        <w:trPr>
          <w:trHeight w:val="20"/>
        </w:trPr>
        <w:tc>
          <w:tcPr>
            <w:tcW w:w="5000" w:type="pct"/>
            <w:gridSpan w:val="3"/>
            <w:tcBorders>
              <w:top w:val="single" w:sz="4" w:space="0" w:color="auto"/>
            </w:tcBorders>
            <w:shd w:val="clear" w:color="auto" w:fill="E6E6E6"/>
            <w:vAlign w:val="center"/>
          </w:tcPr>
          <w:p w14:paraId="3B0FFC0A"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4A4FCA5" w14:textId="77777777" w:rsidTr="002872EC">
        <w:trPr>
          <w:trHeight w:val="20"/>
        </w:trPr>
        <w:tc>
          <w:tcPr>
            <w:tcW w:w="1387" w:type="pct"/>
            <w:tcBorders>
              <w:top w:val="single" w:sz="4" w:space="0" w:color="auto"/>
            </w:tcBorders>
            <w:shd w:val="clear" w:color="auto" w:fill="auto"/>
            <w:vAlign w:val="center"/>
          </w:tcPr>
          <w:p w14:paraId="415DA20B"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401E53D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68342C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2E2D3E" w:rsidRPr="00334FE3" w14:paraId="2E40389B" w14:textId="77777777" w:rsidTr="002872EC">
        <w:trPr>
          <w:trHeight w:val="20"/>
        </w:trPr>
        <w:tc>
          <w:tcPr>
            <w:tcW w:w="1387" w:type="pct"/>
            <w:tcBorders>
              <w:top w:val="single" w:sz="4" w:space="0" w:color="auto"/>
            </w:tcBorders>
            <w:shd w:val="clear" w:color="auto" w:fill="auto"/>
            <w:vAlign w:val="center"/>
          </w:tcPr>
          <w:p w14:paraId="587D1C8F"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52BD72E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8ED5F9B"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5579A1C9"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6408C1D" w14:textId="77777777" w:rsidR="00B317EC" w:rsidRPr="00334FE3" w:rsidRDefault="00B317EC" w:rsidP="004F0125">
            <w:pPr>
              <w:spacing w:before="40" w:after="40"/>
              <w:jc w:val="both"/>
              <w:rPr>
                <w:rFonts w:asciiTheme="minorHAnsi" w:hAnsiTheme="minorHAnsi" w:cs="Arial"/>
              </w:rPr>
            </w:pPr>
          </w:p>
          <w:p w14:paraId="654C042F"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lastRenderedPageBreak/>
              <w:t>Zapewnienie niezbędnych zasobów ludzkich oraz warunków zapewniających sprawne działanie instytucji.</w:t>
            </w:r>
          </w:p>
          <w:p w14:paraId="30495C23"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0960751F" w14:textId="77777777" w:rsidR="00B317EC" w:rsidRPr="00334FE3" w:rsidRDefault="00B317EC" w:rsidP="004F0125">
            <w:pPr>
              <w:spacing w:before="40" w:after="40"/>
              <w:jc w:val="both"/>
              <w:rPr>
                <w:rFonts w:asciiTheme="minorHAnsi" w:hAnsiTheme="minorHAnsi" w:cs="Arial"/>
              </w:rPr>
            </w:pPr>
          </w:p>
          <w:p w14:paraId="5479E7E6"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63C240E3"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2E2D3E" w:rsidRPr="00334FE3" w14:paraId="5A97A7BE" w14:textId="77777777" w:rsidTr="002872EC">
        <w:trPr>
          <w:trHeight w:val="20"/>
        </w:trPr>
        <w:tc>
          <w:tcPr>
            <w:tcW w:w="1387" w:type="pct"/>
            <w:tcBorders>
              <w:top w:val="single" w:sz="4" w:space="0" w:color="auto"/>
            </w:tcBorders>
            <w:shd w:val="clear" w:color="auto" w:fill="auto"/>
            <w:vAlign w:val="center"/>
          </w:tcPr>
          <w:p w14:paraId="70C85A9D"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51491DB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06BA4B"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0625B8E6"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14:paraId="70330786"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70B493D1"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320790FC" w14:textId="77777777" w:rsidTr="004C434A">
        <w:trPr>
          <w:trHeight w:val="5571"/>
        </w:trPr>
        <w:tc>
          <w:tcPr>
            <w:tcW w:w="1387" w:type="pct"/>
            <w:shd w:val="clear" w:color="auto" w:fill="auto"/>
            <w:vAlign w:val="center"/>
          </w:tcPr>
          <w:p w14:paraId="070B16BE"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4F742E0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7165C18"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6FD7DC3B"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4728C9A1"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02CC0B9F"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68E675FA"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6C48DFE5"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42C2507F"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3396FF2A"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42C7BEBB"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03ECE8EC"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32B0692C"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34BF82BE" w14:textId="77777777" w:rsidR="00B317EC" w:rsidRPr="00334FE3" w:rsidRDefault="00B317EC" w:rsidP="00C37F89">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2E2D3E" w:rsidRPr="00334FE3" w14:paraId="69D00975" w14:textId="77777777" w:rsidTr="002872EC">
        <w:trPr>
          <w:trHeight w:val="20"/>
        </w:trPr>
        <w:tc>
          <w:tcPr>
            <w:tcW w:w="1387" w:type="pct"/>
            <w:shd w:val="clear" w:color="auto" w:fill="auto"/>
            <w:vAlign w:val="center"/>
          </w:tcPr>
          <w:p w14:paraId="6751E4D8"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4BC50F6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1EBDF1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30D97F6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22FA0975"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6D49A25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3CE5154E"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3B6F325E"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33EC229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04F861B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47C94EF2" w14:textId="77777777" w:rsidR="00D4584F" w:rsidRDefault="00B317EC" w:rsidP="00C37F89">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10E66CDD" w14:textId="77777777" w:rsidR="00B317EC" w:rsidRPr="00334FE3" w:rsidRDefault="00B317EC" w:rsidP="00C37F89">
            <w:pPr>
              <w:pStyle w:val="Default"/>
              <w:numPr>
                <w:ilvl w:val="0"/>
                <w:numId w:val="332"/>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t>
            </w:r>
            <w:r w:rsidRPr="00334FE3">
              <w:rPr>
                <w:rFonts w:asciiTheme="minorHAnsi" w:hAnsiTheme="minorHAnsi" w:cs="Arial"/>
                <w:color w:val="auto"/>
                <w:sz w:val="22"/>
                <w:szCs w:val="22"/>
              </w:rPr>
              <w:lastRenderedPageBreak/>
              <w:t xml:space="preserve">wynagradzania, awansowania i nagradzania w poszczególnych jednostkach; </w:t>
            </w:r>
          </w:p>
          <w:p w14:paraId="72EB10AE" w14:textId="77777777" w:rsidR="00B317EC" w:rsidRPr="00334FE3" w:rsidRDefault="00B317EC" w:rsidP="00C37F89">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3EEBDE78" w14:textId="77777777" w:rsidR="002B26F2" w:rsidRDefault="00B317EC" w:rsidP="00C37F89">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79C273C9" w14:textId="77777777" w:rsidR="00B317EC" w:rsidRPr="002B26F2" w:rsidRDefault="00B317EC" w:rsidP="00C37F89">
            <w:pPr>
              <w:pStyle w:val="Default"/>
              <w:numPr>
                <w:ilvl w:val="0"/>
                <w:numId w:val="33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33E0F030" w14:textId="77777777" w:rsidR="00B317EC" w:rsidRPr="00334FE3" w:rsidRDefault="00B317EC" w:rsidP="00C37F89">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576B392D"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477D6816" w14:textId="77777777" w:rsidR="00B317EC" w:rsidRPr="00334FE3" w:rsidRDefault="00B317EC" w:rsidP="00C37F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310EEDAF" w14:textId="77777777" w:rsidR="00B317EC" w:rsidRPr="00334FE3" w:rsidRDefault="00B317EC" w:rsidP="00C37F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24C11650" w14:textId="77777777" w:rsidR="00A47C2E" w:rsidRPr="00334FE3" w:rsidRDefault="00B317EC" w:rsidP="00C37F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1E81B655" w14:textId="77777777" w:rsidR="00A47C2E" w:rsidRPr="00334FE3" w:rsidRDefault="00B317EC" w:rsidP="00C37F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lastRenderedPageBreak/>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713CA85A" w14:textId="77777777" w:rsidR="00B317EC" w:rsidRPr="00334FE3" w:rsidRDefault="00B317EC" w:rsidP="00C37F89">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3F137DDB"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4F70FD60" w14:textId="77777777" w:rsidTr="004C434A">
        <w:trPr>
          <w:trHeight w:val="20"/>
        </w:trPr>
        <w:tc>
          <w:tcPr>
            <w:tcW w:w="1387" w:type="pct"/>
            <w:shd w:val="clear" w:color="auto" w:fill="auto"/>
            <w:vAlign w:val="center"/>
          </w:tcPr>
          <w:p w14:paraId="6D07B19B"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5B357AE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DB99411"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43720BF8"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094200FD"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442C9FDC"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7EFD8C5E"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5FFEDCFF"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33BC81B0" w14:textId="77777777" w:rsidTr="004C434A">
        <w:trPr>
          <w:trHeight w:val="20"/>
        </w:trPr>
        <w:tc>
          <w:tcPr>
            <w:tcW w:w="1387" w:type="pct"/>
            <w:shd w:val="clear" w:color="auto" w:fill="auto"/>
            <w:vAlign w:val="center"/>
          </w:tcPr>
          <w:p w14:paraId="3CB52471"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0C43D15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0C33C6B"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7CF19CB9"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5C166CD3"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6359D229"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7E0643C"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46721682"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21D6425C"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2E2D3E" w:rsidRPr="00334FE3" w14:paraId="4B410F9B" w14:textId="77777777" w:rsidTr="002872EC">
        <w:trPr>
          <w:trHeight w:val="20"/>
        </w:trPr>
        <w:tc>
          <w:tcPr>
            <w:tcW w:w="1387" w:type="pct"/>
            <w:tcBorders>
              <w:top w:val="single" w:sz="4" w:space="0" w:color="auto"/>
            </w:tcBorders>
            <w:shd w:val="clear" w:color="auto" w:fill="auto"/>
            <w:vAlign w:val="center"/>
          </w:tcPr>
          <w:p w14:paraId="61C8149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CB45B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83E5B4B"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601ADDF5" w14:textId="77777777" w:rsidTr="002872EC">
        <w:trPr>
          <w:trHeight w:val="20"/>
        </w:trPr>
        <w:tc>
          <w:tcPr>
            <w:tcW w:w="1387" w:type="pct"/>
            <w:tcBorders>
              <w:top w:val="single" w:sz="4" w:space="0" w:color="auto"/>
            </w:tcBorders>
            <w:shd w:val="clear" w:color="auto" w:fill="auto"/>
            <w:vAlign w:val="center"/>
          </w:tcPr>
          <w:p w14:paraId="1A00927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2FF9AF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2E82D33"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4EF13E8" w14:textId="77777777" w:rsidTr="004C434A">
        <w:trPr>
          <w:trHeight w:val="1154"/>
        </w:trPr>
        <w:tc>
          <w:tcPr>
            <w:tcW w:w="1387" w:type="pct"/>
            <w:tcBorders>
              <w:top w:val="single" w:sz="4" w:space="0" w:color="auto"/>
            </w:tcBorders>
            <w:shd w:val="clear" w:color="auto" w:fill="auto"/>
            <w:vAlign w:val="center"/>
          </w:tcPr>
          <w:p w14:paraId="01C1F772"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093E720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3BAA7248" w14:textId="77777777" w:rsidR="00B317EC" w:rsidRPr="00334FE3" w:rsidRDefault="00FA5DA6" w:rsidP="00C37F89">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47121209" w14:textId="77777777" w:rsidTr="004C434A">
        <w:trPr>
          <w:trHeight w:val="20"/>
        </w:trPr>
        <w:tc>
          <w:tcPr>
            <w:tcW w:w="1387" w:type="pct"/>
            <w:shd w:val="clear" w:color="auto" w:fill="auto"/>
            <w:vAlign w:val="center"/>
          </w:tcPr>
          <w:p w14:paraId="32DB7B15"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290D994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9BD87DE"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0522642" w14:textId="77777777" w:rsidTr="004C434A">
        <w:trPr>
          <w:trHeight w:val="20"/>
        </w:trPr>
        <w:tc>
          <w:tcPr>
            <w:tcW w:w="1387" w:type="pct"/>
            <w:shd w:val="clear" w:color="auto" w:fill="auto"/>
            <w:vAlign w:val="center"/>
          </w:tcPr>
          <w:p w14:paraId="1B4ABA9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CE3F13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FAAA393"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5011E7A7" w14:textId="77777777" w:rsidTr="004C434A">
        <w:trPr>
          <w:trHeight w:val="402"/>
        </w:trPr>
        <w:tc>
          <w:tcPr>
            <w:tcW w:w="1387" w:type="pct"/>
            <w:shd w:val="clear" w:color="auto" w:fill="auto"/>
            <w:vAlign w:val="center"/>
          </w:tcPr>
          <w:p w14:paraId="6A925C29"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0BE674D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31D9CE6"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4218E4E4" w14:textId="77777777" w:rsidR="00B317EC" w:rsidRPr="00334FE3" w:rsidRDefault="00B317EC" w:rsidP="00C37F89">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2E2D3E" w:rsidRPr="00334FE3" w:rsidDel="00FE3C38" w14:paraId="4D9B411A" w14:textId="77777777" w:rsidTr="002872EC">
        <w:trPr>
          <w:trHeight w:val="20"/>
        </w:trPr>
        <w:tc>
          <w:tcPr>
            <w:tcW w:w="1387" w:type="pct"/>
            <w:tcBorders>
              <w:top w:val="single" w:sz="4" w:space="0" w:color="auto"/>
            </w:tcBorders>
            <w:shd w:val="clear" w:color="auto" w:fill="auto"/>
            <w:vAlign w:val="center"/>
          </w:tcPr>
          <w:p w14:paraId="59F0CFE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665A446"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45BB77F" w14:textId="77777777" w:rsidR="00B317EC" w:rsidRPr="00334FE3" w:rsidRDefault="00B317EC" w:rsidP="00C37F89">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2E2D3E" w:rsidRPr="00334FE3" w14:paraId="691AD788" w14:textId="77777777" w:rsidTr="002872EC">
        <w:trPr>
          <w:trHeight w:val="20"/>
        </w:trPr>
        <w:tc>
          <w:tcPr>
            <w:tcW w:w="1387" w:type="pct"/>
            <w:shd w:val="clear" w:color="auto" w:fill="auto"/>
            <w:vAlign w:val="center"/>
          </w:tcPr>
          <w:p w14:paraId="581D649A"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AA93FD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A02D10E"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051F40DD" w14:textId="77777777" w:rsidTr="002872EC">
        <w:trPr>
          <w:trHeight w:val="20"/>
        </w:trPr>
        <w:tc>
          <w:tcPr>
            <w:tcW w:w="1387" w:type="pct"/>
            <w:shd w:val="clear" w:color="auto" w:fill="auto"/>
            <w:vAlign w:val="center"/>
          </w:tcPr>
          <w:p w14:paraId="45CB6741"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2745033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D98AC86"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18A2071F" w14:textId="77777777" w:rsidTr="002872EC">
        <w:trPr>
          <w:trHeight w:val="20"/>
        </w:trPr>
        <w:tc>
          <w:tcPr>
            <w:tcW w:w="1387" w:type="pct"/>
            <w:shd w:val="clear" w:color="auto" w:fill="auto"/>
            <w:vAlign w:val="center"/>
          </w:tcPr>
          <w:p w14:paraId="1B0809E5"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E70651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8E30775"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6226E279" w14:textId="77777777" w:rsidTr="002872EC">
        <w:trPr>
          <w:trHeight w:val="20"/>
        </w:trPr>
        <w:tc>
          <w:tcPr>
            <w:tcW w:w="1387" w:type="pct"/>
            <w:tcBorders>
              <w:top w:val="single" w:sz="4" w:space="0" w:color="auto"/>
              <w:right w:val="single" w:sz="4" w:space="0" w:color="auto"/>
            </w:tcBorders>
            <w:shd w:val="clear" w:color="auto" w:fill="auto"/>
            <w:vAlign w:val="center"/>
          </w:tcPr>
          <w:p w14:paraId="1AF7EE28"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478295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D76413"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CA55C91" w14:textId="77777777" w:rsidTr="002872EC">
        <w:trPr>
          <w:trHeight w:val="335"/>
        </w:trPr>
        <w:tc>
          <w:tcPr>
            <w:tcW w:w="1387" w:type="pct"/>
            <w:tcBorders>
              <w:top w:val="single" w:sz="4" w:space="0" w:color="auto"/>
              <w:right w:val="single" w:sz="4" w:space="0" w:color="auto"/>
            </w:tcBorders>
            <w:shd w:val="clear" w:color="auto" w:fill="auto"/>
            <w:vAlign w:val="center"/>
          </w:tcPr>
          <w:p w14:paraId="08CB374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714F66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A3EF762"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A05DAF8" w14:textId="77777777" w:rsidTr="004C434A">
        <w:trPr>
          <w:trHeight w:val="2050"/>
        </w:trPr>
        <w:tc>
          <w:tcPr>
            <w:tcW w:w="1387" w:type="pct"/>
            <w:tcBorders>
              <w:top w:val="single" w:sz="4" w:space="0" w:color="auto"/>
            </w:tcBorders>
            <w:shd w:val="clear" w:color="auto" w:fill="auto"/>
            <w:vAlign w:val="center"/>
          </w:tcPr>
          <w:p w14:paraId="4EDD0B2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101C74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C4624FE" w14:textId="77777777" w:rsidR="00B317EC" w:rsidRPr="00334FE3" w:rsidRDefault="00B317EC" w:rsidP="00C37F89">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7C324934" w14:textId="77777777" w:rsidTr="004C434A">
        <w:trPr>
          <w:trHeight w:val="4108"/>
        </w:trPr>
        <w:tc>
          <w:tcPr>
            <w:tcW w:w="1387" w:type="pct"/>
            <w:shd w:val="clear" w:color="auto" w:fill="auto"/>
            <w:vAlign w:val="center"/>
          </w:tcPr>
          <w:p w14:paraId="4DAE4CDC"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2C77C0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9ECCAF1" w14:textId="77777777" w:rsidR="00B317EC" w:rsidRPr="00334FE3" w:rsidRDefault="00533290" w:rsidP="00C37F89">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4ABDA16B" w14:textId="77777777" w:rsidTr="004C434A">
        <w:trPr>
          <w:trHeight w:val="1434"/>
        </w:trPr>
        <w:tc>
          <w:tcPr>
            <w:tcW w:w="1387" w:type="pct"/>
            <w:shd w:val="clear" w:color="auto" w:fill="auto"/>
            <w:vAlign w:val="center"/>
          </w:tcPr>
          <w:p w14:paraId="302F3EF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F8E382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E0D2E80" w14:textId="77777777" w:rsidR="00B317EC" w:rsidRPr="00334FE3" w:rsidRDefault="00B317EC" w:rsidP="00C37F89">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1CACF84C" w14:textId="77777777" w:rsidTr="004C434A">
        <w:trPr>
          <w:trHeight w:val="1194"/>
        </w:trPr>
        <w:tc>
          <w:tcPr>
            <w:tcW w:w="1387" w:type="pct"/>
            <w:shd w:val="clear" w:color="auto" w:fill="auto"/>
            <w:vAlign w:val="center"/>
          </w:tcPr>
          <w:p w14:paraId="67E65332"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A1290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39FD09"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125632E" w14:textId="77777777" w:rsidTr="004C434A">
        <w:trPr>
          <w:trHeight w:val="1691"/>
        </w:trPr>
        <w:tc>
          <w:tcPr>
            <w:tcW w:w="1387" w:type="pct"/>
            <w:shd w:val="clear" w:color="auto" w:fill="auto"/>
            <w:vAlign w:val="center"/>
          </w:tcPr>
          <w:p w14:paraId="32BE2DAA"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4EA931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761AE739"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7ED8B10" w14:textId="77777777" w:rsidTr="004C434A">
        <w:trPr>
          <w:trHeight w:val="1423"/>
        </w:trPr>
        <w:tc>
          <w:tcPr>
            <w:tcW w:w="1387" w:type="pct"/>
            <w:shd w:val="clear" w:color="auto" w:fill="auto"/>
            <w:vAlign w:val="center"/>
          </w:tcPr>
          <w:p w14:paraId="125A9DBA"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9619D0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0D1B3D9" w14:textId="77777777" w:rsidR="00B317EC" w:rsidRPr="00334FE3" w:rsidRDefault="00B317EC" w:rsidP="00C37F89">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2EFCA8C6" w14:textId="77777777" w:rsidR="00E139DA" w:rsidRPr="00334FE3" w:rsidRDefault="00E139DA" w:rsidP="00870FEE">
      <w:pPr>
        <w:jc w:val="both"/>
        <w:rPr>
          <w:rFonts w:asciiTheme="minorHAnsi" w:hAnsiTheme="minorHAnsi"/>
          <w:b/>
        </w:rPr>
      </w:pPr>
    </w:p>
    <w:p w14:paraId="2DE3841B"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C4FC0ED" w14:textId="77777777" w:rsidR="00F01684" w:rsidRPr="00334FE3" w:rsidRDefault="00F01684" w:rsidP="00B716D7">
      <w:pPr>
        <w:pStyle w:val="Nagwek1"/>
        <w:numPr>
          <w:ilvl w:val="0"/>
          <w:numId w:val="211"/>
        </w:numPr>
        <w:rPr>
          <w:rFonts w:asciiTheme="minorHAnsi" w:hAnsiTheme="minorHAnsi"/>
        </w:rPr>
      </w:pPr>
      <w:bookmarkStart w:id="95" w:name="_Toc534813917"/>
      <w:r w:rsidRPr="00334FE3">
        <w:rPr>
          <w:rFonts w:asciiTheme="minorHAnsi" w:hAnsiTheme="minorHAnsi"/>
        </w:rPr>
        <w:lastRenderedPageBreak/>
        <w:t>Indykatywny plan finansowy</w:t>
      </w:r>
      <w:bookmarkEnd w:id="95"/>
    </w:p>
    <w:p w14:paraId="6AA8F1A7" w14:textId="77777777" w:rsidR="002047F8" w:rsidRPr="00334FE3" w:rsidRDefault="002047F8" w:rsidP="00D711C2">
      <w:pPr>
        <w:jc w:val="both"/>
        <w:rPr>
          <w:rFonts w:asciiTheme="minorHAnsi" w:hAnsiTheme="minorHAnsi"/>
          <w:i/>
        </w:rPr>
      </w:pPr>
      <w:bookmarkStart w:id="96" w:name="RANGE!A1:S138"/>
      <w:bookmarkStart w:id="97" w:name="RANGE!A1:T138"/>
      <w:bookmarkEnd w:id="96"/>
      <w:bookmarkEnd w:id="97"/>
    </w:p>
    <w:tbl>
      <w:tblPr>
        <w:tblW w:w="5000" w:type="pct"/>
        <w:tblCellMar>
          <w:left w:w="70" w:type="dxa"/>
          <w:right w:w="70" w:type="dxa"/>
        </w:tblCellMar>
        <w:tblLook w:val="04A0" w:firstRow="1" w:lastRow="0" w:firstColumn="1" w:lastColumn="0" w:noHBand="0" w:noVBand="1"/>
      </w:tblPr>
      <w:tblGrid>
        <w:gridCol w:w="1555"/>
        <w:gridCol w:w="1359"/>
        <w:gridCol w:w="330"/>
        <w:gridCol w:w="679"/>
        <w:gridCol w:w="452"/>
        <w:gridCol w:w="630"/>
        <w:gridCol w:w="632"/>
        <w:gridCol w:w="683"/>
        <w:gridCol w:w="634"/>
        <w:gridCol w:w="630"/>
        <w:gridCol w:w="630"/>
        <w:gridCol w:w="632"/>
        <w:gridCol w:w="630"/>
        <w:gridCol w:w="630"/>
        <w:gridCol w:w="698"/>
        <w:gridCol w:w="728"/>
        <w:gridCol w:w="897"/>
        <w:gridCol w:w="928"/>
        <w:gridCol w:w="330"/>
        <w:gridCol w:w="604"/>
        <w:gridCol w:w="427"/>
        <w:gridCol w:w="418"/>
      </w:tblGrid>
      <w:tr w:rsidR="00393B3B" w:rsidRPr="007423BA" w14:paraId="219CBCCD" w14:textId="61275087" w:rsidTr="00393B3B">
        <w:trPr>
          <w:trHeight w:val="450"/>
        </w:trPr>
        <w:tc>
          <w:tcPr>
            <w:tcW w:w="514" w:type="pct"/>
            <w:vMerge w:val="restart"/>
            <w:tcBorders>
              <w:top w:val="nil"/>
              <w:left w:val="nil"/>
              <w:bottom w:val="nil"/>
              <w:right w:val="nil"/>
            </w:tcBorders>
            <w:shd w:val="clear" w:color="auto" w:fill="auto"/>
            <w:hideMark/>
          </w:tcPr>
          <w:p w14:paraId="68D7383F" w14:textId="77777777" w:rsidR="00393B3B" w:rsidRPr="007423BA" w:rsidRDefault="00393B3B" w:rsidP="00393B3B">
            <w:pPr>
              <w:spacing w:after="0"/>
              <w:rPr>
                <w:sz w:val="20"/>
                <w:szCs w:val="20"/>
              </w:rPr>
            </w:pPr>
            <w:bookmarkStart w:id="98" w:name="RANGE!A1:U138"/>
            <w:bookmarkStart w:id="99" w:name="RANGE!A1:S137"/>
            <w:bookmarkEnd w:id="98"/>
            <w:bookmarkEnd w:id="99"/>
          </w:p>
        </w:tc>
        <w:tc>
          <w:tcPr>
            <w:tcW w:w="44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395C0B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Priorytet inwestycyjny</w:t>
            </w:r>
          </w:p>
        </w:tc>
        <w:tc>
          <w:tcPr>
            <w:tcW w:w="10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30E578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Kategoria regionu (*)</w:t>
            </w:r>
          </w:p>
        </w:tc>
        <w:tc>
          <w:tcPr>
            <w:tcW w:w="790" w:type="pct"/>
            <w:gridSpan w:val="4"/>
            <w:tcBorders>
              <w:top w:val="single" w:sz="4" w:space="0" w:color="auto"/>
              <w:left w:val="nil"/>
              <w:bottom w:val="single" w:sz="4" w:space="0" w:color="auto"/>
              <w:right w:val="single" w:sz="4" w:space="0" w:color="000000"/>
            </w:tcBorders>
            <w:shd w:val="clear" w:color="auto" w:fill="auto"/>
            <w:vAlign w:val="center"/>
            <w:hideMark/>
          </w:tcPr>
          <w:p w14:paraId="1840172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Wsparcie UE</w:t>
            </w:r>
          </w:p>
        </w:tc>
        <w:tc>
          <w:tcPr>
            <w:tcW w:w="226" w:type="pct"/>
            <w:tcBorders>
              <w:top w:val="single" w:sz="4" w:space="0" w:color="auto"/>
              <w:left w:val="nil"/>
              <w:bottom w:val="single" w:sz="4" w:space="0" w:color="auto"/>
              <w:right w:val="nil"/>
            </w:tcBorders>
            <w:shd w:val="clear" w:color="auto" w:fill="auto"/>
            <w:vAlign w:val="center"/>
            <w:hideMark/>
          </w:tcPr>
          <w:p w14:paraId="6DC60A5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Wkład krajowy</w:t>
            </w:r>
          </w:p>
        </w:tc>
        <w:tc>
          <w:tcPr>
            <w:tcW w:w="834"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6187822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Krajowe środki publiczne</w:t>
            </w:r>
          </w:p>
        </w:tc>
        <w:tc>
          <w:tcPr>
            <w:tcW w:w="208"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698BDDA"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Krajowe środki prywatne</w:t>
            </w:r>
          </w:p>
        </w:tc>
        <w:tc>
          <w:tcPr>
            <w:tcW w:w="20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CB82A1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Finansowanie ogółem</w:t>
            </w:r>
          </w:p>
        </w:tc>
        <w:tc>
          <w:tcPr>
            <w:tcW w:w="23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03287C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Szacowany</w:t>
            </w:r>
            <w:r w:rsidRPr="007423BA">
              <w:rPr>
                <w:rFonts w:ascii="Arial" w:hAnsi="Arial" w:cs="Arial"/>
                <w:sz w:val="16"/>
                <w:szCs w:val="16"/>
              </w:rPr>
              <w:br/>
              <w:t xml:space="preserve">poziom </w:t>
            </w:r>
            <w:r w:rsidRPr="007423BA">
              <w:rPr>
                <w:rFonts w:ascii="Arial" w:hAnsi="Arial" w:cs="Arial"/>
                <w:sz w:val="16"/>
                <w:szCs w:val="16"/>
              </w:rPr>
              <w:br/>
              <w:t>cross-financingu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D906AB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Główna alokacja (**)</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B8F0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Rezerwa wykonania</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AEC7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Udział</w:t>
            </w:r>
            <w:r w:rsidRPr="007423BA">
              <w:rPr>
                <w:rFonts w:ascii="Arial" w:hAnsi="Arial" w:cs="Arial"/>
                <w:sz w:val="16"/>
                <w:szCs w:val="16"/>
              </w:rPr>
              <w:br/>
              <w:t xml:space="preserve">rezerwy wykonania </w:t>
            </w:r>
            <w:r w:rsidRPr="007423BA">
              <w:rPr>
                <w:rFonts w:ascii="Arial" w:hAnsi="Arial" w:cs="Arial"/>
                <w:sz w:val="16"/>
                <w:szCs w:val="16"/>
              </w:rPr>
              <w:br/>
              <w:t xml:space="preserve">w stos. do </w:t>
            </w:r>
            <w:r w:rsidRPr="007423BA">
              <w:rPr>
                <w:rFonts w:ascii="Arial" w:hAnsi="Arial" w:cs="Arial"/>
                <w:sz w:val="16"/>
                <w:szCs w:val="16"/>
              </w:rPr>
              <w:br/>
              <w:t xml:space="preserve">całkowitej kwoty </w:t>
            </w:r>
            <w:r w:rsidRPr="007423BA">
              <w:rPr>
                <w:rFonts w:ascii="Arial" w:hAnsi="Arial" w:cs="Arial"/>
                <w:sz w:val="16"/>
                <w:szCs w:val="16"/>
              </w:rPr>
              <w:br/>
              <w:t xml:space="preserve">wsparcia UE </w:t>
            </w:r>
          </w:p>
        </w:tc>
        <w:tc>
          <w:tcPr>
            <w:tcW w:w="10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B9F554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Wkład EBI</w:t>
            </w:r>
          </w:p>
        </w:tc>
        <w:tc>
          <w:tcPr>
            <w:tcW w:w="200" w:type="pct"/>
            <w:tcBorders>
              <w:top w:val="nil"/>
              <w:left w:val="nil"/>
              <w:bottom w:val="nil"/>
              <w:right w:val="nil"/>
            </w:tcBorders>
            <w:shd w:val="clear" w:color="auto" w:fill="auto"/>
            <w:noWrap/>
            <w:vAlign w:val="bottom"/>
            <w:hideMark/>
          </w:tcPr>
          <w:p w14:paraId="6A980EF0" w14:textId="77777777" w:rsidR="00393B3B" w:rsidRPr="007423BA" w:rsidRDefault="00393B3B" w:rsidP="007423BA">
            <w:pPr>
              <w:spacing w:after="0"/>
              <w:jc w:val="center"/>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681EE3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C49342B" w14:textId="77777777" w:rsidR="00393B3B" w:rsidRPr="007423BA" w:rsidRDefault="00393B3B" w:rsidP="007423BA">
            <w:pPr>
              <w:spacing w:after="0"/>
              <w:rPr>
                <w:sz w:val="20"/>
                <w:szCs w:val="20"/>
              </w:rPr>
            </w:pPr>
          </w:p>
        </w:tc>
      </w:tr>
      <w:tr w:rsidR="00393B3B" w:rsidRPr="007423BA" w14:paraId="45DE0F30" w14:textId="5F632964" w:rsidTr="00393B3B">
        <w:trPr>
          <w:trHeight w:val="795"/>
        </w:trPr>
        <w:tc>
          <w:tcPr>
            <w:tcW w:w="514" w:type="pct"/>
            <w:vMerge/>
            <w:tcBorders>
              <w:top w:val="nil"/>
              <w:left w:val="nil"/>
              <w:bottom w:val="nil"/>
              <w:right w:val="nil"/>
            </w:tcBorders>
            <w:vAlign w:val="center"/>
            <w:hideMark/>
          </w:tcPr>
          <w:p w14:paraId="1503D1E0" w14:textId="77777777" w:rsidR="00393B3B" w:rsidRPr="007423BA" w:rsidRDefault="00393B3B" w:rsidP="00393B3B">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4E974A34" w14:textId="77777777" w:rsidR="00393B3B" w:rsidRPr="007423BA" w:rsidRDefault="00393B3B" w:rsidP="007423BA">
            <w:pPr>
              <w:spacing w:after="0"/>
              <w:rPr>
                <w:rFonts w:ascii="Arial" w:hAnsi="Arial" w:cs="Arial"/>
                <w:sz w:val="16"/>
                <w:szCs w:val="16"/>
              </w:rPr>
            </w:pPr>
          </w:p>
        </w:tc>
        <w:tc>
          <w:tcPr>
            <w:tcW w:w="109" w:type="pct"/>
            <w:vMerge/>
            <w:tcBorders>
              <w:top w:val="single" w:sz="4" w:space="0" w:color="auto"/>
              <w:left w:val="single" w:sz="4" w:space="0" w:color="auto"/>
              <w:bottom w:val="single" w:sz="4" w:space="0" w:color="000000"/>
              <w:right w:val="single" w:sz="4" w:space="0" w:color="auto"/>
            </w:tcBorders>
            <w:vAlign w:val="center"/>
            <w:hideMark/>
          </w:tcPr>
          <w:p w14:paraId="1D067FD7" w14:textId="77777777" w:rsidR="00393B3B" w:rsidRPr="007423BA" w:rsidRDefault="00393B3B" w:rsidP="007423BA">
            <w:pPr>
              <w:spacing w:after="0"/>
              <w:rPr>
                <w:rFonts w:ascii="Arial" w:hAnsi="Arial" w:cs="Arial"/>
                <w:sz w:val="16"/>
                <w:szCs w:val="16"/>
              </w:rPr>
            </w:pPr>
          </w:p>
        </w:tc>
        <w:tc>
          <w:tcPr>
            <w:tcW w:w="224" w:type="pct"/>
            <w:tcBorders>
              <w:top w:val="nil"/>
              <w:left w:val="nil"/>
              <w:bottom w:val="single" w:sz="4" w:space="0" w:color="auto"/>
              <w:right w:val="single" w:sz="4" w:space="0" w:color="auto"/>
            </w:tcBorders>
            <w:shd w:val="clear" w:color="auto" w:fill="auto"/>
            <w:textDirection w:val="btLr"/>
            <w:vAlign w:val="center"/>
            <w:hideMark/>
          </w:tcPr>
          <w:p w14:paraId="1D631181"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ogółem</w:t>
            </w:r>
          </w:p>
        </w:tc>
        <w:tc>
          <w:tcPr>
            <w:tcW w:w="149" w:type="pct"/>
            <w:tcBorders>
              <w:top w:val="nil"/>
              <w:left w:val="nil"/>
              <w:bottom w:val="single" w:sz="4" w:space="0" w:color="auto"/>
              <w:right w:val="single" w:sz="4" w:space="0" w:color="auto"/>
            </w:tcBorders>
            <w:shd w:val="clear" w:color="auto" w:fill="auto"/>
            <w:textDirection w:val="btLr"/>
            <w:vAlign w:val="center"/>
            <w:hideMark/>
          </w:tcPr>
          <w:p w14:paraId="7CA356C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FS</w:t>
            </w:r>
          </w:p>
        </w:tc>
        <w:tc>
          <w:tcPr>
            <w:tcW w:w="208" w:type="pct"/>
            <w:tcBorders>
              <w:top w:val="nil"/>
              <w:left w:val="nil"/>
              <w:bottom w:val="single" w:sz="4" w:space="0" w:color="auto"/>
              <w:right w:val="single" w:sz="4" w:space="0" w:color="auto"/>
            </w:tcBorders>
            <w:shd w:val="clear" w:color="auto" w:fill="auto"/>
            <w:textDirection w:val="btLr"/>
            <w:vAlign w:val="center"/>
            <w:hideMark/>
          </w:tcPr>
          <w:p w14:paraId="2144229A"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EFRR</w:t>
            </w:r>
          </w:p>
        </w:tc>
        <w:tc>
          <w:tcPr>
            <w:tcW w:w="208" w:type="pct"/>
            <w:tcBorders>
              <w:top w:val="nil"/>
              <w:left w:val="nil"/>
              <w:bottom w:val="single" w:sz="4" w:space="0" w:color="auto"/>
              <w:right w:val="single" w:sz="4" w:space="0" w:color="auto"/>
            </w:tcBorders>
            <w:shd w:val="clear" w:color="auto" w:fill="auto"/>
            <w:textDirection w:val="btLr"/>
            <w:vAlign w:val="center"/>
            <w:hideMark/>
          </w:tcPr>
          <w:p w14:paraId="4DF0246B"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EFS ***</w:t>
            </w:r>
          </w:p>
        </w:tc>
        <w:tc>
          <w:tcPr>
            <w:tcW w:w="226" w:type="pct"/>
            <w:tcBorders>
              <w:top w:val="nil"/>
              <w:left w:val="nil"/>
              <w:bottom w:val="single" w:sz="4" w:space="0" w:color="auto"/>
              <w:right w:val="nil"/>
            </w:tcBorders>
            <w:shd w:val="clear" w:color="auto" w:fill="auto"/>
            <w:textDirection w:val="btLr"/>
            <w:vAlign w:val="center"/>
            <w:hideMark/>
          </w:tcPr>
          <w:p w14:paraId="10B1F8B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ogółem</w:t>
            </w:r>
          </w:p>
        </w:tc>
        <w:tc>
          <w:tcPr>
            <w:tcW w:w="209" w:type="pct"/>
            <w:tcBorders>
              <w:top w:val="nil"/>
              <w:left w:val="dotted" w:sz="4" w:space="0" w:color="auto"/>
              <w:bottom w:val="single" w:sz="4" w:space="0" w:color="auto"/>
              <w:right w:val="single" w:sz="4" w:space="0" w:color="auto"/>
            </w:tcBorders>
            <w:shd w:val="clear" w:color="auto" w:fill="auto"/>
            <w:textDirection w:val="btLr"/>
            <w:vAlign w:val="center"/>
            <w:hideMark/>
          </w:tcPr>
          <w:p w14:paraId="16A0124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ogółem</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15EACAD3"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budżet</w:t>
            </w:r>
            <w:r w:rsidRPr="007423BA">
              <w:rPr>
                <w:rFonts w:ascii="Arial" w:hAnsi="Arial" w:cs="Arial"/>
                <w:color w:val="00B050"/>
                <w:sz w:val="16"/>
                <w:szCs w:val="16"/>
              </w:rPr>
              <w:br/>
              <w:t>państwa</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6B73B2A1"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budżety JST</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098AA3F"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inne</w:t>
            </w:r>
          </w:p>
        </w:tc>
        <w:tc>
          <w:tcPr>
            <w:tcW w:w="208" w:type="pct"/>
            <w:vMerge/>
            <w:tcBorders>
              <w:top w:val="single" w:sz="4" w:space="0" w:color="auto"/>
              <w:left w:val="dotted" w:sz="4" w:space="0" w:color="auto"/>
              <w:bottom w:val="single" w:sz="4" w:space="0" w:color="000000"/>
              <w:right w:val="single" w:sz="4" w:space="0" w:color="auto"/>
            </w:tcBorders>
            <w:vAlign w:val="center"/>
            <w:hideMark/>
          </w:tcPr>
          <w:p w14:paraId="0BC81220" w14:textId="77777777" w:rsidR="00393B3B" w:rsidRPr="007423BA" w:rsidRDefault="00393B3B" w:rsidP="007423BA">
            <w:pPr>
              <w:spacing w:after="0"/>
              <w:rPr>
                <w:rFonts w:ascii="Arial" w:hAnsi="Arial" w:cs="Arial"/>
                <w:color w:val="00B050"/>
                <w:sz w:val="16"/>
                <w:szCs w:val="16"/>
              </w:rPr>
            </w:pPr>
          </w:p>
        </w:tc>
        <w:tc>
          <w:tcPr>
            <w:tcW w:w="208" w:type="pct"/>
            <w:vMerge/>
            <w:tcBorders>
              <w:top w:val="single" w:sz="4" w:space="0" w:color="auto"/>
              <w:left w:val="single" w:sz="4" w:space="0" w:color="auto"/>
              <w:bottom w:val="single" w:sz="4" w:space="0" w:color="000000"/>
              <w:right w:val="single" w:sz="4" w:space="0" w:color="auto"/>
            </w:tcBorders>
            <w:vAlign w:val="center"/>
            <w:hideMark/>
          </w:tcPr>
          <w:p w14:paraId="156C03EF" w14:textId="77777777" w:rsidR="00393B3B" w:rsidRPr="007423BA" w:rsidRDefault="00393B3B" w:rsidP="007423BA">
            <w:pPr>
              <w:spacing w:after="0"/>
              <w:rPr>
                <w:rFonts w:ascii="Arial" w:hAnsi="Arial" w:cs="Arial"/>
                <w:sz w:val="16"/>
                <w:szCs w:val="16"/>
              </w:rPr>
            </w:pPr>
          </w:p>
        </w:tc>
        <w:tc>
          <w:tcPr>
            <w:tcW w:w="231" w:type="pct"/>
            <w:vMerge/>
            <w:tcBorders>
              <w:top w:val="single" w:sz="4" w:space="0" w:color="auto"/>
              <w:left w:val="single" w:sz="4" w:space="0" w:color="auto"/>
              <w:bottom w:val="single" w:sz="4" w:space="0" w:color="000000"/>
              <w:right w:val="single" w:sz="4" w:space="0" w:color="auto"/>
            </w:tcBorders>
            <w:vAlign w:val="center"/>
            <w:hideMark/>
          </w:tcPr>
          <w:p w14:paraId="6BDFA50A" w14:textId="77777777" w:rsidR="00393B3B" w:rsidRPr="007423BA" w:rsidRDefault="00393B3B" w:rsidP="007423BA">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textDirection w:val="btLr"/>
            <w:vAlign w:val="center"/>
            <w:hideMark/>
          </w:tcPr>
          <w:p w14:paraId="7DCB59D4"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Wsparcie</w:t>
            </w:r>
            <w:r w:rsidRPr="007423BA">
              <w:rPr>
                <w:rFonts w:ascii="Arial" w:hAnsi="Arial" w:cs="Arial"/>
                <w:sz w:val="16"/>
                <w:szCs w:val="16"/>
              </w:rPr>
              <w:br/>
              <w:t>UE</w:t>
            </w:r>
          </w:p>
        </w:tc>
        <w:tc>
          <w:tcPr>
            <w:tcW w:w="296" w:type="pct"/>
            <w:tcBorders>
              <w:top w:val="nil"/>
              <w:left w:val="single" w:sz="4" w:space="0" w:color="auto"/>
              <w:bottom w:val="single" w:sz="4" w:space="0" w:color="auto"/>
              <w:right w:val="single" w:sz="4" w:space="0" w:color="auto"/>
            </w:tcBorders>
            <w:shd w:val="clear" w:color="auto" w:fill="auto"/>
            <w:textDirection w:val="btLr"/>
            <w:vAlign w:val="center"/>
            <w:hideMark/>
          </w:tcPr>
          <w:p w14:paraId="7D421B1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xml:space="preserve">Wsparcie </w:t>
            </w:r>
            <w:r w:rsidRPr="007423BA">
              <w:rPr>
                <w:rFonts w:ascii="Arial" w:hAnsi="Arial" w:cs="Arial"/>
                <w:sz w:val="16"/>
                <w:szCs w:val="16"/>
              </w:rPr>
              <w:br/>
              <w:t>UE</w:t>
            </w: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C172689" w14:textId="77777777" w:rsidR="00393B3B" w:rsidRPr="007423BA" w:rsidRDefault="00393B3B" w:rsidP="007423BA">
            <w:pPr>
              <w:spacing w:after="0"/>
              <w:rPr>
                <w:rFonts w:ascii="Arial" w:hAnsi="Arial" w:cs="Arial"/>
                <w:sz w:val="16"/>
                <w:szCs w:val="16"/>
              </w:rPr>
            </w:pPr>
          </w:p>
        </w:tc>
        <w:tc>
          <w:tcPr>
            <w:tcW w:w="109" w:type="pct"/>
            <w:vMerge/>
            <w:tcBorders>
              <w:top w:val="single" w:sz="4" w:space="0" w:color="auto"/>
              <w:left w:val="single" w:sz="4" w:space="0" w:color="auto"/>
              <w:bottom w:val="single" w:sz="4" w:space="0" w:color="000000"/>
              <w:right w:val="single" w:sz="4" w:space="0" w:color="auto"/>
            </w:tcBorders>
            <w:vAlign w:val="center"/>
            <w:hideMark/>
          </w:tcPr>
          <w:p w14:paraId="4F2E517A" w14:textId="77777777" w:rsidR="00393B3B" w:rsidRPr="007423BA" w:rsidRDefault="00393B3B" w:rsidP="007423BA">
            <w:pPr>
              <w:spacing w:after="0"/>
              <w:rPr>
                <w:rFonts w:ascii="Arial" w:hAnsi="Arial" w:cs="Arial"/>
                <w:sz w:val="16"/>
                <w:szCs w:val="16"/>
              </w:rPr>
            </w:pPr>
          </w:p>
        </w:tc>
        <w:tc>
          <w:tcPr>
            <w:tcW w:w="200" w:type="pct"/>
            <w:tcBorders>
              <w:top w:val="nil"/>
              <w:left w:val="nil"/>
              <w:bottom w:val="nil"/>
              <w:right w:val="nil"/>
            </w:tcBorders>
            <w:shd w:val="clear" w:color="auto" w:fill="auto"/>
            <w:noWrap/>
            <w:vAlign w:val="bottom"/>
            <w:hideMark/>
          </w:tcPr>
          <w:p w14:paraId="3EF88AF7" w14:textId="77777777" w:rsidR="00393B3B" w:rsidRPr="007423BA" w:rsidRDefault="00393B3B" w:rsidP="007423BA">
            <w:pPr>
              <w:spacing w:after="0"/>
              <w:jc w:val="center"/>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FF7F0C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A37BE03" w14:textId="77777777" w:rsidR="00393B3B" w:rsidRPr="007423BA" w:rsidRDefault="00393B3B" w:rsidP="007423BA">
            <w:pPr>
              <w:spacing w:after="0"/>
              <w:rPr>
                <w:sz w:val="20"/>
                <w:szCs w:val="20"/>
              </w:rPr>
            </w:pPr>
          </w:p>
        </w:tc>
      </w:tr>
      <w:tr w:rsidR="00393B3B" w:rsidRPr="007423BA" w14:paraId="100E6EA8" w14:textId="47816D61" w:rsidTr="00393B3B">
        <w:trPr>
          <w:trHeight w:val="285"/>
        </w:trPr>
        <w:tc>
          <w:tcPr>
            <w:tcW w:w="514" w:type="pct"/>
            <w:tcBorders>
              <w:top w:val="nil"/>
              <w:left w:val="nil"/>
              <w:bottom w:val="nil"/>
              <w:right w:val="nil"/>
            </w:tcBorders>
            <w:shd w:val="clear" w:color="auto" w:fill="auto"/>
            <w:hideMark/>
          </w:tcPr>
          <w:p w14:paraId="72F9840B" w14:textId="77777777" w:rsidR="00393B3B" w:rsidRPr="007423BA" w:rsidRDefault="00393B3B" w:rsidP="00393B3B">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694B9181" w14:textId="77777777" w:rsidR="00393B3B" w:rsidRPr="007423BA" w:rsidRDefault="00393B3B" w:rsidP="007423BA">
            <w:pPr>
              <w:spacing w:after="0"/>
              <w:rPr>
                <w:rFonts w:ascii="Arial" w:hAnsi="Arial" w:cs="Arial"/>
                <w:sz w:val="16"/>
                <w:szCs w:val="16"/>
              </w:rPr>
            </w:pPr>
          </w:p>
        </w:tc>
        <w:tc>
          <w:tcPr>
            <w:tcW w:w="109" w:type="pct"/>
            <w:vMerge/>
            <w:tcBorders>
              <w:top w:val="single" w:sz="4" w:space="0" w:color="auto"/>
              <w:left w:val="single" w:sz="4" w:space="0" w:color="auto"/>
              <w:bottom w:val="single" w:sz="4" w:space="0" w:color="000000"/>
              <w:right w:val="single" w:sz="4" w:space="0" w:color="auto"/>
            </w:tcBorders>
            <w:vAlign w:val="center"/>
            <w:hideMark/>
          </w:tcPr>
          <w:p w14:paraId="1319F747" w14:textId="77777777" w:rsidR="00393B3B" w:rsidRPr="007423BA" w:rsidRDefault="00393B3B" w:rsidP="007423BA">
            <w:pPr>
              <w:spacing w:after="0"/>
              <w:rPr>
                <w:rFonts w:ascii="Arial" w:hAnsi="Arial" w:cs="Arial"/>
                <w:sz w:val="16"/>
                <w:szCs w:val="16"/>
              </w:rPr>
            </w:pPr>
          </w:p>
        </w:tc>
        <w:tc>
          <w:tcPr>
            <w:tcW w:w="224" w:type="pct"/>
            <w:tcBorders>
              <w:top w:val="nil"/>
              <w:left w:val="nil"/>
              <w:bottom w:val="single" w:sz="4" w:space="0" w:color="auto"/>
              <w:right w:val="single" w:sz="4" w:space="0" w:color="auto"/>
            </w:tcBorders>
            <w:shd w:val="clear" w:color="auto" w:fill="auto"/>
            <w:vAlign w:val="center"/>
            <w:hideMark/>
          </w:tcPr>
          <w:p w14:paraId="66302A7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a</w:t>
            </w:r>
          </w:p>
        </w:tc>
        <w:tc>
          <w:tcPr>
            <w:tcW w:w="149" w:type="pct"/>
            <w:tcBorders>
              <w:top w:val="nil"/>
              <w:left w:val="nil"/>
              <w:bottom w:val="single" w:sz="4" w:space="0" w:color="auto"/>
              <w:right w:val="single" w:sz="4" w:space="0" w:color="auto"/>
            </w:tcBorders>
            <w:shd w:val="clear" w:color="auto" w:fill="auto"/>
            <w:vAlign w:val="center"/>
            <w:hideMark/>
          </w:tcPr>
          <w:p w14:paraId="60DA28F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b</w:t>
            </w:r>
          </w:p>
        </w:tc>
        <w:tc>
          <w:tcPr>
            <w:tcW w:w="208" w:type="pct"/>
            <w:tcBorders>
              <w:top w:val="nil"/>
              <w:left w:val="nil"/>
              <w:bottom w:val="single" w:sz="4" w:space="0" w:color="auto"/>
              <w:right w:val="single" w:sz="4" w:space="0" w:color="auto"/>
            </w:tcBorders>
            <w:shd w:val="clear" w:color="auto" w:fill="auto"/>
            <w:vAlign w:val="center"/>
            <w:hideMark/>
          </w:tcPr>
          <w:p w14:paraId="2C6270B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c</w:t>
            </w:r>
          </w:p>
        </w:tc>
        <w:tc>
          <w:tcPr>
            <w:tcW w:w="208" w:type="pct"/>
            <w:tcBorders>
              <w:top w:val="nil"/>
              <w:left w:val="nil"/>
              <w:bottom w:val="single" w:sz="4" w:space="0" w:color="auto"/>
              <w:right w:val="single" w:sz="4" w:space="0" w:color="auto"/>
            </w:tcBorders>
            <w:shd w:val="clear" w:color="auto" w:fill="auto"/>
            <w:vAlign w:val="center"/>
            <w:hideMark/>
          </w:tcPr>
          <w:p w14:paraId="578BB07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d</w:t>
            </w:r>
          </w:p>
        </w:tc>
        <w:tc>
          <w:tcPr>
            <w:tcW w:w="226" w:type="pct"/>
            <w:tcBorders>
              <w:top w:val="nil"/>
              <w:left w:val="nil"/>
              <w:bottom w:val="single" w:sz="4" w:space="0" w:color="auto"/>
              <w:right w:val="nil"/>
            </w:tcBorders>
            <w:shd w:val="clear" w:color="auto" w:fill="auto"/>
            <w:vAlign w:val="center"/>
            <w:hideMark/>
          </w:tcPr>
          <w:p w14:paraId="24FCB83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e</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E33F5A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f</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6452D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g</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CC263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h</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3E36A9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i</w:t>
            </w:r>
          </w:p>
        </w:tc>
        <w:tc>
          <w:tcPr>
            <w:tcW w:w="208" w:type="pct"/>
            <w:tcBorders>
              <w:top w:val="nil"/>
              <w:left w:val="nil"/>
              <w:bottom w:val="single" w:sz="4" w:space="0" w:color="auto"/>
              <w:right w:val="nil"/>
            </w:tcBorders>
            <w:shd w:val="clear" w:color="auto" w:fill="auto"/>
            <w:vAlign w:val="center"/>
            <w:hideMark/>
          </w:tcPr>
          <w:p w14:paraId="367D15D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j</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7BCDEE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k</w:t>
            </w:r>
          </w:p>
        </w:tc>
        <w:tc>
          <w:tcPr>
            <w:tcW w:w="231" w:type="pct"/>
            <w:tcBorders>
              <w:top w:val="nil"/>
              <w:left w:val="nil"/>
              <w:bottom w:val="single" w:sz="4" w:space="0" w:color="auto"/>
              <w:right w:val="single" w:sz="4" w:space="0" w:color="auto"/>
            </w:tcBorders>
            <w:shd w:val="clear" w:color="auto" w:fill="auto"/>
            <w:vAlign w:val="center"/>
            <w:hideMark/>
          </w:tcPr>
          <w:p w14:paraId="23BF59E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l</w:t>
            </w:r>
          </w:p>
        </w:tc>
        <w:tc>
          <w:tcPr>
            <w:tcW w:w="240" w:type="pct"/>
            <w:tcBorders>
              <w:top w:val="nil"/>
              <w:left w:val="nil"/>
              <w:bottom w:val="single" w:sz="4" w:space="0" w:color="auto"/>
              <w:right w:val="single" w:sz="4" w:space="0" w:color="auto"/>
            </w:tcBorders>
            <w:shd w:val="clear" w:color="auto" w:fill="auto"/>
            <w:vAlign w:val="center"/>
            <w:hideMark/>
          </w:tcPr>
          <w:p w14:paraId="7EE87F4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m</w:t>
            </w:r>
          </w:p>
        </w:tc>
        <w:tc>
          <w:tcPr>
            <w:tcW w:w="296" w:type="pct"/>
            <w:tcBorders>
              <w:top w:val="nil"/>
              <w:left w:val="single" w:sz="4" w:space="0" w:color="auto"/>
              <w:bottom w:val="single" w:sz="4" w:space="0" w:color="auto"/>
              <w:right w:val="single" w:sz="4" w:space="0" w:color="auto"/>
            </w:tcBorders>
            <w:shd w:val="clear" w:color="auto" w:fill="auto"/>
            <w:vAlign w:val="center"/>
            <w:hideMark/>
          </w:tcPr>
          <w:p w14:paraId="3867C5D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n</w:t>
            </w:r>
          </w:p>
        </w:tc>
        <w:tc>
          <w:tcPr>
            <w:tcW w:w="307" w:type="pct"/>
            <w:tcBorders>
              <w:top w:val="nil"/>
              <w:left w:val="single" w:sz="4" w:space="0" w:color="auto"/>
              <w:bottom w:val="single" w:sz="4" w:space="0" w:color="auto"/>
              <w:right w:val="single" w:sz="4" w:space="0" w:color="auto"/>
            </w:tcBorders>
            <w:shd w:val="clear" w:color="auto" w:fill="auto"/>
            <w:vAlign w:val="center"/>
            <w:hideMark/>
          </w:tcPr>
          <w:p w14:paraId="001ED84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o</w:t>
            </w:r>
          </w:p>
        </w:tc>
        <w:tc>
          <w:tcPr>
            <w:tcW w:w="109" w:type="pct"/>
            <w:tcBorders>
              <w:top w:val="nil"/>
              <w:left w:val="nil"/>
              <w:bottom w:val="single" w:sz="4" w:space="0" w:color="auto"/>
              <w:right w:val="single" w:sz="4" w:space="0" w:color="auto"/>
            </w:tcBorders>
            <w:shd w:val="clear" w:color="auto" w:fill="auto"/>
            <w:vAlign w:val="center"/>
            <w:hideMark/>
          </w:tcPr>
          <w:p w14:paraId="3A5AD9B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w:t>
            </w:r>
          </w:p>
        </w:tc>
        <w:tc>
          <w:tcPr>
            <w:tcW w:w="200" w:type="pct"/>
            <w:tcBorders>
              <w:top w:val="nil"/>
              <w:left w:val="nil"/>
              <w:bottom w:val="nil"/>
              <w:right w:val="nil"/>
            </w:tcBorders>
            <w:shd w:val="clear" w:color="auto" w:fill="auto"/>
            <w:noWrap/>
            <w:vAlign w:val="bottom"/>
            <w:hideMark/>
          </w:tcPr>
          <w:p w14:paraId="4A5FA38A" w14:textId="77777777" w:rsidR="00393B3B" w:rsidRPr="007423BA" w:rsidRDefault="00393B3B" w:rsidP="007423BA">
            <w:pPr>
              <w:spacing w:after="0"/>
              <w:jc w:val="center"/>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211CDB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B4DF87B" w14:textId="77777777" w:rsidR="00393B3B" w:rsidRPr="007423BA" w:rsidRDefault="00393B3B" w:rsidP="007423BA">
            <w:pPr>
              <w:spacing w:after="0"/>
              <w:rPr>
                <w:sz w:val="20"/>
                <w:szCs w:val="20"/>
              </w:rPr>
            </w:pPr>
          </w:p>
        </w:tc>
      </w:tr>
      <w:tr w:rsidR="00393B3B" w:rsidRPr="007423BA" w14:paraId="1ABA3EF2" w14:textId="09426326" w:rsidTr="00393B3B">
        <w:trPr>
          <w:trHeight w:val="285"/>
        </w:trPr>
        <w:tc>
          <w:tcPr>
            <w:tcW w:w="514" w:type="pct"/>
            <w:tcBorders>
              <w:top w:val="nil"/>
              <w:left w:val="nil"/>
              <w:bottom w:val="nil"/>
              <w:right w:val="nil"/>
            </w:tcBorders>
            <w:shd w:val="clear" w:color="auto" w:fill="auto"/>
            <w:hideMark/>
          </w:tcPr>
          <w:p w14:paraId="14B7CFD7" w14:textId="77777777" w:rsidR="00393B3B" w:rsidRPr="007423BA" w:rsidRDefault="00393B3B" w:rsidP="00393B3B">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6AAD3668" w14:textId="77777777" w:rsidR="00393B3B" w:rsidRPr="007423BA" w:rsidRDefault="00393B3B" w:rsidP="007423BA">
            <w:pPr>
              <w:spacing w:after="0"/>
              <w:rPr>
                <w:rFonts w:ascii="Arial" w:hAnsi="Arial" w:cs="Arial"/>
                <w:sz w:val="16"/>
                <w:szCs w:val="16"/>
              </w:rPr>
            </w:pPr>
          </w:p>
        </w:tc>
        <w:tc>
          <w:tcPr>
            <w:tcW w:w="109" w:type="pct"/>
            <w:vMerge/>
            <w:tcBorders>
              <w:top w:val="single" w:sz="4" w:space="0" w:color="auto"/>
              <w:left w:val="single" w:sz="4" w:space="0" w:color="auto"/>
              <w:bottom w:val="single" w:sz="4" w:space="0" w:color="000000"/>
              <w:right w:val="single" w:sz="4" w:space="0" w:color="auto"/>
            </w:tcBorders>
            <w:vAlign w:val="center"/>
            <w:hideMark/>
          </w:tcPr>
          <w:p w14:paraId="120D22AE" w14:textId="77777777" w:rsidR="00393B3B" w:rsidRPr="007423BA" w:rsidRDefault="00393B3B" w:rsidP="007423BA">
            <w:pPr>
              <w:spacing w:after="0"/>
              <w:rPr>
                <w:rFonts w:ascii="Arial" w:hAnsi="Arial" w:cs="Arial"/>
                <w:sz w:val="16"/>
                <w:szCs w:val="16"/>
              </w:rPr>
            </w:pPr>
          </w:p>
        </w:tc>
        <w:tc>
          <w:tcPr>
            <w:tcW w:w="224" w:type="pct"/>
            <w:tcBorders>
              <w:top w:val="nil"/>
              <w:left w:val="nil"/>
              <w:bottom w:val="nil"/>
              <w:right w:val="single" w:sz="4" w:space="0" w:color="auto"/>
            </w:tcBorders>
            <w:shd w:val="clear" w:color="auto" w:fill="auto"/>
            <w:vAlign w:val="center"/>
            <w:hideMark/>
          </w:tcPr>
          <w:p w14:paraId="1CF81A1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=b+c+d</w:t>
            </w:r>
          </w:p>
        </w:tc>
        <w:tc>
          <w:tcPr>
            <w:tcW w:w="149" w:type="pct"/>
            <w:tcBorders>
              <w:top w:val="nil"/>
              <w:left w:val="nil"/>
              <w:bottom w:val="nil"/>
              <w:right w:val="single" w:sz="4" w:space="0" w:color="auto"/>
            </w:tcBorders>
            <w:shd w:val="clear" w:color="auto" w:fill="auto"/>
            <w:vAlign w:val="center"/>
            <w:hideMark/>
          </w:tcPr>
          <w:p w14:paraId="750DDCF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nil"/>
              <w:bottom w:val="nil"/>
              <w:right w:val="single" w:sz="4" w:space="0" w:color="auto"/>
            </w:tcBorders>
            <w:shd w:val="clear" w:color="auto" w:fill="auto"/>
            <w:vAlign w:val="center"/>
            <w:hideMark/>
          </w:tcPr>
          <w:p w14:paraId="2FE3C0A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nil"/>
              <w:bottom w:val="nil"/>
              <w:right w:val="single" w:sz="4" w:space="0" w:color="auto"/>
            </w:tcBorders>
            <w:shd w:val="clear" w:color="auto" w:fill="auto"/>
            <w:vAlign w:val="center"/>
            <w:hideMark/>
          </w:tcPr>
          <w:p w14:paraId="4F63CD4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26" w:type="pct"/>
            <w:tcBorders>
              <w:top w:val="nil"/>
              <w:left w:val="nil"/>
              <w:bottom w:val="nil"/>
              <w:right w:val="nil"/>
            </w:tcBorders>
            <w:shd w:val="clear" w:color="auto" w:fill="auto"/>
            <w:vAlign w:val="center"/>
            <w:hideMark/>
          </w:tcPr>
          <w:p w14:paraId="42C6A5C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=f+j</w:t>
            </w:r>
          </w:p>
        </w:tc>
        <w:tc>
          <w:tcPr>
            <w:tcW w:w="209" w:type="pct"/>
            <w:tcBorders>
              <w:top w:val="nil"/>
              <w:left w:val="dotted" w:sz="4" w:space="0" w:color="auto"/>
              <w:bottom w:val="nil"/>
              <w:right w:val="single" w:sz="4" w:space="0" w:color="auto"/>
            </w:tcBorders>
            <w:shd w:val="clear" w:color="auto" w:fill="auto"/>
            <w:vAlign w:val="center"/>
            <w:hideMark/>
          </w:tcPr>
          <w:p w14:paraId="59D2E21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=g+h+i</w:t>
            </w:r>
          </w:p>
        </w:tc>
        <w:tc>
          <w:tcPr>
            <w:tcW w:w="208" w:type="pct"/>
            <w:tcBorders>
              <w:top w:val="nil"/>
              <w:left w:val="dotted" w:sz="4" w:space="0" w:color="auto"/>
              <w:bottom w:val="nil"/>
              <w:right w:val="single" w:sz="4" w:space="0" w:color="auto"/>
            </w:tcBorders>
            <w:shd w:val="clear" w:color="auto" w:fill="auto"/>
            <w:vAlign w:val="center"/>
            <w:hideMark/>
          </w:tcPr>
          <w:p w14:paraId="0A377C0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dotted" w:sz="4" w:space="0" w:color="auto"/>
              <w:bottom w:val="nil"/>
              <w:right w:val="single" w:sz="4" w:space="0" w:color="auto"/>
            </w:tcBorders>
            <w:shd w:val="clear" w:color="auto" w:fill="auto"/>
            <w:vAlign w:val="center"/>
            <w:hideMark/>
          </w:tcPr>
          <w:p w14:paraId="0D9E91F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dotted" w:sz="4" w:space="0" w:color="auto"/>
              <w:bottom w:val="nil"/>
              <w:right w:val="single" w:sz="4" w:space="0" w:color="auto"/>
            </w:tcBorders>
            <w:shd w:val="clear" w:color="auto" w:fill="auto"/>
            <w:vAlign w:val="center"/>
            <w:hideMark/>
          </w:tcPr>
          <w:p w14:paraId="175317D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nil"/>
              <w:bottom w:val="nil"/>
              <w:right w:val="nil"/>
            </w:tcBorders>
            <w:shd w:val="clear" w:color="auto" w:fill="auto"/>
            <w:vAlign w:val="center"/>
            <w:hideMark/>
          </w:tcPr>
          <w:p w14:paraId="69C540E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8" w:type="pct"/>
            <w:tcBorders>
              <w:top w:val="nil"/>
              <w:left w:val="single" w:sz="4" w:space="0" w:color="auto"/>
              <w:bottom w:val="nil"/>
              <w:right w:val="single" w:sz="4" w:space="0" w:color="auto"/>
            </w:tcBorders>
            <w:shd w:val="clear" w:color="auto" w:fill="auto"/>
            <w:vAlign w:val="center"/>
            <w:hideMark/>
          </w:tcPr>
          <w:p w14:paraId="4F58D76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=a+e</w:t>
            </w:r>
          </w:p>
        </w:tc>
        <w:tc>
          <w:tcPr>
            <w:tcW w:w="231" w:type="pct"/>
            <w:tcBorders>
              <w:top w:val="nil"/>
              <w:left w:val="nil"/>
              <w:bottom w:val="nil"/>
              <w:right w:val="single" w:sz="4" w:space="0" w:color="auto"/>
            </w:tcBorders>
            <w:shd w:val="clear" w:color="auto" w:fill="auto"/>
            <w:vAlign w:val="center"/>
            <w:hideMark/>
          </w:tcPr>
          <w:p w14:paraId="1E4C8EA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40" w:type="pct"/>
            <w:tcBorders>
              <w:top w:val="nil"/>
              <w:left w:val="nil"/>
              <w:bottom w:val="nil"/>
              <w:right w:val="single" w:sz="4" w:space="0" w:color="auto"/>
            </w:tcBorders>
            <w:shd w:val="clear" w:color="auto" w:fill="auto"/>
            <w:vAlign w:val="center"/>
            <w:hideMark/>
          </w:tcPr>
          <w:p w14:paraId="7A0A007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=a-n</w:t>
            </w:r>
          </w:p>
        </w:tc>
        <w:tc>
          <w:tcPr>
            <w:tcW w:w="296" w:type="pct"/>
            <w:tcBorders>
              <w:top w:val="nil"/>
              <w:left w:val="single" w:sz="4" w:space="0" w:color="auto"/>
              <w:bottom w:val="nil"/>
              <w:right w:val="single" w:sz="4" w:space="0" w:color="auto"/>
            </w:tcBorders>
            <w:shd w:val="clear" w:color="auto" w:fill="auto"/>
            <w:vAlign w:val="center"/>
            <w:hideMark/>
          </w:tcPr>
          <w:p w14:paraId="6CC01CC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nil"/>
              <w:right w:val="single" w:sz="4" w:space="0" w:color="auto"/>
            </w:tcBorders>
            <w:shd w:val="clear" w:color="auto" w:fill="auto"/>
            <w:vAlign w:val="center"/>
            <w:hideMark/>
          </w:tcPr>
          <w:p w14:paraId="211E13B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=n/a*100%</w:t>
            </w:r>
          </w:p>
        </w:tc>
        <w:tc>
          <w:tcPr>
            <w:tcW w:w="109" w:type="pct"/>
            <w:tcBorders>
              <w:top w:val="nil"/>
              <w:left w:val="nil"/>
              <w:bottom w:val="nil"/>
              <w:right w:val="single" w:sz="4" w:space="0" w:color="auto"/>
            </w:tcBorders>
            <w:shd w:val="clear" w:color="auto" w:fill="auto"/>
            <w:vAlign w:val="center"/>
            <w:hideMark/>
          </w:tcPr>
          <w:p w14:paraId="19E7C16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AF274E9" w14:textId="77777777" w:rsidR="00393B3B" w:rsidRPr="007423BA" w:rsidRDefault="00393B3B" w:rsidP="007423BA">
            <w:pPr>
              <w:spacing w:after="0"/>
              <w:jc w:val="center"/>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27C043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2E261D3" w14:textId="77777777" w:rsidR="00393B3B" w:rsidRPr="007423BA" w:rsidRDefault="00393B3B" w:rsidP="007423BA">
            <w:pPr>
              <w:spacing w:after="0"/>
              <w:rPr>
                <w:sz w:val="20"/>
                <w:szCs w:val="20"/>
              </w:rPr>
            </w:pPr>
          </w:p>
        </w:tc>
      </w:tr>
      <w:tr w:rsidR="00393B3B" w:rsidRPr="007423BA" w14:paraId="3B950724" w14:textId="51CFBE42" w:rsidTr="00393B3B">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760D8DB9"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1</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0102DAD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xml:space="preserve">Przedsiębiorstwa i innowacje </w:t>
            </w:r>
          </w:p>
        </w:tc>
        <w:tc>
          <w:tcPr>
            <w:tcW w:w="109" w:type="pct"/>
            <w:vMerge w:val="restart"/>
            <w:tcBorders>
              <w:top w:val="nil"/>
              <w:left w:val="nil"/>
              <w:bottom w:val="single" w:sz="4" w:space="0" w:color="000000"/>
              <w:right w:val="single" w:sz="4" w:space="0" w:color="auto"/>
            </w:tcBorders>
            <w:shd w:val="clear" w:color="auto" w:fill="auto"/>
            <w:textDirection w:val="btLr"/>
            <w:vAlign w:val="center"/>
            <w:hideMark/>
          </w:tcPr>
          <w:p w14:paraId="6591008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region słabiej rozwiniety</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CF1AC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395 846 718,00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52425B3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B340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395 846 718,00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BA71F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CB282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69 855 304,00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5367B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15 720 911,00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BE0A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7 464 546,00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B247E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7 138 401,00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7D171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1 117 964,00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EB098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54 134 393,00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DA0AF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465 702 022,00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FE2732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6D6964F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372 095 915,00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52DC2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23 750 803,00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D4933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7E20971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351660F"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4C52E7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9C2C551" w14:textId="77777777" w:rsidR="00393B3B" w:rsidRPr="007423BA" w:rsidRDefault="00393B3B" w:rsidP="007423BA">
            <w:pPr>
              <w:spacing w:after="0"/>
              <w:rPr>
                <w:sz w:val="20"/>
                <w:szCs w:val="20"/>
              </w:rPr>
            </w:pPr>
          </w:p>
        </w:tc>
      </w:tr>
      <w:tr w:rsidR="00393B3B" w:rsidRPr="007423BA" w14:paraId="2F5DC473" w14:textId="30187803"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F3FBD7A"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1.1.Wzmacnianie potencjału B+R i wdrożeniowego uczelni i jednostek naukowych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4E38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(1.1)</w:t>
            </w:r>
          </w:p>
        </w:tc>
        <w:tc>
          <w:tcPr>
            <w:tcW w:w="109" w:type="pct"/>
            <w:vMerge/>
            <w:tcBorders>
              <w:top w:val="nil"/>
              <w:left w:val="nil"/>
              <w:bottom w:val="single" w:sz="4" w:space="0" w:color="000000"/>
              <w:right w:val="single" w:sz="4" w:space="0" w:color="auto"/>
            </w:tcBorders>
            <w:vAlign w:val="center"/>
            <w:hideMark/>
          </w:tcPr>
          <w:p w14:paraId="72A8EB8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560C38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36 550 000,00</w:t>
            </w:r>
          </w:p>
        </w:tc>
        <w:tc>
          <w:tcPr>
            <w:tcW w:w="149" w:type="pct"/>
            <w:tcBorders>
              <w:top w:val="nil"/>
              <w:left w:val="nil"/>
              <w:bottom w:val="single" w:sz="4" w:space="0" w:color="auto"/>
              <w:right w:val="single" w:sz="4" w:space="0" w:color="auto"/>
            </w:tcBorders>
            <w:shd w:val="clear" w:color="auto" w:fill="auto"/>
            <w:vAlign w:val="center"/>
            <w:hideMark/>
          </w:tcPr>
          <w:p w14:paraId="7C3A0D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A22D4D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36 550 000,00</w:t>
            </w:r>
          </w:p>
        </w:tc>
        <w:tc>
          <w:tcPr>
            <w:tcW w:w="208" w:type="pct"/>
            <w:tcBorders>
              <w:top w:val="nil"/>
              <w:left w:val="nil"/>
              <w:bottom w:val="single" w:sz="4" w:space="0" w:color="auto"/>
              <w:right w:val="single" w:sz="4" w:space="0" w:color="auto"/>
            </w:tcBorders>
            <w:shd w:val="clear" w:color="auto" w:fill="auto"/>
            <w:vAlign w:val="center"/>
            <w:hideMark/>
          </w:tcPr>
          <w:p w14:paraId="054BEA7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C6F819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6 450 000,00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CCB894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860 000,00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5F03B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1EA53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430 000,00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B6684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430 000,00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CC73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5 590 000,00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F75A0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43 000 000,00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EA1D28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116828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79B183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3FCCA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3EE864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0A1FAA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118CC2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5C0DEC9" w14:textId="77777777" w:rsidR="00393B3B" w:rsidRPr="007423BA" w:rsidRDefault="00393B3B" w:rsidP="007423BA">
            <w:pPr>
              <w:spacing w:after="0"/>
              <w:rPr>
                <w:sz w:val="20"/>
                <w:szCs w:val="20"/>
              </w:rPr>
            </w:pPr>
          </w:p>
        </w:tc>
      </w:tr>
      <w:tr w:rsidR="00393B3B" w:rsidRPr="007423BA" w14:paraId="6EBC21CF" w14:textId="432F9ABD"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3B462B0C"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1.2. Innowacyjne przedsiębiorstwa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E445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(1.2)</w:t>
            </w:r>
          </w:p>
        </w:tc>
        <w:tc>
          <w:tcPr>
            <w:tcW w:w="109" w:type="pct"/>
            <w:vMerge/>
            <w:tcBorders>
              <w:top w:val="nil"/>
              <w:left w:val="nil"/>
              <w:bottom w:val="single" w:sz="4" w:space="0" w:color="000000"/>
              <w:right w:val="single" w:sz="4" w:space="0" w:color="auto"/>
            </w:tcBorders>
            <w:vAlign w:val="center"/>
            <w:hideMark/>
          </w:tcPr>
          <w:p w14:paraId="08C078A7"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AE157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116 953 787,00</w:t>
            </w:r>
          </w:p>
        </w:tc>
        <w:tc>
          <w:tcPr>
            <w:tcW w:w="149" w:type="pct"/>
            <w:tcBorders>
              <w:top w:val="nil"/>
              <w:left w:val="nil"/>
              <w:bottom w:val="single" w:sz="4" w:space="0" w:color="auto"/>
              <w:right w:val="single" w:sz="4" w:space="0" w:color="auto"/>
            </w:tcBorders>
            <w:shd w:val="clear" w:color="auto" w:fill="auto"/>
            <w:vAlign w:val="center"/>
            <w:hideMark/>
          </w:tcPr>
          <w:p w14:paraId="11DC9E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7B27D7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116 953 787,00</w:t>
            </w:r>
          </w:p>
        </w:tc>
        <w:tc>
          <w:tcPr>
            <w:tcW w:w="208" w:type="pct"/>
            <w:tcBorders>
              <w:top w:val="nil"/>
              <w:left w:val="nil"/>
              <w:bottom w:val="single" w:sz="4" w:space="0" w:color="auto"/>
              <w:right w:val="single" w:sz="4" w:space="0" w:color="auto"/>
            </w:tcBorders>
            <w:shd w:val="clear" w:color="auto" w:fill="auto"/>
            <w:vAlign w:val="center"/>
            <w:hideMark/>
          </w:tcPr>
          <w:p w14:paraId="75850C1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0C2E77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20 638 904,00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D97F2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6 939 427,00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51083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B5AE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6 251 463,00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8EABFF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687 964,00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D344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13 699 477,00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3E80CA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137 592 691,00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8397A5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01847F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E8E4E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45C3CC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1943DC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F1246C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B31C0B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45016B6" w14:textId="77777777" w:rsidR="00393B3B" w:rsidRPr="007423BA" w:rsidRDefault="00393B3B" w:rsidP="007423BA">
            <w:pPr>
              <w:spacing w:after="0"/>
              <w:rPr>
                <w:sz w:val="20"/>
                <w:szCs w:val="20"/>
              </w:rPr>
            </w:pPr>
          </w:p>
        </w:tc>
      </w:tr>
      <w:tr w:rsidR="00393B3B" w:rsidRPr="007423BA" w14:paraId="43DCB71E" w14:textId="5F83F39F"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269F04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1.2.1 Innowacyjne przedsiębiorstwa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35A75"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 </w:t>
            </w:r>
          </w:p>
        </w:tc>
        <w:tc>
          <w:tcPr>
            <w:tcW w:w="109" w:type="pct"/>
            <w:vMerge/>
            <w:tcBorders>
              <w:top w:val="nil"/>
              <w:left w:val="nil"/>
              <w:bottom w:val="single" w:sz="4" w:space="0" w:color="000000"/>
              <w:right w:val="single" w:sz="4" w:space="0" w:color="auto"/>
            </w:tcBorders>
            <w:vAlign w:val="center"/>
            <w:hideMark/>
          </w:tcPr>
          <w:p w14:paraId="4E22411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327587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101 465 147,00</w:t>
            </w:r>
          </w:p>
        </w:tc>
        <w:tc>
          <w:tcPr>
            <w:tcW w:w="149" w:type="pct"/>
            <w:tcBorders>
              <w:top w:val="nil"/>
              <w:left w:val="nil"/>
              <w:bottom w:val="single" w:sz="4" w:space="0" w:color="auto"/>
              <w:right w:val="single" w:sz="4" w:space="0" w:color="auto"/>
            </w:tcBorders>
            <w:shd w:val="clear" w:color="auto" w:fill="auto"/>
            <w:vAlign w:val="center"/>
            <w:hideMark/>
          </w:tcPr>
          <w:p w14:paraId="67786EB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3B6A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101 465 147,00</w:t>
            </w:r>
          </w:p>
        </w:tc>
        <w:tc>
          <w:tcPr>
            <w:tcW w:w="208" w:type="pct"/>
            <w:tcBorders>
              <w:top w:val="nil"/>
              <w:left w:val="nil"/>
              <w:bottom w:val="single" w:sz="4" w:space="0" w:color="auto"/>
              <w:right w:val="single" w:sz="4" w:space="0" w:color="auto"/>
            </w:tcBorders>
            <w:shd w:val="clear" w:color="auto" w:fill="auto"/>
            <w:vAlign w:val="center"/>
            <w:hideMark/>
          </w:tcPr>
          <w:p w14:paraId="0C6C91D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C23719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17 905 615,00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6CAA10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6 020 412,00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9143B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DFB5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5 423 558,00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325B7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596 854,00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EBBB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11 885 203,00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688AE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119 370 762,00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49A6C9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345AB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2C7F64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C4063A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109" w:type="pct"/>
            <w:tcBorders>
              <w:top w:val="nil"/>
              <w:left w:val="nil"/>
              <w:bottom w:val="single" w:sz="4" w:space="0" w:color="auto"/>
              <w:right w:val="single" w:sz="4" w:space="0" w:color="auto"/>
            </w:tcBorders>
            <w:shd w:val="clear" w:color="auto" w:fill="auto"/>
            <w:hideMark/>
          </w:tcPr>
          <w:p w14:paraId="5D3ADCCC" w14:textId="77777777" w:rsidR="00393B3B" w:rsidRPr="007423BA" w:rsidRDefault="00393B3B" w:rsidP="007423BA">
            <w:pPr>
              <w:spacing w:after="0"/>
              <w:jc w:val="both"/>
              <w:rPr>
                <w:rFonts w:ascii="Arial" w:hAnsi="Arial" w:cs="Arial"/>
                <w:color w:val="00B050"/>
                <w:sz w:val="16"/>
                <w:szCs w:val="16"/>
              </w:rPr>
            </w:pPr>
            <w:r w:rsidRPr="007423BA">
              <w:rPr>
                <w:rFonts w:ascii="Arial" w:hAnsi="Arial" w:cs="Arial"/>
                <w:color w:val="00B050"/>
                <w:sz w:val="16"/>
                <w:szCs w:val="16"/>
              </w:rPr>
              <w:t> </w:t>
            </w:r>
          </w:p>
        </w:tc>
        <w:tc>
          <w:tcPr>
            <w:tcW w:w="200" w:type="pct"/>
            <w:tcBorders>
              <w:top w:val="nil"/>
              <w:left w:val="nil"/>
              <w:bottom w:val="nil"/>
              <w:right w:val="nil"/>
            </w:tcBorders>
            <w:shd w:val="clear" w:color="auto" w:fill="auto"/>
            <w:noWrap/>
            <w:vAlign w:val="bottom"/>
            <w:hideMark/>
          </w:tcPr>
          <w:p w14:paraId="36356FA0" w14:textId="77777777" w:rsidR="00393B3B" w:rsidRPr="007423BA" w:rsidRDefault="00393B3B" w:rsidP="007423BA">
            <w:pPr>
              <w:spacing w:after="0"/>
              <w:jc w:val="both"/>
              <w:rPr>
                <w:rFonts w:ascii="Arial" w:hAnsi="Arial" w:cs="Arial"/>
                <w:color w:val="00B050"/>
                <w:sz w:val="16"/>
                <w:szCs w:val="16"/>
              </w:rPr>
            </w:pPr>
          </w:p>
        </w:tc>
        <w:tc>
          <w:tcPr>
            <w:tcW w:w="141" w:type="pct"/>
            <w:tcBorders>
              <w:top w:val="nil"/>
              <w:left w:val="nil"/>
              <w:bottom w:val="nil"/>
              <w:right w:val="nil"/>
            </w:tcBorders>
            <w:shd w:val="clear" w:color="auto" w:fill="auto"/>
            <w:noWrap/>
            <w:vAlign w:val="bottom"/>
            <w:hideMark/>
          </w:tcPr>
          <w:p w14:paraId="3B082E1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425FABE" w14:textId="77777777" w:rsidR="00393B3B" w:rsidRPr="007423BA" w:rsidRDefault="00393B3B" w:rsidP="007423BA">
            <w:pPr>
              <w:spacing w:after="0"/>
              <w:rPr>
                <w:sz w:val="20"/>
                <w:szCs w:val="20"/>
              </w:rPr>
            </w:pPr>
          </w:p>
        </w:tc>
      </w:tr>
      <w:tr w:rsidR="00393B3B" w:rsidRPr="007423BA" w14:paraId="6BD97786" w14:textId="20113F04"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569CB6D"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1.2.2 Innowacyjne przedsiębiorstwa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DB9B0" w14:textId="77777777" w:rsidR="00393B3B" w:rsidRPr="007423BA" w:rsidRDefault="00393B3B" w:rsidP="007423BA">
            <w:pPr>
              <w:spacing w:after="0"/>
              <w:jc w:val="center"/>
              <w:rPr>
                <w:rFonts w:ascii="Arial" w:hAnsi="Arial" w:cs="Arial"/>
                <w:color w:val="00B050"/>
                <w:sz w:val="16"/>
                <w:szCs w:val="16"/>
              </w:rPr>
            </w:pPr>
            <w:r w:rsidRPr="007423BA">
              <w:rPr>
                <w:rFonts w:ascii="Arial" w:hAnsi="Arial" w:cs="Arial"/>
                <w:color w:val="00B050"/>
                <w:sz w:val="16"/>
                <w:szCs w:val="16"/>
              </w:rPr>
              <w:t> </w:t>
            </w:r>
          </w:p>
        </w:tc>
        <w:tc>
          <w:tcPr>
            <w:tcW w:w="109" w:type="pct"/>
            <w:vMerge/>
            <w:tcBorders>
              <w:top w:val="nil"/>
              <w:left w:val="nil"/>
              <w:bottom w:val="single" w:sz="4" w:space="0" w:color="000000"/>
              <w:right w:val="single" w:sz="4" w:space="0" w:color="auto"/>
            </w:tcBorders>
            <w:vAlign w:val="center"/>
            <w:hideMark/>
          </w:tcPr>
          <w:p w14:paraId="11B96B6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15A3FC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15 488 640,00</w:t>
            </w:r>
          </w:p>
        </w:tc>
        <w:tc>
          <w:tcPr>
            <w:tcW w:w="149" w:type="pct"/>
            <w:tcBorders>
              <w:top w:val="nil"/>
              <w:left w:val="nil"/>
              <w:bottom w:val="single" w:sz="4" w:space="0" w:color="auto"/>
              <w:right w:val="single" w:sz="4" w:space="0" w:color="auto"/>
            </w:tcBorders>
            <w:shd w:val="clear" w:color="auto" w:fill="auto"/>
            <w:vAlign w:val="center"/>
            <w:hideMark/>
          </w:tcPr>
          <w:p w14:paraId="4E4DD50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AF2C4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15 488 640,00</w:t>
            </w:r>
          </w:p>
        </w:tc>
        <w:tc>
          <w:tcPr>
            <w:tcW w:w="208" w:type="pct"/>
            <w:tcBorders>
              <w:top w:val="nil"/>
              <w:left w:val="nil"/>
              <w:bottom w:val="single" w:sz="4" w:space="0" w:color="auto"/>
              <w:right w:val="single" w:sz="4" w:space="0" w:color="auto"/>
            </w:tcBorders>
            <w:shd w:val="clear" w:color="auto" w:fill="auto"/>
            <w:vAlign w:val="center"/>
            <w:hideMark/>
          </w:tcPr>
          <w:p w14:paraId="6E63F48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BA9E4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2 733 289,00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ADC2C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919 015,00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17271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425C9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827 905,00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E5F2A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91 110,00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9AD18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1 814 274,00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65E2B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18 221 929,00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CB868A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9433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57D10F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A0144C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109" w:type="pct"/>
            <w:tcBorders>
              <w:top w:val="nil"/>
              <w:left w:val="nil"/>
              <w:bottom w:val="single" w:sz="4" w:space="0" w:color="auto"/>
              <w:right w:val="single" w:sz="4" w:space="0" w:color="auto"/>
            </w:tcBorders>
            <w:shd w:val="clear" w:color="auto" w:fill="auto"/>
            <w:hideMark/>
          </w:tcPr>
          <w:p w14:paraId="1DB846BC" w14:textId="77777777" w:rsidR="00393B3B" w:rsidRPr="007423BA" w:rsidRDefault="00393B3B" w:rsidP="007423BA">
            <w:pPr>
              <w:spacing w:after="0"/>
              <w:jc w:val="both"/>
              <w:rPr>
                <w:rFonts w:ascii="Arial" w:hAnsi="Arial" w:cs="Arial"/>
                <w:color w:val="00B050"/>
                <w:sz w:val="16"/>
                <w:szCs w:val="16"/>
              </w:rPr>
            </w:pPr>
            <w:r w:rsidRPr="007423BA">
              <w:rPr>
                <w:rFonts w:ascii="Arial" w:hAnsi="Arial" w:cs="Arial"/>
                <w:color w:val="00B050"/>
                <w:sz w:val="16"/>
                <w:szCs w:val="16"/>
              </w:rPr>
              <w:t> </w:t>
            </w:r>
          </w:p>
        </w:tc>
        <w:tc>
          <w:tcPr>
            <w:tcW w:w="200" w:type="pct"/>
            <w:tcBorders>
              <w:top w:val="nil"/>
              <w:left w:val="nil"/>
              <w:bottom w:val="nil"/>
              <w:right w:val="nil"/>
            </w:tcBorders>
            <w:shd w:val="clear" w:color="auto" w:fill="auto"/>
            <w:noWrap/>
            <w:vAlign w:val="bottom"/>
            <w:hideMark/>
          </w:tcPr>
          <w:p w14:paraId="417E55DD" w14:textId="77777777" w:rsidR="00393B3B" w:rsidRPr="007423BA" w:rsidRDefault="00393B3B" w:rsidP="007423BA">
            <w:pPr>
              <w:spacing w:after="0"/>
              <w:jc w:val="both"/>
              <w:rPr>
                <w:rFonts w:ascii="Arial" w:hAnsi="Arial" w:cs="Arial"/>
                <w:color w:val="00B050"/>
                <w:sz w:val="16"/>
                <w:szCs w:val="16"/>
              </w:rPr>
            </w:pPr>
          </w:p>
        </w:tc>
        <w:tc>
          <w:tcPr>
            <w:tcW w:w="141" w:type="pct"/>
            <w:tcBorders>
              <w:top w:val="nil"/>
              <w:left w:val="nil"/>
              <w:bottom w:val="nil"/>
              <w:right w:val="nil"/>
            </w:tcBorders>
            <w:shd w:val="clear" w:color="auto" w:fill="auto"/>
            <w:noWrap/>
            <w:vAlign w:val="bottom"/>
            <w:hideMark/>
          </w:tcPr>
          <w:p w14:paraId="26B0E8A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0AB36D2" w14:textId="77777777" w:rsidR="00393B3B" w:rsidRPr="007423BA" w:rsidRDefault="00393B3B" w:rsidP="007423BA">
            <w:pPr>
              <w:spacing w:after="0"/>
              <w:rPr>
                <w:sz w:val="20"/>
                <w:szCs w:val="20"/>
              </w:rPr>
            </w:pPr>
          </w:p>
        </w:tc>
      </w:tr>
      <w:tr w:rsidR="00393B3B" w:rsidRPr="007423BA" w14:paraId="0AE1C82E" w14:textId="5363033C"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0CB465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Działanie 1.3.  Rozwój przedsiębiorczości</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7533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(3.1)</w:t>
            </w:r>
          </w:p>
        </w:tc>
        <w:tc>
          <w:tcPr>
            <w:tcW w:w="109" w:type="pct"/>
            <w:vMerge/>
            <w:tcBorders>
              <w:top w:val="nil"/>
              <w:left w:val="nil"/>
              <w:bottom w:val="single" w:sz="4" w:space="0" w:color="000000"/>
              <w:right w:val="single" w:sz="4" w:space="0" w:color="auto"/>
            </w:tcBorders>
            <w:vAlign w:val="center"/>
            <w:hideMark/>
          </w:tcPr>
          <w:p w14:paraId="6E1F973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CF8914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53 052 104,00</w:t>
            </w:r>
          </w:p>
        </w:tc>
        <w:tc>
          <w:tcPr>
            <w:tcW w:w="149" w:type="pct"/>
            <w:tcBorders>
              <w:top w:val="nil"/>
              <w:left w:val="nil"/>
              <w:bottom w:val="single" w:sz="4" w:space="0" w:color="auto"/>
              <w:right w:val="single" w:sz="4" w:space="0" w:color="auto"/>
            </w:tcBorders>
            <w:shd w:val="clear" w:color="auto" w:fill="auto"/>
            <w:vAlign w:val="center"/>
            <w:hideMark/>
          </w:tcPr>
          <w:p w14:paraId="76E99C6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B228F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53 052 104,00</w:t>
            </w:r>
          </w:p>
        </w:tc>
        <w:tc>
          <w:tcPr>
            <w:tcW w:w="208" w:type="pct"/>
            <w:tcBorders>
              <w:top w:val="nil"/>
              <w:left w:val="nil"/>
              <w:bottom w:val="single" w:sz="4" w:space="0" w:color="auto"/>
              <w:right w:val="single" w:sz="4" w:space="0" w:color="auto"/>
            </w:tcBorders>
            <w:shd w:val="clear" w:color="auto" w:fill="auto"/>
            <w:vAlign w:val="center"/>
            <w:hideMark/>
          </w:tcPr>
          <w:p w14:paraId="77FA8B9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26" w:type="pct"/>
            <w:tcBorders>
              <w:top w:val="nil"/>
              <w:left w:val="nil"/>
              <w:bottom w:val="single" w:sz="4" w:space="0" w:color="auto"/>
              <w:right w:val="nil"/>
            </w:tcBorders>
            <w:shd w:val="clear" w:color="auto" w:fill="auto"/>
            <w:vAlign w:val="center"/>
            <w:hideMark/>
          </w:tcPr>
          <w:p w14:paraId="61C9FFF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9 362 136,00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D6E688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ADA2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338E70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02C23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E1A24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9 362 136,00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1C5A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62 414 240,00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AC914B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F2C114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8A0EE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0E3ABE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946E79B"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02FF69C"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B14753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87FF2AF" w14:textId="77777777" w:rsidR="00393B3B" w:rsidRPr="007423BA" w:rsidRDefault="00393B3B" w:rsidP="007423BA">
            <w:pPr>
              <w:spacing w:after="0"/>
              <w:rPr>
                <w:sz w:val="20"/>
                <w:szCs w:val="20"/>
              </w:rPr>
            </w:pPr>
          </w:p>
        </w:tc>
      </w:tr>
      <w:tr w:rsidR="00393B3B" w:rsidRPr="007423BA" w14:paraId="3CE1DBAA" w14:textId="7F8DEDE6"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2C9304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1.3.1 Rozwój przedsiębiorczości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EDE8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BBBB1B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A9E918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17 808 381,00</w:t>
            </w:r>
          </w:p>
        </w:tc>
        <w:tc>
          <w:tcPr>
            <w:tcW w:w="149" w:type="pct"/>
            <w:tcBorders>
              <w:top w:val="nil"/>
              <w:left w:val="nil"/>
              <w:bottom w:val="single" w:sz="4" w:space="0" w:color="auto"/>
              <w:right w:val="single" w:sz="4" w:space="0" w:color="auto"/>
            </w:tcBorders>
            <w:shd w:val="clear" w:color="auto" w:fill="auto"/>
            <w:vAlign w:val="center"/>
            <w:hideMark/>
          </w:tcPr>
          <w:p w14:paraId="1042AB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8C039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17 808 381,00</w:t>
            </w:r>
          </w:p>
        </w:tc>
        <w:tc>
          <w:tcPr>
            <w:tcW w:w="208" w:type="pct"/>
            <w:tcBorders>
              <w:top w:val="nil"/>
              <w:left w:val="nil"/>
              <w:bottom w:val="single" w:sz="4" w:space="0" w:color="auto"/>
              <w:right w:val="single" w:sz="4" w:space="0" w:color="auto"/>
            </w:tcBorders>
            <w:shd w:val="clear" w:color="auto" w:fill="auto"/>
            <w:vAlign w:val="center"/>
            <w:hideMark/>
          </w:tcPr>
          <w:p w14:paraId="31622C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E460DA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3 142 656,00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08655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89D75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1679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355E7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76D8F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3 142 656,00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6F849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20 951 037,00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93E08B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BE1445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C07EB7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6E0111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CFD4ED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CC5742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E04E56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2EC97F4" w14:textId="77777777" w:rsidR="00393B3B" w:rsidRPr="007423BA" w:rsidRDefault="00393B3B" w:rsidP="007423BA">
            <w:pPr>
              <w:spacing w:after="0"/>
              <w:rPr>
                <w:sz w:val="20"/>
                <w:szCs w:val="20"/>
              </w:rPr>
            </w:pPr>
          </w:p>
        </w:tc>
      </w:tr>
      <w:tr w:rsidR="00393B3B" w:rsidRPr="007423BA" w14:paraId="1FD91759" w14:textId="498E27CF"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FB4DF86"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1.3.2 Rozwój przedsiębiorczości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FFE8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4A05767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E9F58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20 101 685,00</w:t>
            </w:r>
          </w:p>
        </w:tc>
        <w:tc>
          <w:tcPr>
            <w:tcW w:w="149" w:type="pct"/>
            <w:tcBorders>
              <w:top w:val="nil"/>
              <w:left w:val="nil"/>
              <w:bottom w:val="single" w:sz="4" w:space="0" w:color="auto"/>
              <w:right w:val="single" w:sz="4" w:space="0" w:color="auto"/>
            </w:tcBorders>
            <w:shd w:val="clear" w:color="auto" w:fill="auto"/>
            <w:vAlign w:val="center"/>
            <w:hideMark/>
          </w:tcPr>
          <w:p w14:paraId="520A5E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2D7617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20 101 685,00</w:t>
            </w:r>
          </w:p>
        </w:tc>
        <w:tc>
          <w:tcPr>
            <w:tcW w:w="208" w:type="pct"/>
            <w:tcBorders>
              <w:top w:val="nil"/>
              <w:left w:val="nil"/>
              <w:bottom w:val="single" w:sz="4" w:space="0" w:color="auto"/>
              <w:right w:val="single" w:sz="4" w:space="0" w:color="auto"/>
            </w:tcBorders>
            <w:shd w:val="clear" w:color="auto" w:fill="auto"/>
            <w:vAlign w:val="center"/>
            <w:hideMark/>
          </w:tcPr>
          <w:p w14:paraId="4BC3B2D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DB1491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3 547 356,00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54E90F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1B11E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8A355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2D187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100FC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3 547 356,00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43A26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23 649 041,00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5D1A1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62206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25BA3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A81D9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C84A23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75103B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A0729B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D9A0492" w14:textId="77777777" w:rsidR="00393B3B" w:rsidRPr="007423BA" w:rsidRDefault="00393B3B" w:rsidP="007423BA">
            <w:pPr>
              <w:spacing w:after="0"/>
              <w:rPr>
                <w:sz w:val="20"/>
                <w:szCs w:val="20"/>
              </w:rPr>
            </w:pPr>
          </w:p>
        </w:tc>
      </w:tr>
      <w:tr w:rsidR="00393B3B" w:rsidRPr="007423BA" w14:paraId="4CCC009E" w14:textId="48AE33C0"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661631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1.3.3 Rozwój przedsiębiorczości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30DD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8D702E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B97B6F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6 237 807,00</w:t>
            </w:r>
          </w:p>
        </w:tc>
        <w:tc>
          <w:tcPr>
            <w:tcW w:w="149" w:type="pct"/>
            <w:tcBorders>
              <w:top w:val="nil"/>
              <w:left w:val="nil"/>
              <w:bottom w:val="single" w:sz="4" w:space="0" w:color="auto"/>
              <w:right w:val="single" w:sz="4" w:space="0" w:color="auto"/>
            </w:tcBorders>
            <w:shd w:val="clear" w:color="auto" w:fill="auto"/>
            <w:vAlign w:val="center"/>
            <w:hideMark/>
          </w:tcPr>
          <w:p w14:paraId="36538B4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E1329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6 237 807,00</w:t>
            </w:r>
          </w:p>
        </w:tc>
        <w:tc>
          <w:tcPr>
            <w:tcW w:w="208" w:type="pct"/>
            <w:tcBorders>
              <w:top w:val="nil"/>
              <w:left w:val="nil"/>
              <w:bottom w:val="single" w:sz="4" w:space="0" w:color="auto"/>
              <w:right w:val="single" w:sz="4" w:space="0" w:color="auto"/>
            </w:tcBorders>
            <w:shd w:val="clear" w:color="auto" w:fill="auto"/>
            <w:vAlign w:val="center"/>
            <w:hideMark/>
          </w:tcPr>
          <w:p w14:paraId="003516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FB3844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1 100 789,00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4E554D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F43F7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3353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25B98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4C35C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1 100 789,00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1B71D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7 338 596,00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8F9892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80E7B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E9DEB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B6C10B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BC9C58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6AC64E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EA6B72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E041701" w14:textId="77777777" w:rsidR="00393B3B" w:rsidRPr="007423BA" w:rsidRDefault="00393B3B" w:rsidP="007423BA">
            <w:pPr>
              <w:spacing w:after="0"/>
              <w:rPr>
                <w:sz w:val="20"/>
                <w:szCs w:val="20"/>
              </w:rPr>
            </w:pPr>
          </w:p>
        </w:tc>
      </w:tr>
      <w:tr w:rsidR="00393B3B" w:rsidRPr="007423BA" w14:paraId="5531DD3E" w14:textId="5DF35B6D"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9409DD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1.3.4 Rozwój przedsiębiorczości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519C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BEAAFC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565250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8 904 231,00</w:t>
            </w:r>
          </w:p>
        </w:tc>
        <w:tc>
          <w:tcPr>
            <w:tcW w:w="149" w:type="pct"/>
            <w:tcBorders>
              <w:top w:val="nil"/>
              <w:left w:val="nil"/>
              <w:bottom w:val="single" w:sz="4" w:space="0" w:color="auto"/>
              <w:right w:val="single" w:sz="4" w:space="0" w:color="auto"/>
            </w:tcBorders>
            <w:shd w:val="clear" w:color="auto" w:fill="auto"/>
            <w:vAlign w:val="center"/>
            <w:hideMark/>
          </w:tcPr>
          <w:p w14:paraId="744A53E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282E23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8 904 231,00</w:t>
            </w:r>
          </w:p>
        </w:tc>
        <w:tc>
          <w:tcPr>
            <w:tcW w:w="208" w:type="pct"/>
            <w:tcBorders>
              <w:top w:val="nil"/>
              <w:left w:val="nil"/>
              <w:bottom w:val="single" w:sz="4" w:space="0" w:color="auto"/>
              <w:right w:val="single" w:sz="4" w:space="0" w:color="auto"/>
            </w:tcBorders>
            <w:shd w:val="clear" w:color="auto" w:fill="auto"/>
            <w:vAlign w:val="center"/>
            <w:hideMark/>
          </w:tcPr>
          <w:p w14:paraId="522D7B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5F517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1 571 335,00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68760B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96CD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E44A9B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2F83F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E71E5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1 571 335,00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58471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10 475 566,00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50929C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B937DE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45292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EB9522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691E88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6916F2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461561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C074B2C" w14:textId="77777777" w:rsidR="00393B3B" w:rsidRPr="007423BA" w:rsidRDefault="00393B3B" w:rsidP="007423BA">
            <w:pPr>
              <w:spacing w:after="0"/>
              <w:rPr>
                <w:sz w:val="20"/>
                <w:szCs w:val="20"/>
              </w:rPr>
            </w:pPr>
          </w:p>
        </w:tc>
      </w:tr>
      <w:tr w:rsidR="00393B3B" w:rsidRPr="007423BA" w14:paraId="55C5D723" w14:textId="1EDBCA60"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50188A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Działanie 1.4. Internacjonalizacja przedsiębiorstw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3AB6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(3.2)</w:t>
            </w:r>
          </w:p>
        </w:tc>
        <w:tc>
          <w:tcPr>
            <w:tcW w:w="109" w:type="pct"/>
            <w:vMerge/>
            <w:tcBorders>
              <w:top w:val="nil"/>
              <w:left w:val="nil"/>
              <w:bottom w:val="single" w:sz="4" w:space="0" w:color="000000"/>
              <w:right w:val="single" w:sz="4" w:space="0" w:color="auto"/>
            </w:tcBorders>
            <w:vAlign w:val="center"/>
            <w:hideMark/>
          </w:tcPr>
          <w:p w14:paraId="7732A43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CD3CFF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9 709 935,00</w:t>
            </w:r>
          </w:p>
        </w:tc>
        <w:tc>
          <w:tcPr>
            <w:tcW w:w="149" w:type="pct"/>
            <w:tcBorders>
              <w:top w:val="nil"/>
              <w:left w:val="nil"/>
              <w:bottom w:val="single" w:sz="4" w:space="0" w:color="auto"/>
              <w:right w:val="single" w:sz="4" w:space="0" w:color="auto"/>
            </w:tcBorders>
            <w:shd w:val="clear" w:color="auto" w:fill="auto"/>
            <w:vAlign w:val="center"/>
            <w:hideMark/>
          </w:tcPr>
          <w:p w14:paraId="14DE10D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63A024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9 709 935,00</w:t>
            </w:r>
          </w:p>
        </w:tc>
        <w:tc>
          <w:tcPr>
            <w:tcW w:w="208" w:type="pct"/>
            <w:tcBorders>
              <w:top w:val="nil"/>
              <w:left w:val="nil"/>
              <w:bottom w:val="single" w:sz="4" w:space="0" w:color="auto"/>
              <w:right w:val="single" w:sz="4" w:space="0" w:color="auto"/>
            </w:tcBorders>
            <w:shd w:val="clear" w:color="auto" w:fill="auto"/>
            <w:vAlign w:val="center"/>
            <w:hideMark/>
          </w:tcPr>
          <w:p w14:paraId="1A75E0F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26" w:type="pct"/>
            <w:tcBorders>
              <w:top w:val="nil"/>
              <w:left w:val="nil"/>
              <w:bottom w:val="single" w:sz="4" w:space="0" w:color="auto"/>
              <w:right w:val="nil"/>
            </w:tcBorders>
            <w:shd w:val="clear" w:color="auto" w:fill="auto"/>
            <w:vAlign w:val="center"/>
            <w:hideMark/>
          </w:tcPr>
          <w:p w14:paraId="3743492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1 713 518,00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B5A41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456 938,00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092672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8C8A0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456 938,00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980B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F3A4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1 256 580,00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5F533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11 423 453,00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ACBDD3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9F28C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90D9E2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A79FFB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552C68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396D66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CAAF6A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0EF9439" w14:textId="77777777" w:rsidR="00393B3B" w:rsidRPr="007423BA" w:rsidRDefault="00393B3B" w:rsidP="007423BA">
            <w:pPr>
              <w:spacing w:after="0"/>
              <w:rPr>
                <w:sz w:val="20"/>
                <w:szCs w:val="20"/>
              </w:rPr>
            </w:pPr>
          </w:p>
        </w:tc>
      </w:tr>
      <w:tr w:rsidR="00393B3B" w:rsidRPr="007423BA" w14:paraId="1E188ECA" w14:textId="32163642"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21DB2B77"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1.4.1 Internacjonalizacja przedsiębiorstw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F2E3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73D312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194578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8 257 908,00</w:t>
            </w:r>
          </w:p>
        </w:tc>
        <w:tc>
          <w:tcPr>
            <w:tcW w:w="149" w:type="pct"/>
            <w:tcBorders>
              <w:top w:val="nil"/>
              <w:left w:val="nil"/>
              <w:bottom w:val="single" w:sz="4" w:space="0" w:color="auto"/>
              <w:right w:val="single" w:sz="4" w:space="0" w:color="auto"/>
            </w:tcBorders>
            <w:shd w:val="clear" w:color="auto" w:fill="auto"/>
            <w:vAlign w:val="center"/>
            <w:hideMark/>
          </w:tcPr>
          <w:p w14:paraId="32EF8BB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AD0075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8 257 908,00</w:t>
            </w:r>
          </w:p>
        </w:tc>
        <w:tc>
          <w:tcPr>
            <w:tcW w:w="208" w:type="pct"/>
            <w:tcBorders>
              <w:top w:val="nil"/>
              <w:left w:val="nil"/>
              <w:bottom w:val="single" w:sz="4" w:space="0" w:color="auto"/>
              <w:right w:val="single" w:sz="4" w:space="0" w:color="auto"/>
            </w:tcBorders>
            <w:shd w:val="clear" w:color="auto" w:fill="auto"/>
            <w:vAlign w:val="center"/>
            <w:hideMark/>
          </w:tcPr>
          <w:p w14:paraId="09B626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BDDAA1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1 457 278,00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1D2A70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388 607,00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95FA7D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5B73D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388 607,00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1C5C36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E6310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1 068 671,00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BF438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9 715 186,00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32F59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A7E129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19CA1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0F303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5D6379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61EBBDF"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41A4011"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92C5D04" w14:textId="77777777" w:rsidR="00393B3B" w:rsidRPr="007423BA" w:rsidRDefault="00393B3B" w:rsidP="007423BA">
            <w:pPr>
              <w:spacing w:after="0"/>
              <w:rPr>
                <w:sz w:val="20"/>
                <w:szCs w:val="20"/>
              </w:rPr>
            </w:pPr>
          </w:p>
        </w:tc>
      </w:tr>
      <w:tr w:rsidR="00393B3B" w:rsidRPr="007423BA" w14:paraId="479399DA" w14:textId="55F93087"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F2AA138"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1.4.2 Internacjonalizacja przedsiębiorstw – ZIT WrOF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79FE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53E7AD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8FAA7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1 452 027,00</w:t>
            </w:r>
          </w:p>
        </w:tc>
        <w:tc>
          <w:tcPr>
            <w:tcW w:w="149" w:type="pct"/>
            <w:tcBorders>
              <w:top w:val="nil"/>
              <w:left w:val="nil"/>
              <w:bottom w:val="single" w:sz="4" w:space="0" w:color="auto"/>
              <w:right w:val="single" w:sz="4" w:space="0" w:color="auto"/>
            </w:tcBorders>
            <w:shd w:val="clear" w:color="auto" w:fill="auto"/>
            <w:vAlign w:val="center"/>
            <w:hideMark/>
          </w:tcPr>
          <w:p w14:paraId="02FB91B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811CEC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1 452 027,00</w:t>
            </w:r>
          </w:p>
        </w:tc>
        <w:tc>
          <w:tcPr>
            <w:tcW w:w="208" w:type="pct"/>
            <w:tcBorders>
              <w:top w:val="nil"/>
              <w:left w:val="nil"/>
              <w:bottom w:val="single" w:sz="4" w:space="0" w:color="auto"/>
              <w:right w:val="single" w:sz="4" w:space="0" w:color="auto"/>
            </w:tcBorders>
            <w:shd w:val="clear" w:color="auto" w:fill="auto"/>
            <w:vAlign w:val="center"/>
            <w:hideMark/>
          </w:tcPr>
          <w:p w14:paraId="2E35A1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A845E9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256 240,00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32E459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68 331,00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2FF1B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758E7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68 331,00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A6A0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61356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187 909,00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4A21B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1 708 267,00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5FCEC0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2F8CF3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E32740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09A24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483D59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0A7114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44F76F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3C78F39" w14:textId="77777777" w:rsidR="00393B3B" w:rsidRPr="007423BA" w:rsidRDefault="00393B3B" w:rsidP="007423BA">
            <w:pPr>
              <w:spacing w:after="0"/>
              <w:rPr>
                <w:sz w:val="20"/>
                <w:szCs w:val="20"/>
              </w:rPr>
            </w:pPr>
          </w:p>
        </w:tc>
      </w:tr>
      <w:tr w:rsidR="00393B3B" w:rsidRPr="007423BA" w14:paraId="30BB6DE1" w14:textId="29CE51EE"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04821BE9"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1.5. Rozwój produktów i usług w MŚP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579B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(3.3)</w:t>
            </w:r>
          </w:p>
        </w:tc>
        <w:tc>
          <w:tcPr>
            <w:tcW w:w="109" w:type="pct"/>
            <w:vMerge/>
            <w:tcBorders>
              <w:top w:val="nil"/>
              <w:left w:val="nil"/>
              <w:bottom w:val="single" w:sz="4" w:space="0" w:color="000000"/>
              <w:right w:val="single" w:sz="4" w:space="0" w:color="auto"/>
            </w:tcBorders>
            <w:vAlign w:val="center"/>
            <w:hideMark/>
          </w:tcPr>
          <w:p w14:paraId="4BCAFA35"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4ED9A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179 580 892,00</w:t>
            </w:r>
          </w:p>
        </w:tc>
        <w:tc>
          <w:tcPr>
            <w:tcW w:w="149" w:type="pct"/>
            <w:tcBorders>
              <w:top w:val="nil"/>
              <w:left w:val="nil"/>
              <w:bottom w:val="single" w:sz="4" w:space="0" w:color="auto"/>
              <w:right w:val="single" w:sz="4" w:space="0" w:color="auto"/>
            </w:tcBorders>
            <w:shd w:val="clear" w:color="auto" w:fill="auto"/>
            <w:vAlign w:val="center"/>
            <w:hideMark/>
          </w:tcPr>
          <w:p w14:paraId="6A5A37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20734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179 580 892,00</w:t>
            </w:r>
          </w:p>
        </w:tc>
        <w:tc>
          <w:tcPr>
            <w:tcW w:w="208" w:type="pct"/>
            <w:tcBorders>
              <w:top w:val="nil"/>
              <w:left w:val="nil"/>
              <w:bottom w:val="single" w:sz="4" w:space="0" w:color="auto"/>
              <w:right w:val="single" w:sz="4" w:space="0" w:color="auto"/>
            </w:tcBorders>
            <w:shd w:val="clear" w:color="auto" w:fill="auto"/>
            <w:vAlign w:val="center"/>
            <w:hideMark/>
          </w:tcPr>
          <w:p w14:paraId="0962A6F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8ACFA3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31 690 746,00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082D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B45AF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1234A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7BE2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B053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24 226 200,00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474F3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211 271 638,00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5AC121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53DCBC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EBE59B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784C0E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AEA698B"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DDFAF5F"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95799F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B29D13A" w14:textId="77777777" w:rsidR="00393B3B" w:rsidRPr="007423BA" w:rsidRDefault="00393B3B" w:rsidP="007423BA">
            <w:pPr>
              <w:spacing w:after="0"/>
              <w:rPr>
                <w:sz w:val="20"/>
                <w:szCs w:val="20"/>
              </w:rPr>
            </w:pPr>
          </w:p>
        </w:tc>
      </w:tr>
      <w:tr w:rsidR="00393B3B" w:rsidRPr="007423BA" w14:paraId="7AB3304E" w14:textId="3E4C9FFF"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1732B07"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1.5.1 Rozwój produktów i usług w MŚP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680A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DC2BA6B"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27691B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167 080 892,00</w:t>
            </w:r>
          </w:p>
        </w:tc>
        <w:tc>
          <w:tcPr>
            <w:tcW w:w="149" w:type="pct"/>
            <w:tcBorders>
              <w:top w:val="nil"/>
              <w:left w:val="nil"/>
              <w:bottom w:val="single" w:sz="4" w:space="0" w:color="auto"/>
              <w:right w:val="nil"/>
            </w:tcBorders>
            <w:shd w:val="clear" w:color="auto" w:fill="auto"/>
            <w:vAlign w:val="center"/>
            <w:hideMark/>
          </w:tcPr>
          <w:p w14:paraId="69C0A9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F3CA17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167 080 892,00</w:t>
            </w:r>
          </w:p>
        </w:tc>
        <w:tc>
          <w:tcPr>
            <w:tcW w:w="208" w:type="pct"/>
            <w:tcBorders>
              <w:top w:val="nil"/>
              <w:left w:val="nil"/>
              <w:bottom w:val="single" w:sz="4" w:space="0" w:color="auto"/>
              <w:right w:val="single" w:sz="4" w:space="0" w:color="auto"/>
            </w:tcBorders>
            <w:shd w:val="clear" w:color="auto" w:fill="auto"/>
            <w:vAlign w:val="center"/>
            <w:hideMark/>
          </w:tcPr>
          <w:p w14:paraId="740AF19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2E4651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29 484 864,00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F06CE7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2A898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EB278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577ED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8AADFE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22 020 318,00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E5D092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196 565 756,00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233C06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6A117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2C72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A37062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BF4A4D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364CAA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CBF873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CA2D248" w14:textId="77777777" w:rsidR="00393B3B" w:rsidRPr="007423BA" w:rsidRDefault="00393B3B" w:rsidP="007423BA">
            <w:pPr>
              <w:spacing w:after="0"/>
              <w:rPr>
                <w:sz w:val="20"/>
                <w:szCs w:val="20"/>
              </w:rPr>
            </w:pPr>
          </w:p>
        </w:tc>
      </w:tr>
      <w:tr w:rsidR="00393B3B" w:rsidRPr="007423BA" w14:paraId="58D53C80" w14:textId="2D69C310"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7510CA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1.5.2 Rozwój produktów i usług w MŚP – ZIT AW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0623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BA51DF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87A7C5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12 500 000,00</w:t>
            </w:r>
          </w:p>
        </w:tc>
        <w:tc>
          <w:tcPr>
            <w:tcW w:w="149" w:type="pct"/>
            <w:tcBorders>
              <w:top w:val="nil"/>
              <w:left w:val="nil"/>
              <w:bottom w:val="single" w:sz="4" w:space="0" w:color="auto"/>
              <w:right w:val="nil"/>
            </w:tcBorders>
            <w:shd w:val="clear" w:color="auto" w:fill="auto"/>
            <w:vAlign w:val="center"/>
            <w:hideMark/>
          </w:tcPr>
          <w:p w14:paraId="6E0114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A8ED94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12 500 000,00</w:t>
            </w:r>
          </w:p>
        </w:tc>
        <w:tc>
          <w:tcPr>
            <w:tcW w:w="208" w:type="pct"/>
            <w:tcBorders>
              <w:top w:val="nil"/>
              <w:left w:val="nil"/>
              <w:bottom w:val="single" w:sz="4" w:space="0" w:color="auto"/>
              <w:right w:val="single" w:sz="4" w:space="0" w:color="auto"/>
            </w:tcBorders>
            <w:shd w:val="clear" w:color="auto" w:fill="auto"/>
            <w:vAlign w:val="center"/>
            <w:hideMark/>
          </w:tcPr>
          <w:p w14:paraId="1532F2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E94CE4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2 205 882,00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DBA8E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8FA99E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EDEF2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FBAD2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2E03F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2 205 882,00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C5BC67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14 705 882,00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7D8CC7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328F5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5559A6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11287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D49A51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D4FFB2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0625EA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D6D0B69" w14:textId="77777777" w:rsidR="00393B3B" w:rsidRPr="007423BA" w:rsidRDefault="00393B3B" w:rsidP="007423BA">
            <w:pPr>
              <w:spacing w:after="0"/>
              <w:rPr>
                <w:sz w:val="20"/>
                <w:szCs w:val="20"/>
              </w:rPr>
            </w:pPr>
          </w:p>
        </w:tc>
      </w:tr>
      <w:tr w:rsidR="00393B3B" w:rsidRPr="007423BA" w14:paraId="4BD25C43" w14:textId="6B5BA9BD" w:rsidTr="00393B3B">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077ED791"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2</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2820881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Technologie informacyjno-komunikacyjne</w:t>
            </w:r>
          </w:p>
        </w:tc>
        <w:tc>
          <w:tcPr>
            <w:tcW w:w="109" w:type="pct"/>
            <w:vMerge/>
            <w:tcBorders>
              <w:top w:val="nil"/>
              <w:left w:val="nil"/>
              <w:bottom w:val="single" w:sz="4" w:space="0" w:color="000000"/>
              <w:right w:val="single" w:sz="4" w:space="0" w:color="auto"/>
            </w:tcBorders>
            <w:vAlign w:val="center"/>
            <w:hideMark/>
          </w:tcPr>
          <w:p w14:paraId="031230A8"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E13D0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66 386 308,00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3AEEFE8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A748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66 386 308,00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93419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4D48013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11 715 231,00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6380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10 056 750,00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377A6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60C5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10 056 750,00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7BE25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A634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1 658 481,00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646CA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78 101 539,00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4D127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76F163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62 403 130,00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8E98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3 983 178,00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7859B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261790B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11762E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93AB22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68B9565" w14:textId="77777777" w:rsidR="00393B3B" w:rsidRPr="007423BA" w:rsidRDefault="00393B3B" w:rsidP="007423BA">
            <w:pPr>
              <w:spacing w:after="0"/>
              <w:rPr>
                <w:sz w:val="20"/>
                <w:szCs w:val="20"/>
              </w:rPr>
            </w:pPr>
          </w:p>
        </w:tc>
      </w:tr>
      <w:tr w:rsidR="00393B3B" w:rsidRPr="007423BA" w14:paraId="6A2E8C01" w14:textId="23EF2686" w:rsidTr="00393B3B">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602A501A"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2.1.E-usługi publiczne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FE68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(2.3)</w:t>
            </w:r>
          </w:p>
        </w:tc>
        <w:tc>
          <w:tcPr>
            <w:tcW w:w="109" w:type="pct"/>
            <w:vMerge/>
            <w:tcBorders>
              <w:top w:val="nil"/>
              <w:left w:val="nil"/>
              <w:bottom w:val="single" w:sz="4" w:space="0" w:color="000000"/>
              <w:right w:val="single" w:sz="4" w:space="0" w:color="auto"/>
            </w:tcBorders>
            <w:vAlign w:val="center"/>
            <w:hideMark/>
          </w:tcPr>
          <w:p w14:paraId="5E4B0D1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0426C4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66 386 308,00</w:t>
            </w:r>
          </w:p>
        </w:tc>
        <w:tc>
          <w:tcPr>
            <w:tcW w:w="149" w:type="pct"/>
            <w:tcBorders>
              <w:top w:val="nil"/>
              <w:left w:val="nil"/>
              <w:bottom w:val="single" w:sz="4" w:space="0" w:color="auto"/>
              <w:right w:val="single" w:sz="4" w:space="0" w:color="auto"/>
            </w:tcBorders>
            <w:shd w:val="clear" w:color="auto" w:fill="auto"/>
            <w:vAlign w:val="center"/>
            <w:hideMark/>
          </w:tcPr>
          <w:p w14:paraId="0F416E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C47B4A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66 386 308,00</w:t>
            </w:r>
          </w:p>
        </w:tc>
        <w:tc>
          <w:tcPr>
            <w:tcW w:w="208" w:type="pct"/>
            <w:tcBorders>
              <w:top w:val="nil"/>
              <w:left w:val="nil"/>
              <w:bottom w:val="single" w:sz="4" w:space="0" w:color="auto"/>
              <w:right w:val="single" w:sz="4" w:space="0" w:color="auto"/>
            </w:tcBorders>
            <w:shd w:val="clear" w:color="auto" w:fill="auto"/>
            <w:vAlign w:val="center"/>
            <w:hideMark/>
          </w:tcPr>
          <w:p w14:paraId="45EB8AF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783E757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11 715 231,00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2DA4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10 056 750,00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4FBAC1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05C3A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10 056 750,00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2E9F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5B26A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1 658 481,00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B818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78 101 539,00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9858C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35912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B146BB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974D33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1D71A3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4150C3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68367B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8A5AC90" w14:textId="77777777" w:rsidR="00393B3B" w:rsidRPr="007423BA" w:rsidRDefault="00393B3B" w:rsidP="007423BA">
            <w:pPr>
              <w:spacing w:after="0"/>
              <w:rPr>
                <w:sz w:val="20"/>
                <w:szCs w:val="20"/>
              </w:rPr>
            </w:pPr>
          </w:p>
        </w:tc>
      </w:tr>
      <w:tr w:rsidR="00393B3B" w:rsidRPr="007423BA" w14:paraId="4AAD74E4" w14:textId="76D9C78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6BDE8D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2.1.1 E-usługi publiczne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B52B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7C0BD3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8281AE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48 596 785,00</w:t>
            </w:r>
          </w:p>
        </w:tc>
        <w:tc>
          <w:tcPr>
            <w:tcW w:w="149" w:type="pct"/>
            <w:tcBorders>
              <w:top w:val="nil"/>
              <w:left w:val="nil"/>
              <w:bottom w:val="single" w:sz="4" w:space="0" w:color="auto"/>
              <w:right w:val="nil"/>
            </w:tcBorders>
            <w:shd w:val="clear" w:color="auto" w:fill="auto"/>
            <w:vAlign w:val="center"/>
            <w:hideMark/>
          </w:tcPr>
          <w:p w14:paraId="759C2E95"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3B40C3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48 596 785,00</w:t>
            </w:r>
          </w:p>
        </w:tc>
        <w:tc>
          <w:tcPr>
            <w:tcW w:w="208" w:type="pct"/>
            <w:tcBorders>
              <w:top w:val="nil"/>
              <w:left w:val="nil"/>
              <w:bottom w:val="single" w:sz="4" w:space="0" w:color="auto"/>
              <w:right w:val="single" w:sz="4" w:space="0" w:color="auto"/>
            </w:tcBorders>
            <w:shd w:val="clear" w:color="auto" w:fill="auto"/>
            <w:vAlign w:val="center"/>
            <w:hideMark/>
          </w:tcPr>
          <w:p w14:paraId="2D450D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D1CC1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8 575 903,00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346AC5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7 361 845,00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4DF9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627A5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7 361 845,00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FCDE6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ED24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1 214 058,00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9C6CE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57 172 688,00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20AAFF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F0C51B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6A8D1C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5846B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40E8E6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D7AE9B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F646CC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BC8A797" w14:textId="77777777" w:rsidR="00393B3B" w:rsidRPr="007423BA" w:rsidRDefault="00393B3B" w:rsidP="007423BA">
            <w:pPr>
              <w:spacing w:after="0"/>
              <w:rPr>
                <w:sz w:val="20"/>
                <w:szCs w:val="20"/>
              </w:rPr>
            </w:pPr>
          </w:p>
        </w:tc>
      </w:tr>
      <w:tr w:rsidR="00393B3B" w:rsidRPr="007423BA" w14:paraId="0FED7470" w14:textId="7BD21701"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B6A3900"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2.1.2 E-usługi publiczne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99D9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2BFE64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6F2EB2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8 505 103,00</w:t>
            </w:r>
          </w:p>
        </w:tc>
        <w:tc>
          <w:tcPr>
            <w:tcW w:w="149" w:type="pct"/>
            <w:tcBorders>
              <w:top w:val="nil"/>
              <w:left w:val="nil"/>
              <w:bottom w:val="single" w:sz="4" w:space="0" w:color="auto"/>
              <w:right w:val="nil"/>
            </w:tcBorders>
            <w:shd w:val="clear" w:color="auto" w:fill="auto"/>
            <w:vAlign w:val="center"/>
            <w:hideMark/>
          </w:tcPr>
          <w:p w14:paraId="3033B5BF"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AD028E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8 505 103,00</w:t>
            </w:r>
          </w:p>
        </w:tc>
        <w:tc>
          <w:tcPr>
            <w:tcW w:w="208" w:type="pct"/>
            <w:tcBorders>
              <w:top w:val="nil"/>
              <w:left w:val="nil"/>
              <w:bottom w:val="single" w:sz="4" w:space="0" w:color="auto"/>
              <w:right w:val="single" w:sz="4" w:space="0" w:color="auto"/>
            </w:tcBorders>
            <w:shd w:val="clear" w:color="auto" w:fill="auto"/>
            <w:vAlign w:val="center"/>
            <w:hideMark/>
          </w:tcPr>
          <w:p w14:paraId="2EBE929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00B89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1 500 901,00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5AD4FE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1 288 424,00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DED7C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0A15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1 288 424,00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E074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D7D0E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212 477,00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476F7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10 006 004,00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305B12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C6AEA4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CAAAB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A7B102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E26835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688EFF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E6B281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5C988AF" w14:textId="77777777" w:rsidR="00393B3B" w:rsidRPr="007423BA" w:rsidRDefault="00393B3B" w:rsidP="007423BA">
            <w:pPr>
              <w:spacing w:after="0"/>
              <w:rPr>
                <w:sz w:val="20"/>
                <w:szCs w:val="20"/>
              </w:rPr>
            </w:pPr>
          </w:p>
        </w:tc>
      </w:tr>
      <w:tr w:rsidR="00393B3B" w:rsidRPr="007423BA" w14:paraId="18EC3954" w14:textId="5F8D7D36"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398B91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2.1.3 E-usługi publiczne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271D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9D70D7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A2B7FF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2 884 420,00</w:t>
            </w:r>
          </w:p>
        </w:tc>
        <w:tc>
          <w:tcPr>
            <w:tcW w:w="149" w:type="pct"/>
            <w:tcBorders>
              <w:top w:val="nil"/>
              <w:left w:val="nil"/>
              <w:bottom w:val="single" w:sz="4" w:space="0" w:color="auto"/>
              <w:right w:val="nil"/>
            </w:tcBorders>
            <w:shd w:val="clear" w:color="auto" w:fill="auto"/>
            <w:vAlign w:val="center"/>
            <w:hideMark/>
          </w:tcPr>
          <w:p w14:paraId="41D81CD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AD81BB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2 884 420,00</w:t>
            </w:r>
          </w:p>
        </w:tc>
        <w:tc>
          <w:tcPr>
            <w:tcW w:w="208" w:type="pct"/>
            <w:tcBorders>
              <w:top w:val="nil"/>
              <w:left w:val="nil"/>
              <w:bottom w:val="single" w:sz="4" w:space="0" w:color="auto"/>
              <w:right w:val="single" w:sz="4" w:space="0" w:color="auto"/>
            </w:tcBorders>
            <w:shd w:val="clear" w:color="auto" w:fill="auto"/>
            <w:vAlign w:val="center"/>
            <w:hideMark/>
          </w:tcPr>
          <w:p w14:paraId="6FACBFC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146363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509 015,00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D9BD9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436 956,00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F7535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460AF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436 956,00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20CE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96340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72 059,00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D5636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3 393 435,00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F6643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12D38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ED1BE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F7C0F7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56A1D5A"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2F4C65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36A87E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2096013" w14:textId="77777777" w:rsidR="00393B3B" w:rsidRPr="007423BA" w:rsidRDefault="00393B3B" w:rsidP="007423BA">
            <w:pPr>
              <w:spacing w:after="0"/>
              <w:rPr>
                <w:sz w:val="20"/>
                <w:szCs w:val="20"/>
              </w:rPr>
            </w:pPr>
          </w:p>
        </w:tc>
      </w:tr>
      <w:tr w:rsidR="00393B3B" w:rsidRPr="007423BA" w14:paraId="6A1823B9" w14:textId="4CB7A27A"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9601CE3"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2.1.4 E-usługi publiczne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1145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6B652A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B8EA77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6 400 000,00</w:t>
            </w:r>
          </w:p>
        </w:tc>
        <w:tc>
          <w:tcPr>
            <w:tcW w:w="149" w:type="pct"/>
            <w:tcBorders>
              <w:top w:val="nil"/>
              <w:left w:val="nil"/>
              <w:bottom w:val="single" w:sz="4" w:space="0" w:color="auto"/>
              <w:right w:val="nil"/>
            </w:tcBorders>
            <w:shd w:val="clear" w:color="auto" w:fill="auto"/>
            <w:vAlign w:val="center"/>
            <w:hideMark/>
          </w:tcPr>
          <w:p w14:paraId="1ABB5A4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083D5D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6 400 000,00</w:t>
            </w:r>
          </w:p>
        </w:tc>
        <w:tc>
          <w:tcPr>
            <w:tcW w:w="208" w:type="pct"/>
            <w:tcBorders>
              <w:top w:val="nil"/>
              <w:left w:val="nil"/>
              <w:bottom w:val="single" w:sz="4" w:space="0" w:color="auto"/>
              <w:right w:val="single" w:sz="4" w:space="0" w:color="auto"/>
            </w:tcBorders>
            <w:shd w:val="clear" w:color="auto" w:fill="auto"/>
            <w:vAlign w:val="center"/>
            <w:hideMark/>
          </w:tcPr>
          <w:p w14:paraId="7CAECCA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8EEFE8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1 129 412,00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3A89B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969 525,00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6538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2C1E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969 525,00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9575D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D7228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159 887,00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B53A7C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7 529 412,00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3591D6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CC96E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6AD8B4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AC477C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E3429D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23521E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B63434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BE0F98A" w14:textId="77777777" w:rsidR="00393B3B" w:rsidRPr="007423BA" w:rsidRDefault="00393B3B" w:rsidP="007423BA">
            <w:pPr>
              <w:spacing w:after="0"/>
              <w:rPr>
                <w:sz w:val="20"/>
                <w:szCs w:val="20"/>
              </w:rPr>
            </w:pPr>
          </w:p>
        </w:tc>
      </w:tr>
      <w:tr w:rsidR="00393B3B" w:rsidRPr="007423BA" w14:paraId="0C644E16" w14:textId="40D1E718" w:rsidTr="00393B3B">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3B1F6DDD"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3</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3FC6823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xml:space="preserve">Gospodarka niskoemisyjna </w:t>
            </w:r>
          </w:p>
        </w:tc>
        <w:tc>
          <w:tcPr>
            <w:tcW w:w="109" w:type="pct"/>
            <w:vMerge/>
            <w:tcBorders>
              <w:top w:val="nil"/>
              <w:left w:val="nil"/>
              <w:bottom w:val="single" w:sz="4" w:space="0" w:color="000000"/>
              <w:right w:val="single" w:sz="4" w:space="0" w:color="auto"/>
            </w:tcBorders>
            <w:vAlign w:val="center"/>
            <w:hideMark/>
          </w:tcPr>
          <w:p w14:paraId="3D7E4408"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04CEC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405 873 024,00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437CB8E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CD3F6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405 873 024,00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05CD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749FD5A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71 624 652,00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D3895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50 011 484,00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4867D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4 663 180,00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C51E9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36 382 495,00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326AA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8 965 809,00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31870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21 613 168,00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1681B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477 497 676,00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B7A60B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60DC246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381 520 643,00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6C76B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24 352 381,00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412AC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w:t>
            </w:r>
          </w:p>
        </w:tc>
        <w:tc>
          <w:tcPr>
            <w:tcW w:w="109" w:type="pct"/>
            <w:tcBorders>
              <w:top w:val="single" w:sz="4" w:space="0" w:color="auto"/>
              <w:left w:val="nil"/>
              <w:bottom w:val="single" w:sz="4" w:space="0" w:color="auto"/>
              <w:right w:val="single" w:sz="4" w:space="0" w:color="auto"/>
            </w:tcBorders>
            <w:shd w:val="clear" w:color="auto" w:fill="auto"/>
            <w:hideMark/>
          </w:tcPr>
          <w:p w14:paraId="0B73BE3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2547DE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E6FA6F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F9B53E4" w14:textId="77777777" w:rsidR="00393B3B" w:rsidRPr="007423BA" w:rsidRDefault="00393B3B" w:rsidP="007423BA">
            <w:pPr>
              <w:spacing w:after="0"/>
              <w:rPr>
                <w:sz w:val="20"/>
                <w:szCs w:val="20"/>
              </w:rPr>
            </w:pPr>
          </w:p>
        </w:tc>
      </w:tr>
      <w:tr w:rsidR="00393B3B" w:rsidRPr="007423BA" w14:paraId="463BFCC8" w14:textId="14EE394F"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F144FFF" w14:textId="0ED60C89" w:rsidR="00393B3B" w:rsidRPr="007423BA" w:rsidRDefault="00393B3B" w:rsidP="00393B3B">
            <w:pPr>
              <w:spacing w:after="0"/>
              <w:rPr>
                <w:rFonts w:ascii="Arial" w:hAnsi="Arial" w:cs="Arial"/>
                <w:sz w:val="16"/>
                <w:szCs w:val="16"/>
              </w:rPr>
            </w:pPr>
            <w:bookmarkStart w:id="100" w:name="RANGE!A28"/>
            <w:r w:rsidRPr="007423BA">
              <w:rPr>
                <w:rFonts w:ascii="Arial" w:hAnsi="Arial" w:cs="Arial"/>
                <w:sz w:val="16"/>
                <w:szCs w:val="16"/>
              </w:rPr>
              <w:t>Działanie 3.1. Produkcja i dystrybucja energii ze źródeł odnawialnych</w:t>
            </w:r>
            <w:bookmarkEnd w:id="100"/>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DD7B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(4.1)</w:t>
            </w:r>
          </w:p>
        </w:tc>
        <w:tc>
          <w:tcPr>
            <w:tcW w:w="109" w:type="pct"/>
            <w:vMerge/>
            <w:tcBorders>
              <w:top w:val="nil"/>
              <w:left w:val="nil"/>
              <w:bottom w:val="single" w:sz="4" w:space="0" w:color="000000"/>
              <w:right w:val="single" w:sz="4" w:space="0" w:color="auto"/>
            </w:tcBorders>
            <w:vAlign w:val="center"/>
            <w:hideMark/>
          </w:tcPr>
          <w:p w14:paraId="4A590E2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580A8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55 608 280,00</w:t>
            </w:r>
          </w:p>
        </w:tc>
        <w:tc>
          <w:tcPr>
            <w:tcW w:w="149" w:type="pct"/>
            <w:tcBorders>
              <w:top w:val="nil"/>
              <w:left w:val="nil"/>
              <w:bottom w:val="single" w:sz="4" w:space="0" w:color="auto"/>
              <w:right w:val="single" w:sz="4" w:space="0" w:color="auto"/>
            </w:tcBorders>
            <w:shd w:val="clear" w:color="auto" w:fill="auto"/>
            <w:vAlign w:val="center"/>
            <w:hideMark/>
          </w:tcPr>
          <w:p w14:paraId="43BA5D9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FA6712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55 608 280,00</w:t>
            </w:r>
          </w:p>
        </w:tc>
        <w:tc>
          <w:tcPr>
            <w:tcW w:w="208" w:type="pct"/>
            <w:tcBorders>
              <w:top w:val="nil"/>
              <w:left w:val="nil"/>
              <w:bottom w:val="single" w:sz="4" w:space="0" w:color="auto"/>
              <w:right w:val="single" w:sz="4" w:space="0" w:color="auto"/>
            </w:tcBorders>
            <w:shd w:val="clear" w:color="auto" w:fill="auto"/>
            <w:vAlign w:val="center"/>
            <w:hideMark/>
          </w:tcPr>
          <w:p w14:paraId="0F4EED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61E92B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9 813 226,00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940FD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2 943 968,00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55AE7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1 141 701,00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13C56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1 475 159,00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88F2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327 108,00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B91EA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6 869 258,00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D9C40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65 421 506,00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5426AA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002F8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D10237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F2D9F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4512EE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980A70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794E5A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2193942" w14:textId="77777777" w:rsidR="00393B3B" w:rsidRPr="007423BA" w:rsidRDefault="00393B3B" w:rsidP="007423BA">
            <w:pPr>
              <w:spacing w:after="0"/>
              <w:rPr>
                <w:sz w:val="20"/>
                <w:szCs w:val="20"/>
              </w:rPr>
            </w:pPr>
          </w:p>
        </w:tc>
      </w:tr>
      <w:tr w:rsidR="00393B3B" w:rsidRPr="007423BA" w14:paraId="3ABB940D" w14:textId="6CB65D3C"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065D63D2"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3.2.  Efektywność energetyczna w MŚP</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B16A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(4.2)</w:t>
            </w:r>
          </w:p>
        </w:tc>
        <w:tc>
          <w:tcPr>
            <w:tcW w:w="109" w:type="pct"/>
            <w:vMerge/>
            <w:tcBorders>
              <w:top w:val="nil"/>
              <w:left w:val="nil"/>
              <w:bottom w:val="single" w:sz="4" w:space="0" w:color="000000"/>
              <w:right w:val="single" w:sz="4" w:space="0" w:color="auto"/>
            </w:tcBorders>
            <w:vAlign w:val="center"/>
            <w:hideMark/>
          </w:tcPr>
          <w:p w14:paraId="552FDFD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8AA8A7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26 512 082,00</w:t>
            </w:r>
          </w:p>
        </w:tc>
        <w:tc>
          <w:tcPr>
            <w:tcW w:w="149" w:type="pct"/>
            <w:tcBorders>
              <w:top w:val="nil"/>
              <w:left w:val="nil"/>
              <w:bottom w:val="single" w:sz="4" w:space="0" w:color="auto"/>
              <w:right w:val="single" w:sz="4" w:space="0" w:color="auto"/>
            </w:tcBorders>
            <w:shd w:val="clear" w:color="auto" w:fill="auto"/>
            <w:vAlign w:val="center"/>
            <w:hideMark/>
          </w:tcPr>
          <w:p w14:paraId="318F48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0E042E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26 512 082,00</w:t>
            </w:r>
          </w:p>
        </w:tc>
        <w:tc>
          <w:tcPr>
            <w:tcW w:w="208" w:type="pct"/>
            <w:tcBorders>
              <w:top w:val="nil"/>
              <w:left w:val="nil"/>
              <w:bottom w:val="single" w:sz="4" w:space="0" w:color="auto"/>
              <w:right w:val="single" w:sz="4" w:space="0" w:color="auto"/>
            </w:tcBorders>
            <w:shd w:val="clear" w:color="auto" w:fill="auto"/>
            <w:vAlign w:val="center"/>
            <w:hideMark/>
          </w:tcPr>
          <w:p w14:paraId="1674BD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179B145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4 678 603,00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36915F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1 705 137,00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7B96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1 705 137,00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47495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D646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51304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2 973 466,00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2B614B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31 190 685,00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E46AE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88EA5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82F9B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2B1848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F35A2E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7B767C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2156B2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B23B2D8" w14:textId="77777777" w:rsidR="00393B3B" w:rsidRPr="007423BA" w:rsidRDefault="00393B3B" w:rsidP="007423BA">
            <w:pPr>
              <w:spacing w:after="0"/>
              <w:rPr>
                <w:sz w:val="20"/>
                <w:szCs w:val="20"/>
              </w:rPr>
            </w:pPr>
          </w:p>
        </w:tc>
      </w:tr>
      <w:tr w:rsidR="00393B3B" w:rsidRPr="007423BA" w14:paraId="1B7315D7" w14:textId="1390DF9D"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92B8014"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3.3.   Efektywność energetyczna w budynkach użyteczności publicznej i sektorze mieszkaniowym</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D527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(4.3)</w:t>
            </w:r>
          </w:p>
        </w:tc>
        <w:tc>
          <w:tcPr>
            <w:tcW w:w="109" w:type="pct"/>
            <w:vMerge/>
            <w:tcBorders>
              <w:top w:val="nil"/>
              <w:left w:val="nil"/>
              <w:bottom w:val="single" w:sz="4" w:space="0" w:color="000000"/>
              <w:right w:val="single" w:sz="4" w:space="0" w:color="auto"/>
            </w:tcBorders>
            <w:vAlign w:val="center"/>
            <w:hideMark/>
          </w:tcPr>
          <w:p w14:paraId="59B05DF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E12A1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179 475 752,00</w:t>
            </w:r>
          </w:p>
        </w:tc>
        <w:tc>
          <w:tcPr>
            <w:tcW w:w="149" w:type="pct"/>
            <w:tcBorders>
              <w:top w:val="nil"/>
              <w:left w:val="nil"/>
              <w:bottom w:val="single" w:sz="4" w:space="0" w:color="auto"/>
              <w:right w:val="single" w:sz="4" w:space="0" w:color="auto"/>
            </w:tcBorders>
            <w:shd w:val="clear" w:color="auto" w:fill="auto"/>
            <w:vAlign w:val="center"/>
            <w:hideMark/>
          </w:tcPr>
          <w:p w14:paraId="0BD62F1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2D90AE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179 475 752,00</w:t>
            </w:r>
          </w:p>
        </w:tc>
        <w:tc>
          <w:tcPr>
            <w:tcW w:w="208" w:type="pct"/>
            <w:tcBorders>
              <w:top w:val="nil"/>
              <w:left w:val="nil"/>
              <w:bottom w:val="single" w:sz="4" w:space="0" w:color="auto"/>
              <w:right w:val="single" w:sz="4" w:space="0" w:color="auto"/>
            </w:tcBorders>
            <w:shd w:val="clear" w:color="auto" w:fill="auto"/>
            <w:vAlign w:val="center"/>
            <w:hideMark/>
          </w:tcPr>
          <w:p w14:paraId="4B84045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2A6DE2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31 672 192,00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6A4B3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23 123 920,00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85B2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1 816 342,00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19C8B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12 668 877,00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3546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8 638 701,00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5CF53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8 548 272,00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DCE98B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211 147 944,00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9C59B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CFE2E5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E43F1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FA13D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7BCE3F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482753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BD87E5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7DF4707" w14:textId="77777777" w:rsidR="00393B3B" w:rsidRPr="007423BA" w:rsidRDefault="00393B3B" w:rsidP="007423BA">
            <w:pPr>
              <w:spacing w:after="0"/>
              <w:rPr>
                <w:sz w:val="20"/>
                <w:szCs w:val="20"/>
              </w:rPr>
            </w:pPr>
          </w:p>
        </w:tc>
      </w:tr>
      <w:tr w:rsidR="00393B3B" w:rsidRPr="007423BA" w14:paraId="776F293A" w14:textId="0BB4ABD7"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29198ADC"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3.3.1 Efektywność energetyczna w budynkach użyteczności publicznej i sektorze mieszkaniowym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0E4C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B856B6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8752D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108 483 879,00</w:t>
            </w:r>
          </w:p>
        </w:tc>
        <w:tc>
          <w:tcPr>
            <w:tcW w:w="149" w:type="pct"/>
            <w:tcBorders>
              <w:top w:val="nil"/>
              <w:left w:val="nil"/>
              <w:bottom w:val="single" w:sz="4" w:space="0" w:color="auto"/>
              <w:right w:val="single" w:sz="4" w:space="0" w:color="auto"/>
            </w:tcBorders>
            <w:shd w:val="clear" w:color="auto" w:fill="auto"/>
            <w:vAlign w:val="center"/>
            <w:hideMark/>
          </w:tcPr>
          <w:p w14:paraId="326CADD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E56841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108 483 879,00</w:t>
            </w:r>
          </w:p>
        </w:tc>
        <w:tc>
          <w:tcPr>
            <w:tcW w:w="208" w:type="pct"/>
            <w:tcBorders>
              <w:top w:val="nil"/>
              <w:left w:val="nil"/>
              <w:bottom w:val="single" w:sz="4" w:space="0" w:color="auto"/>
              <w:right w:val="single" w:sz="4" w:space="0" w:color="auto"/>
            </w:tcBorders>
            <w:shd w:val="clear" w:color="auto" w:fill="auto"/>
            <w:vAlign w:val="center"/>
            <w:hideMark/>
          </w:tcPr>
          <w:p w14:paraId="28168F3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482276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19 144 214,00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02E40C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13 977 223,00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78127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1 816 342,00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6A63C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7 657 686,00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83D5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4 503 195,00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A5D0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5 166 991,00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22F614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127 628 093,00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EB2D9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E4DCF4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A16765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AC7D33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EFF6B8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7CD05D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F66D7B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D3117D8" w14:textId="77777777" w:rsidR="00393B3B" w:rsidRPr="007423BA" w:rsidRDefault="00393B3B" w:rsidP="007423BA">
            <w:pPr>
              <w:spacing w:after="0"/>
              <w:rPr>
                <w:sz w:val="20"/>
                <w:szCs w:val="20"/>
              </w:rPr>
            </w:pPr>
          </w:p>
        </w:tc>
      </w:tr>
      <w:tr w:rsidR="00393B3B" w:rsidRPr="007423BA" w14:paraId="5EE03142" w14:textId="4F6C90E9" w:rsidTr="00393B3B">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7E8D7F6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E14B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54CCEFF"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EAE00C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31 119 323,00</w:t>
            </w:r>
          </w:p>
        </w:tc>
        <w:tc>
          <w:tcPr>
            <w:tcW w:w="149" w:type="pct"/>
            <w:tcBorders>
              <w:top w:val="nil"/>
              <w:left w:val="nil"/>
              <w:bottom w:val="single" w:sz="4" w:space="0" w:color="auto"/>
              <w:right w:val="single" w:sz="4" w:space="0" w:color="auto"/>
            </w:tcBorders>
            <w:shd w:val="clear" w:color="auto" w:fill="auto"/>
            <w:vAlign w:val="center"/>
            <w:hideMark/>
          </w:tcPr>
          <w:p w14:paraId="74609A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917C4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31 119 323,00</w:t>
            </w:r>
          </w:p>
        </w:tc>
        <w:tc>
          <w:tcPr>
            <w:tcW w:w="208" w:type="pct"/>
            <w:tcBorders>
              <w:top w:val="nil"/>
              <w:left w:val="nil"/>
              <w:bottom w:val="single" w:sz="4" w:space="0" w:color="auto"/>
              <w:right w:val="single" w:sz="4" w:space="0" w:color="auto"/>
            </w:tcBorders>
            <w:shd w:val="clear" w:color="auto" w:fill="auto"/>
            <w:vAlign w:val="center"/>
            <w:hideMark/>
          </w:tcPr>
          <w:p w14:paraId="5FD4E3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519229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5 491 645,00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050623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4 009 459,00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D447F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D8EDB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2 196 658,00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23BD3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1 812 801,00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20163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1 482 186,00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5003CC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36 610 968,00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52781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7A46B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9BD1D4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719692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4E43C7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2F04A4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75EE76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3001383" w14:textId="77777777" w:rsidR="00393B3B" w:rsidRPr="007423BA" w:rsidRDefault="00393B3B" w:rsidP="007423BA">
            <w:pPr>
              <w:spacing w:after="0"/>
              <w:rPr>
                <w:sz w:val="20"/>
                <w:szCs w:val="20"/>
              </w:rPr>
            </w:pPr>
          </w:p>
        </w:tc>
      </w:tr>
      <w:tr w:rsidR="00393B3B" w:rsidRPr="007423BA" w14:paraId="55E7C60A" w14:textId="04F94C67"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59CE9ED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3.3.3 Efektywność energetyczna w budynkach użyteczności publicznej i sektorze mieszkaniowym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FC31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FDB48C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A83DFD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15 861 236,00</w:t>
            </w:r>
          </w:p>
        </w:tc>
        <w:tc>
          <w:tcPr>
            <w:tcW w:w="149" w:type="pct"/>
            <w:tcBorders>
              <w:top w:val="nil"/>
              <w:left w:val="nil"/>
              <w:bottom w:val="single" w:sz="4" w:space="0" w:color="auto"/>
              <w:right w:val="single" w:sz="4" w:space="0" w:color="auto"/>
            </w:tcBorders>
            <w:shd w:val="clear" w:color="auto" w:fill="auto"/>
            <w:vAlign w:val="center"/>
            <w:hideMark/>
          </w:tcPr>
          <w:p w14:paraId="502E59E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D3C9C6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15 861 236,00</w:t>
            </w:r>
          </w:p>
        </w:tc>
        <w:tc>
          <w:tcPr>
            <w:tcW w:w="208" w:type="pct"/>
            <w:tcBorders>
              <w:top w:val="nil"/>
              <w:left w:val="nil"/>
              <w:bottom w:val="single" w:sz="4" w:space="0" w:color="auto"/>
              <w:right w:val="single" w:sz="4" w:space="0" w:color="auto"/>
            </w:tcBorders>
            <w:shd w:val="clear" w:color="auto" w:fill="auto"/>
            <w:vAlign w:val="center"/>
            <w:hideMark/>
          </w:tcPr>
          <w:p w14:paraId="394839C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2DDBA3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2 799 042,00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F3DED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2 043 585,00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C3BA9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D9325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1 119 617,00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6D934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923 968,00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B779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755 457,00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6B0E5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18 660 278,00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B7382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96FFFF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8BCBDD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BCACF2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E799E93"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AC548F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D8D043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AF4CDA7" w14:textId="77777777" w:rsidR="00393B3B" w:rsidRPr="007423BA" w:rsidRDefault="00393B3B" w:rsidP="007423BA">
            <w:pPr>
              <w:spacing w:after="0"/>
              <w:rPr>
                <w:sz w:val="20"/>
                <w:szCs w:val="20"/>
              </w:rPr>
            </w:pPr>
          </w:p>
        </w:tc>
      </w:tr>
      <w:tr w:rsidR="00393B3B" w:rsidRPr="007423BA" w14:paraId="2832DB34" w14:textId="4C826F63"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37A5447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3.3.4 Efektywność energetyczna w budynkach użyteczności publicznej i sektorze mieszkaniowym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0C3C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1A4744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D0CA0D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24 011 314,00</w:t>
            </w:r>
          </w:p>
        </w:tc>
        <w:tc>
          <w:tcPr>
            <w:tcW w:w="149" w:type="pct"/>
            <w:tcBorders>
              <w:top w:val="nil"/>
              <w:left w:val="nil"/>
              <w:bottom w:val="single" w:sz="4" w:space="0" w:color="auto"/>
              <w:right w:val="single" w:sz="4" w:space="0" w:color="auto"/>
            </w:tcBorders>
            <w:shd w:val="clear" w:color="auto" w:fill="auto"/>
            <w:vAlign w:val="center"/>
            <w:hideMark/>
          </w:tcPr>
          <w:p w14:paraId="0883B0B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F1F934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24 011 314,00</w:t>
            </w:r>
          </w:p>
        </w:tc>
        <w:tc>
          <w:tcPr>
            <w:tcW w:w="208" w:type="pct"/>
            <w:tcBorders>
              <w:top w:val="nil"/>
              <w:left w:val="nil"/>
              <w:bottom w:val="single" w:sz="4" w:space="0" w:color="auto"/>
              <w:right w:val="single" w:sz="4" w:space="0" w:color="auto"/>
            </w:tcBorders>
            <w:shd w:val="clear" w:color="auto" w:fill="auto"/>
            <w:vAlign w:val="center"/>
            <w:hideMark/>
          </w:tcPr>
          <w:p w14:paraId="396189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DD2DA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4 237 291,00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D1B6E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3 093 653,00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7177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11B45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1 694 916,00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3FEB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1 398 737,00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37D0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1 143 638,00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955DDA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28 248 605,00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E24F7D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B4467A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A48E06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8D6E4B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710BA3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7C3936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4FA0F8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2F7FC36" w14:textId="77777777" w:rsidR="00393B3B" w:rsidRPr="007423BA" w:rsidRDefault="00393B3B" w:rsidP="007423BA">
            <w:pPr>
              <w:spacing w:after="0"/>
              <w:rPr>
                <w:sz w:val="20"/>
                <w:szCs w:val="20"/>
              </w:rPr>
            </w:pPr>
          </w:p>
        </w:tc>
      </w:tr>
      <w:tr w:rsidR="00393B3B" w:rsidRPr="007423BA" w14:paraId="0725AC99" w14:textId="3E9375E4"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2102AF7"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Działanie 3.4. Wdrażanie strategii niskoemisyjnych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D0DB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(4.5)</w:t>
            </w:r>
          </w:p>
        </w:tc>
        <w:tc>
          <w:tcPr>
            <w:tcW w:w="109" w:type="pct"/>
            <w:vMerge/>
            <w:tcBorders>
              <w:top w:val="nil"/>
              <w:left w:val="nil"/>
              <w:bottom w:val="single" w:sz="4" w:space="0" w:color="000000"/>
              <w:right w:val="single" w:sz="4" w:space="0" w:color="auto"/>
            </w:tcBorders>
            <w:vAlign w:val="center"/>
            <w:hideMark/>
          </w:tcPr>
          <w:p w14:paraId="0414D47F"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E28AE8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129 607 641,00</w:t>
            </w:r>
          </w:p>
        </w:tc>
        <w:tc>
          <w:tcPr>
            <w:tcW w:w="149" w:type="pct"/>
            <w:tcBorders>
              <w:top w:val="nil"/>
              <w:left w:val="nil"/>
              <w:bottom w:val="single" w:sz="4" w:space="0" w:color="auto"/>
              <w:right w:val="single" w:sz="4" w:space="0" w:color="auto"/>
            </w:tcBorders>
            <w:shd w:val="clear" w:color="auto" w:fill="auto"/>
            <w:vAlign w:val="center"/>
            <w:hideMark/>
          </w:tcPr>
          <w:p w14:paraId="69BC64B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B6FA7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129 607 641,00</w:t>
            </w:r>
          </w:p>
        </w:tc>
        <w:tc>
          <w:tcPr>
            <w:tcW w:w="208" w:type="pct"/>
            <w:tcBorders>
              <w:top w:val="nil"/>
              <w:left w:val="nil"/>
              <w:bottom w:val="single" w:sz="4" w:space="0" w:color="auto"/>
              <w:right w:val="single" w:sz="4" w:space="0" w:color="auto"/>
            </w:tcBorders>
            <w:shd w:val="clear" w:color="auto" w:fill="auto"/>
            <w:vAlign w:val="center"/>
            <w:hideMark/>
          </w:tcPr>
          <w:p w14:paraId="056EC11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04F2A6F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22 871 936,00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BFB0A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19 822 344,00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C5E50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F080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19 822 344,00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787667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71D5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3 049 592,00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A08BDA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152 479 577,00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C618C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553731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D729A2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091E7B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87283C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C3693FC"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4D7D57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A1E703D" w14:textId="77777777" w:rsidR="00393B3B" w:rsidRPr="007423BA" w:rsidRDefault="00393B3B" w:rsidP="007423BA">
            <w:pPr>
              <w:spacing w:after="0"/>
              <w:rPr>
                <w:sz w:val="20"/>
                <w:szCs w:val="20"/>
              </w:rPr>
            </w:pPr>
          </w:p>
        </w:tc>
      </w:tr>
      <w:tr w:rsidR="00393B3B" w:rsidRPr="007423BA" w14:paraId="618B7082" w14:textId="3CC4A7C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B5B260C"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3.4.1 Wdrażanie strategii niskoemisyjnych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F8A9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F051387"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0CB1D3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45 323 538,00</w:t>
            </w:r>
          </w:p>
        </w:tc>
        <w:tc>
          <w:tcPr>
            <w:tcW w:w="149" w:type="pct"/>
            <w:tcBorders>
              <w:top w:val="nil"/>
              <w:left w:val="nil"/>
              <w:bottom w:val="single" w:sz="4" w:space="0" w:color="auto"/>
              <w:right w:val="single" w:sz="4" w:space="0" w:color="auto"/>
            </w:tcBorders>
            <w:shd w:val="clear" w:color="auto" w:fill="auto"/>
            <w:vAlign w:val="center"/>
            <w:hideMark/>
          </w:tcPr>
          <w:p w14:paraId="7B2D1C4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CA394D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45 323 538,00</w:t>
            </w:r>
          </w:p>
        </w:tc>
        <w:tc>
          <w:tcPr>
            <w:tcW w:w="208" w:type="pct"/>
            <w:tcBorders>
              <w:top w:val="nil"/>
              <w:left w:val="nil"/>
              <w:bottom w:val="single" w:sz="4" w:space="0" w:color="auto"/>
              <w:right w:val="single" w:sz="4" w:space="0" w:color="auto"/>
            </w:tcBorders>
            <w:shd w:val="clear" w:color="auto" w:fill="auto"/>
            <w:vAlign w:val="center"/>
            <w:hideMark/>
          </w:tcPr>
          <w:p w14:paraId="7A9187B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3C107D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7 998 270,00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FAF5C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6 931 834,00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70256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56DDD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6 931 834,00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88842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419A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1 066 436,00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8CBBA5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53 321 808,00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AB8DC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102F55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98B924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A778F0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7B7C22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FA1647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D97BF1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F657267" w14:textId="77777777" w:rsidR="00393B3B" w:rsidRPr="007423BA" w:rsidRDefault="00393B3B" w:rsidP="007423BA">
            <w:pPr>
              <w:spacing w:after="0"/>
              <w:rPr>
                <w:sz w:val="20"/>
                <w:szCs w:val="20"/>
              </w:rPr>
            </w:pPr>
          </w:p>
        </w:tc>
      </w:tr>
      <w:tr w:rsidR="00393B3B" w:rsidRPr="007423BA" w14:paraId="7929AC6B" w14:textId="51E2D5F3"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D68152D"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3.4.2 Wdrażanie strategii niskoemisyjnych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1330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21002B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B44F88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50 080 677,00</w:t>
            </w:r>
          </w:p>
        </w:tc>
        <w:tc>
          <w:tcPr>
            <w:tcW w:w="149" w:type="pct"/>
            <w:tcBorders>
              <w:top w:val="nil"/>
              <w:left w:val="nil"/>
              <w:bottom w:val="single" w:sz="4" w:space="0" w:color="auto"/>
              <w:right w:val="single" w:sz="4" w:space="0" w:color="auto"/>
            </w:tcBorders>
            <w:shd w:val="clear" w:color="auto" w:fill="auto"/>
            <w:vAlign w:val="center"/>
            <w:hideMark/>
          </w:tcPr>
          <w:p w14:paraId="6FFF28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AD152A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50 080 677,00</w:t>
            </w:r>
          </w:p>
        </w:tc>
        <w:tc>
          <w:tcPr>
            <w:tcW w:w="208" w:type="pct"/>
            <w:tcBorders>
              <w:top w:val="nil"/>
              <w:left w:val="nil"/>
              <w:bottom w:val="single" w:sz="4" w:space="0" w:color="auto"/>
              <w:right w:val="single" w:sz="4" w:space="0" w:color="auto"/>
            </w:tcBorders>
            <w:shd w:val="clear" w:color="auto" w:fill="auto"/>
            <w:vAlign w:val="center"/>
            <w:hideMark/>
          </w:tcPr>
          <w:p w14:paraId="3B5BB83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48B5F12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8 837 767,00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6F0B48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7 659 398,00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4AF06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4F519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7 659 398,00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E00FE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CFDB6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1 178 369,00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21C6C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58 918 444,00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2D2B20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803AC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0043A4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D3D3A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0EA854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008F25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245570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636A0C6" w14:textId="77777777" w:rsidR="00393B3B" w:rsidRPr="007423BA" w:rsidRDefault="00393B3B" w:rsidP="007423BA">
            <w:pPr>
              <w:spacing w:after="0"/>
              <w:rPr>
                <w:sz w:val="20"/>
                <w:szCs w:val="20"/>
              </w:rPr>
            </w:pPr>
          </w:p>
        </w:tc>
      </w:tr>
      <w:tr w:rsidR="00393B3B" w:rsidRPr="007423BA" w14:paraId="4EE0CCA6" w14:textId="78C28911"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EC87A2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3.4.3 Wdrażanie strategii niskoemisyjnych – </w:t>
            </w:r>
            <w:r w:rsidRPr="007423BA">
              <w:rPr>
                <w:rFonts w:ascii="Arial" w:hAnsi="Arial" w:cs="Arial"/>
                <w:color w:val="00B050"/>
                <w:sz w:val="16"/>
                <w:szCs w:val="16"/>
              </w:rPr>
              <w:lastRenderedPageBreak/>
              <w:t>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24E8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lastRenderedPageBreak/>
              <w:t> </w:t>
            </w:r>
          </w:p>
        </w:tc>
        <w:tc>
          <w:tcPr>
            <w:tcW w:w="109" w:type="pct"/>
            <w:vMerge/>
            <w:tcBorders>
              <w:top w:val="nil"/>
              <w:left w:val="nil"/>
              <w:bottom w:val="single" w:sz="4" w:space="0" w:color="000000"/>
              <w:right w:val="single" w:sz="4" w:space="0" w:color="auto"/>
            </w:tcBorders>
            <w:vAlign w:val="center"/>
            <w:hideMark/>
          </w:tcPr>
          <w:p w14:paraId="7F8B8B9F"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778594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12 638 764,00</w:t>
            </w:r>
          </w:p>
        </w:tc>
        <w:tc>
          <w:tcPr>
            <w:tcW w:w="149" w:type="pct"/>
            <w:tcBorders>
              <w:top w:val="nil"/>
              <w:left w:val="nil"/>
              <w:bottom w:val="single" w:sz="4" w:space="0" w:color="auto"/>
              <w:right w:val="single" w:sz="4" w:space="0" w:color="auto"/>
            </w:tcBorders>
            <w:shd w:val="clear" w:color="auto" w:fill="auto"/>
            <w:vAlign w:val="center"/>
            <w:hideMark/>
          </w:tcPr>
          <w:p w14:paraId="4F05149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0F4AA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12 638 764,00</w:t>
            </w:r>
          </w:p>
        </w:tc>
        <w:tc>
          <w:tcPr>
            <w:tcW w:w="208" w:type="pct"/>
            <w:tcBorders>
              <w:top w:val="nil"/>
              <w:left w:val="nil"/>
              <w:bottom w:val="single" w:sz="4" w:space="0" w:color="auto"/>
              <w:right w:val="single" w:sz="4" w:space="0" w:color="auto"/>
            </w:tcBorders>
            <w:shd w:val="clear" w:color="auto" w:fill="auto"/>
            <w:vAlign w:val="center"/>
            <w:hideMark/>
          </w:tcPr>
          <w:p w14:paraId="153D8D5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7564668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2 230 370,00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7BEF32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1 932 987,00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8422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25923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1 932 987,00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67D7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DC6CD3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297 383,00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BB9F8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14 869 134,00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EE300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59B5E5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47E87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51EEC7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E62791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2CBEB2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40A014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A1159C5" w14:textId="77777777" w:rsidR="00393B3B" w:rsidRPr="007423BA" w:rsidRDefault="00393B3B" w:rsidP="007423BA">
            <w:pPr>
              <w:spacing w:after="0"/>
              <w:rPr>
                <w:sz w:val="20"/>
                <w:szCs w:val="20"/>
              </w:rPr>
            </w:pPr>
          </w:p>
        </w:tc>
      </w:tr>
      <w:tr w:rsidR="00393B3B" w:rsidRPr="007423BA" w14:paraId="0317ECBF" w14:textId="66ADB980"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117E8C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3.4.4 Wdrażanie strategii niskoemisyjnych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ADAE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BBCFFB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CAA54D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21 564 662,00</w:t>
            </w:r>
          </w:p>
        </w:tc>
        <w:tc>
          <w:tcPr>
            <w:tcW w:w="149" w:type="pct"/>
            <w:tcBorders>
              <w:top w:val="nil"/>
              <w:left w:val="nil"/>
              <w:bottom w:val="single" w:sz="4" w:space="0" w:color="auto"/>
              <w:right w:val="single" w:sz="4" w:space="0" w:color="auto"/>
            </w:tcBorders>
            <w:shd w:val="clear" w:color="auto" w:fill="auto"/>
            <w:vAlign w:val="center"/>
            <w:hideMark/>
          </w:tcPr>
          <w:p w14:paraId="7D8480C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F4D74F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21 564 662,00</w:t>
            </w:r>
          </w:p>
        </w:tc>
        <w:tc>
          <w:tcPr>
            <w:tcW w:w="208" w:type="pct"/>
            <w:tcBorders>
              <w:top w:val="nil"/>
              <w:left w:val="nil"/>
              <w:bottom w:val="single" w:sz="4" w:space="0" w:color="auto"/>
              <w:right w:val="single" w:sz="4" w:space="0" w:color="auto"/>
            </w:tcBorders>
            <w:shd w:val="clear" w:color="auto" w:fill="auto"/>
            <w:vAlign w:val="center"/>
            <w:hideMark/>
          </w:tcPr>
          <w:p w14:paraId="398CE86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6DBC3B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3 805 529,00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936973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3 298 125,00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550F6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3C88C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3 298 125,00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583A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CC8EBC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507 404,00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30B3D9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25 370 191,00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146982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C4809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297CA7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43F3E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95B023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36FF946"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9BAECB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1B242A9" w14:textId="77777777" w:rsidR="00393B3B" w:rsidRPr="007423BA" w:rsidRDefault="00393B3B" w:rsidP="007423BA">
            <w:pPr>
              <w:spacing w:after="0"/>
              <w:rPr>
                <w:sz w:val="20"/>
                <w:szCs w:val="20"/>
              </w:rPr>
            </w:pPr>
          </w:p>
        </w:tc>
      </w:tr>
      <w:tr w:rsidR="00393B3B" w:rsidRPr="007423BA" w14:paraId="453E8BA5" w14:textId="1EB41B19"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7E1FAB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Działanie 3.5. Wysokosprawna kogeneracja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BC8C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(4.7)</w:t>
            </w:r>
          </w:p>
        </w:tc>
        <w:tc>
          <w:tcPr>
            <w:tcW w:w="109" w:type="pct"/>
            <w:vMerge/>
            <w:tcBorders>
              <w:top w:val="nil"/>
              <w:left w:val="nil"/>
              <w:bottom w:val="single" w:sz="4" w:space="0" w:color="000000"/>
              <w:right w:val="single" w:sz="4" w:space="0" w:color="auto"/>
            </w:tcBorders>
            <w:vAlign w:val="center"/>
            <w:hideMark/>
          </w:tcPr>
          <w:p w14:paraId="333133CF"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19D5F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14 669 269,00</w:t>
            </w:r>
          </w:p>
        </w:tc>
        <w:tc>
          <w:tcPr>
            <w:tcW w:w="149" w:type="pct"/>
            <w:tcBorders>
              <w:top w:val="nil"/>
              <w:left w:val="nil"/>
              <w:bottom w:val="single" w:sz="4" w:space="0" w:color="auto"/>
              <w:right w:val="single" w:sz="4" w:space="0" w:color="auto"/>
            </w:tcBorders>
            <w:shd w:val="clear" w:color="auto" w:fill="auto"/>
            <w:vAlign w:val="center"/>
            <w:hideMark/>
          </w:tcPr>
          <w:p w14:paraId="0D6C0A4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4D3E40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14 669 269,00</w:t>
            </w:r>
          </w:p>
        </w:tc>
        <w:tc>
          <w:tcPr>
            <w:tcW w:w="208" w:type="pct"/>
            <w:tcBorders>
              <w:top w:val="nil"/>
              <w:left w:val="nil"/>
              <w:bottom w:val="single" w:sz="4" w:space="0" w:color="auto"/>
              <w:right w:val="single" w:sz="4" w:space="0" w:color="auto"/>
            </w:tcBorders>
            <w:shd w:val="clear" w:color="auto" w:fill="auto"/>
            <w:vAlign w:val="center"/>
            <w:hideMark/>
          </w:tcPr>
          <w:p w14:paraId="4FDF74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A745CA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2 588 695,00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D130B6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2 416 115,00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A8F94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7026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2 416 115,00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6FE9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6969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172 580,00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F073D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17 257 964,00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199BD8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209A3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6BF8D4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D9C62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38D8D13"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869E89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20CEF2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E804F6A" w14:textId="77777777" w:rsidR="00393B3B" w:rsidRPr="007423BA" w:rsidRDefault="00393B3B" w:rsidP="007423BA">
            <w:pPr>
              <w:spacing w:after="0"/>
              <w:rPr>
                <w:sz w:val="20"/>
                <w:szCs w:val="20"/>
              </w:rPr>
            </w:pPr>
          </w:p>
        </w:tc>
      </w:tr>
      <w:tr w:rsidR="00393B3B" w:rsidRPr="007423BA" w14:paraId="09209D20" w14:textId="1B73A4B3" w:rsidTr="00393B3B">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0B801DCD"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4</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D03F85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xml:space="preserve">Środowisko i zasoby </w:t>
            </w:r>
          </w:p>
        </w:tc>
        <w:tc>
          <w:tcPr>
            <w:tcW w:w="109" w:type="pct"/>
            <w:vMerge/>
            <w:tcBorders>
              <w:top w:val="nil"/>
              <w:left w:val="nil"/>
              <w:bottom w:val="single" w:sz="4" w:space="0" w:color="000000"/>
              <w:right w:val="single" w:sz="4" w:space="0" w:color="auto"/>
            </w:tcBorders>
            <w:vAlign w:val="center"/>
            <w:hideMark/>
          </w:tcPr>
          <w:p w14:paraId="2C5A3A22"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74E3C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176 504 689,00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51F57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42E9B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176 504 689,00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0BF0C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71202AE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31 147 887,00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A1BA80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23 852 165,00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09FD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60DC7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18 339 445,00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F5FAF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5 512 720,00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A907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7 295 722,00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94A7A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207 652 576,00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DF0D1A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3AA752E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165 914 407,00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2519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10 590 282,00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4F2C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7A77436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C620C2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8791B7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E821F00" w14:textId="77777777" w:rsidR="00393B3B" w:rsidRPr="007423BA" w:rsidRDefault="00393B3B" w:rsidP="007423BA">
            <w:pPr>
              <w:spacing w:after="0"/>
              <w:rPr>
                <w:sz w:val="20"/>
                <w:szCs w:val="20"/>
              </w:rPr>
            </w:pPr>
          </w:p>
        </w:tc>
      </w:tr>
      <w:tr w:rsidR="00393B3B" w:rsidRPr="007423BA" w14:paraId="6D5B49F4" w14:textId="20EC10C7"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3387AC3"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4.1 Gospodarka odpadami</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A762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(6.1)</w:t>
            </w:r>
          </w:p>
        </w:tc>
        <w:tc>
          <w:tcPr>
            <w:tcW w:w="109" w:type="pct"/>
            <w:vMerge/>
            <w:tcBorders>
              <w:top w:val="nil"/>
              <w:left w:val="nil"/>
              <w:bottom w:val="single" w:sz="4" w:space="0" w:color="000000"/>
              <w:right w:val="single" w:sz="4" w:space="0" w:color="auto"/>
            </w:tcBorders>
            <w:vAlign w:val="center"/>
            <w:hideMark/>
          </w:tcPr>
          <w:p w14:paraId="3A22FAC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AFA70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31 342 772,00</w:t>
            </w:r>
          </w:p>
        </w:tc>
        <w:tc>
          <w:tcPr>
            <w:tcW w:w="149" w:type="pct"/>
            <w:tcBorders>
              <w:top w:val="nil"/>
              <w:left w:val="nil"/>
              <w:bottom w:val="single" w:sz="4" w:space="0" w:color="auto"/>
              <w:right w:val="single" w:sz="4" w:space="0" w:color="auto"/>
            </w:tcBorders>
            <w:shd w:val="clear" w:color="auto" w:fill="auto"/>
            <w:vAlign w:val="center"/>
            <w:hideMark/>
          </w:tcPr>
          <w:p w14:paraId="24A8223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613687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31 342 772,00</w:t>
            </w:r>
          </w:p>
        </w:tc>
        <w:tc>
          <w:tcPr>
            <w:tcW w:w="208" w:type="pct"/>
            <w:tcBorders>
              <w:top w:val="nil"/>
              <w:left w:val="nil"/>
              <w:bottom w:val="single" w:sz="4" w:space="0" w:color="auto"/>
              <w:right w:val="single" w:sz="4" w:space="0" w:color="auto"/>
            </w:tcBorders>
            <w:shd w:val="clear" w:color="auto" w:fill="auto"/>
            <w:vAlign w:val="center"/>
            <w:hideMark/>
          </w:tcPr>
          <w:p w14:paraId="0404B72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3F38B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5 531 078,00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12CD4F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1 106 216,00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F2E4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262B6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553 108,00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5B62A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553 108,00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E4C4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4 424 862,00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E491FA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36 873 850,00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64FBB5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BD377A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AA273E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546034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9F936E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8BD046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65EC93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B4C6A9A" w14:textId="77777777" w:rsidR="00393B3B" w:rsidRPr="007423BA" w:rsidRDefault="00393B3B" w:rsidP="007423BA">
            <w:pPr>
              <w:spacing w:after="0"/>
              <w:rPr>
                <w:sz w:val="20"/>
                <w:szCs w:val="20"/>
              </w:rPr>
            </w:pPr>
          </w:p>
        </w:tc>
      </w:tr>
      <w:tr w:rsidR="00393B3B" w:rsidRPr="007423BA" w14:paraId="1A6AF9C2" w14:textId="5DA25449"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62310E33"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4.2 Gospodarka wodno-ściekowa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A9E6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(6.2)</w:t>
            </w:r>
          </w:p>
        </w:tc>
        <w:tc>
          <w:tcPr>
            <w:tcW w:w="109" w:type="pct"/>
            <w:vMerge/>
            <w:tcBorders>
              <w:top w:val="nil"/>
              <w:left w:val="nil"/>
              <w:bottom w:val="single" w:sz="4" w:space="0" w:color="000000"/>
              <w:right w:val="single" w:sz="4" w:space="0" w:color="auto"/>
            </w:tcBorders>
            <w:vAlign w:val="center"/>
            <w:hideMark/>
          </w:tcPr>
          <w:p w14:paraId="3F9BDA7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919DE0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60 761 917,00</w:t>
            </w:r>
          </w:p>
        </w:tc>
        <w:tc>
          <w:tcPr>
            <w:tcW w:w="149" w:type="pct"/>
            <w:tcBorders>
              <w:top w:val="nil"/>
              <w:left w:val="nil"/>
              <w:bottom w:val="single" w:sz="4" w:space="0" w:color="auto"/>
              <w:right w:val="single" w:sz="4" w:space="0" w:color="auto"/>
            </w:tcBorders>
            <w:shd w:val="clear" w:color="auto" w:fill="auto"/>
            <w:vAlign w:val="center"/>
            <w:hideMark/>
          </w:tcPr>
          <w:p w14:paraId="50678C9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F89FC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60 761 917,00</w:t>
            </w:r>
          </w:p>
        </w:tc>
        <w:tc>
          <w:tcPr>
            <w:tcW w:w="208" w:type="pct"/>
            <w:tcBorders>
              <w:top w:val="nil"/>
              <w:left w:val="nil"/>
              <w:bottom w:val="single" w:sz="4" w:space="0" w:color="auto"/>
              <w:right w:val="single" w:sz="4" w:space="0" w:color="auto"/>
            </w:tcBorders>
            <w:shd w:val="clear" w:color="auto" w:fill="auto"/>
            <w:vAlign w:val="center"/>
            <w:hideMark/>
          </w:tcPr>
          <w:p w14:paraId="5BB75D7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48A7A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10 722 691,00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F7BDE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9 650 422,00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E1FAC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279E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8 581 631,00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AF2D62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1 068 791,00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0EB9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1 072 269,00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CE4300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71 484 608,00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91417A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2DB11E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94A3D9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294A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B118FC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BC49C2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0A87A5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7885328" w14:textId="77777777" w:rsidR="00393B3B" w:rsidRPr="007423BA" w:rsidRDefault="00393B3B" w:rsidP="007423BA">
            <w:pPr>
              <w:spacing w:after="0"/>
              <w:rPr>
                <w:sz w:val="20"/>
                <w:szCs w:val="20"/>
              </w:rPr>
            </w:pPr>
          </w:p>
        </w:tc>
      </w:tr>
      <w:tr w:rsidR="00393B3B" w:rsidRPr="007423BA" w14:paraId="0AEA6DF9" w14:textId="03EAE8D2"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4FC5541"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Poddziałanie4.2.1 Gospodarka wodno-ściekowa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F66E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9FC2A1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9E6F98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31 043 780,00</w:t>
            </w:r>
          </w:p>
        </w:tc>
        <w:tc>
          <w:tcPr>
            <w:tcW w:w="149" w:type="pct"/>
            <w:tcBorders>
              <w:top w:val="nil"/>
              <w:left w:val="nil"/>
              <w:bottom w:val="single" w:sz="4" w:space="0" w:color="auto"/>
              <w:right w:val="single" w:sz="4" w:space="0" w:color="auto"/>
            </w:tcBorders>
            <w:shd w:val="clear" w:color="auto" w:fill="auto"/>
            <w:vAlign w:val="center"/>
            <w:hideMark/>
          </w:tcPr>
          <w:p w14:paraId="0CFFE6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03A54E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31 043 780,00</w:t>
            </w:r>
          </w:p>
        </w:tc>
        <w:tc>
          <w:tcPr>
            <w:tcW w:w="208" w:type="pct"/>
            <w:tcBorders>
              <w:top w:val="nil"/>
              <w:left w:val="nil"/>
              <w:bottom w:val="single" w:sz="4" w:space="0" w:color="auto"/>
              <w:right w:val="single" w:sz="4" w:space="0" w:color="auto"/>
            </w:tcBorders>
            <w:shd w:val="clear" w:color="auto" w:fill="auto"/>
            <w:vAlign w:val="center"/>
            <w:hideMark/>
          </w:tcPr>
          <w:p w14:paraId="68D8EA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49CB7A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5 478 313,00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B3DA24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4 930 482,00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879B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68DE6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4 384 428,00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27DF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546 054,00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1BB7D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547 831,00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C8B40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36 522 093,00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EAFC8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8B99F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43AFDA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620F21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8F425B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9578A4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E61043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5F2781C" w14:textId="77777777" w:rsidR="00393B3B" w:rsidRPr="007423BA" w:rsidRDefault="00393B3B" w:rsidP="007423BA">
            <w:pPr>
              <w:spacing w:after="0"/>
              <w:rPr>
                <w:sz w:val="20"/>
                <w:szCs w:val="20"/>
              </w:rPr>
            </w:pPr>
          </w:p>
        </w:tc>
      </w:tr>
      <w:tr w:rsidR="00393B3B" w:rsidRPr="007423BA" w14:paraId="2D057976" w14:textId="21F6B060"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E899656"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Poddziałanie4.2.2 Gospodarka wodno-ściekowa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959E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1D9D127"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C39726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12 800 000,00</w:t>
            </w:r>
          </w:p>
        </w:tc>
        <w:tc>
          <w:tcPr>
            <w:tcW w:w="149" w:type="pct"/>
            <w:tcBorders>
              <w:top w:val="nil"/>
              <w:left w:val="nil"/>
              <w:bottom w:val="single" w:sz="4" w:space="0" w:color="auto"/>
              <w:right w:val="single" w:sz="4" w:space="0" w:color="auto"/>
            </w:tcBorders>
            <w:shd w:val="clear" w:color="auto" w:fill="auto"/>
            <w:vAlign w:val="center"/>
            <w:hideMark/>
          </w:tcPr>
          <w:p w14:paraId="62E78E5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84CD98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12 800 000,00</w:t>
            </w:r>
          </w:p>
        </w:tc>
        <w:tc>
          <w:tcPr>
            <w:tcW w:w="208" w:type="pct"/>
            <w:tcBorders>
              <w:top w:val="nil"/>
              <w:left w:val="nil"/>
              <w:bottom w:val="single" w:sz="4" w:space="0" w:color="auto"/>
              <w:right w:val="single" w:sz="4" w:space="0" w:color="auto"/>
            </w:tcBorders>
            <w:shd w:val="clear" w:color="auto" w:fill="auto"/>
            <w:vAlign w:val="center"/>
            <w:hideMark/>
          </w:tcPr>
          <w:p w14:paraId="6740F64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235593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2 258 824,00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3AC4EC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2 032 942,00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56D9D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2EF29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1 807 792,00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1BCA6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225 150,00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3049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225 882,00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4741DF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15 058 824,00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5AD4A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41C0A7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2CA6F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B26DC9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CE8D78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BA0637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31523A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FD9236D" w14:textId="77777777" w:rsidR="00393B3B" w:rsidRPr="007423BA" w:rsidRDefault="00393B3B" w:rsidP="007423BA">
            <w:pPr>
              <w:spacing w:after="0"/>
              <w:rPr>
                <w:sz w:val="20"/>
                <w:szCs w:val="20"/>
              </w:rPr>
            </w:pPr>
          </w:p>
        </w:tc>
      </w:tr>
      <w:tr w:rsidR="00393B3B" w:rsidRPr="007423BA" w14:paraId="1F63F132" w14:textId="1830CA31"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6117BC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4.2.3 Gospodarka wodno-ściekowa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59DC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3431FD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128F2D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9 244 113,00</w:t>
            </w:r>
          </w:p>
        </w:tc>
        <w:tc>
          <w:tcPr>
            <w:tcW w:w="149" w:type="pct"/>
            <w:tcBorders>
              <w:top w:val="nil"/>
              <w:left w:val="nil"/>
              <w:bottom w:val="single" w:sz="4" w:space="0" w:color="auto"/>
              <w:right w:val="single" w:sz="4" w:space="0" w:color="auto"/>
            </w:tcBorders>
            <w:shd w:val="clear" w:color="auto" w:fill="auto"/>
            <w:vAlign w:val="center"/>
            <w:hideMark/>
          </w:tcPr>
          <w:p w14:paraId="3AF9E2E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F8176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9 244 113,00</w:t>
            </w:r>
          </w:p>
        </w:tc>
        <w:tc>
          <w:tcPr>
            <w:tcW w:w="208" w:type="pct"/>
            <w:tcBorders>
              <w:top w:val="nil"/>
              <w:left w:val="nil"/>
              <w:bottom w:val="single" w:sz="4" w:space="0" w:color="auto"/>
              <w:right w:val="single" w:sz="4" w:space="0" w:color="auto"/>
            </w:tcBorders>
            <w:shd w:val="clear" w:color="auto" w:fill="auto"/>
            <w:vAlign w:val="center"/>
            <w:hideMark/>
          </w:tcPr>
          <w:p w14:paraId="4498DA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712C84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1 631 314,00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69934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1 468 182,00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8069B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639EE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1 305 580,00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BD45B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162 602,00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BDF4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163 132,00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E5ABB2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10 875 427,00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9C9C3E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C6CF9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B9ACE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CE16A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EBCAD3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74EEEA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A2743E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2C9791E" w14:textId="77777777" w:rsidR="00393B3B" w:rsidRPr="007423BA" w:rsidRDefault="00393B3B" w:rsidP="007423BA">
            <w:pPr>
              <w:spacing w:after="0"/>
              <w:rPr>
                <w:sz w:val="20"/>
                <w:szCs w:val="20"/>
              </w:rPr>
            </w:pPr>
          </w:p>
        </w:tc>
      </w:tr>
      <w:tr w:rsidR="00393B3B" w:rsidRPr="007423BA" w14:paraId="0676B928" w14:textId="26383A09"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828D890"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4.2.4 Gospodarka wodno-ściekowa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8FE8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E186DD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A397AF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7 674 024,00</w:t>
            </w:r>
          </w:p>
        </w:tc>
        <w:tc>
          <w:tcPr>
            <w:tcW w:w="149" w:type="pct"/>
            <w:tcBorders>
              <w:top w:val="nil"/>
              <w:left w:val="nil"/>
              <w:bottom w:val="single" w:sz="4" w:space="0" w:color="auto"/>
              <w:right w:val="single" w:sz="4" w:space="0" w:color="auto"/>
            </w:tcBorders>
            <w:shd w:val="clear" w:color="auto" w:fill="auto"/>
            <w:vAlign w:val="center"/>
            <w:hideMark/>
          </w:tcPr>
          <w:p w14:paraId="7A2F04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8C350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7 674 024,00</w:t>
            </w:r>
          </w:p>
        </w:tc>
        <w:tc>
          <w:tcPr>
            <w:tcW w:w="208" w:type="pct"/>
            <w:tcBorders>
              <w:top w:val="nil"/>
              <w:left w:val="nil"/>
              <w:bottom w:val="single" w:sz="4" w:space="0" w:color="auto"/>
              <w:right w:val="single" w:sz="4" w:space="0" w:color="auto"/>
            </w:tcBorders>
            <w:shd w:val="clear" w:color="auto" w:fill="auto"/>
            <w:vAlign w:val="center"/>
            <w:hideMark/>
          </w:tcPr>
          <w:p w14:paraId="77F29BB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14C245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1 354 240,00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11A7F8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1 218 816,00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9C710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A82E5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1 083 831,00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05DC6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134 985,00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E52D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135 424,00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51DD36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9 028 264,00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443597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6CBF9F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A40E9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75131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0EF149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EF54C9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387A94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6171F58" w14:textId="77777777" w:rsidR="00393B3B" w:rsidRPr="007423BA" w:rsidRDefault="00393B3B" w:rsidP="007423BA">
            <w:pPr>
              <w:spacing w:after="0"/>
              <w:rPr>
                <w:sz w:val="20"/>
                <w:szCs w:val="20"/>
              </w:rPr>
            </w:pPr>
          </w:p>
        </w:tc>
      </w:tr>
      <w:tr w:rsidR="00393B3B" w:rsidRPr="007423BA" w14:paraId="70A91D91" w14:textId="501A5606"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3A9E044"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nr 4.3 Dziedzictwo kulturowe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550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(6.3)</w:t>
            </w:r>
          </w:p>
        </w:tc>
        <w:tc>
          <w:tcPr>
            <w:tcW w:w="109" w:type="pct"/>
            <w:vMerge/>
            <w:tcBorders>
              <w:top w:val="nil"/>
              <w:left w:val="nil"/>
              <w:bottom w:val="single" w:sz="4" w:space="0" w:color="000000"/>
              <w:right w:val="single" w:sz="4" w:space="0" w:color="auto"/>
            </w:tcBorders>
            <w:vAlign w:val="center"/>
            <w:hideMark/>
          </w:tcPr>
          <w:p w14:paraId="55842D4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ACA1C7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32 000 000,00</w:t>
            </w:r>
          </w:p>
        </w:tc>
        <w:tc>
          <w:tcPr>
            <w:tcW w:w="149" w:type="pct"/>
            <w:tcBorders>
              <w:top w:val="nil"/>
              <w:left w:val="nil"/>
              <w:bottom w:val="single" w:sz="4" w:space="0" w:color="auto"/>
              <w:right w:val="single" w:sz="4" w:space="0" w:color="auto"/>
            </w:tcBorders>
            <w:shd w:val="clear" w:color="auto" w:fill="auto"/>
            <w:vAlign w:val="center"/>
            <w:hideMark/>
          </w:tcPr>
          <w:p w14:paraId="46B2DD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6FB2E2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32 000 000,00</w:t>
            </w:r>
          </w:p>
        </w:tc>
        <w:tc>
          <w:tcPr>
            <w:tcW w:w="208" w:type="pct"/>
            <w:tcBorders>
              <w:top w:val="nil"/>
              <w:left w:val="nil"/>
              <w:bottom w:val="single" w:sz="4" w:space="0" w:color="auto"/>
              <w:right w:val="single" w:sz="4" w:space="0" w:color="auto"/>
            </w:tcBorders>
            <w:shd w:val="clear" w:color="auto" w:fill="auto"/>
            <w:vAlign w:val="center"/>
            <w:hideMark/>
          </w:tcPr>
          <w:p w14:paraId="7D26F9B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5B47CA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5 647 059,00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C3E35D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5 086 115,00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A50DE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12BD1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1 505 882,00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5EC1B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3 580 233,00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F468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560 944,00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447065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37 647 059,00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3CA39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00709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8F37CB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0041A0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868269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E9D157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B4C7EC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D6302F7" w14:textId="77777777" w:rsidR="00393B3B" w:rsidRPr="007423BA" w:rsidRDefault="00393B3B" w:rsidP="007423BA">
            <w:pPr>
              <w:spacing w:after="0"/>
              <w:rPr>
                <w:sz w:val="20"/>
                <w:szCs w:val="20"/>
              </w:rPr>
            </w:pPr>
          </w:p>
        </w:tc>
      </w:tr>
      <w:tr w:rsidR="00393B3B" w:rsidRPr="007423BA" w14:paraId="2A829ED8" w14:textId="7A758EF3"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2E02C3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4.3.1 Dziedzictwo kulturowe – </w:t>
            </w:r>
            <w:r w:rsidRPr="007423BA">
              <w:rPr>
                <w:rFonts w:ascii="Arial" w:hAnsi="Arial" w:cs="Arial"/>
                <w:color w:val="00B050"/>
                <w:sz w:val="16"/>
                <w:szCs w:val="16"/>
              </w:rPr>
              <w:lastRenderedPageBreak/>
              <w:t>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C895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lastRenderedPageBreak/>
              <w:t> </w:t>
            </w:r>
          </w:p>
        </w:tc>
        <w:tc>
          <w:tcPr>
            <w:tcW w:w="109" w:type="pct"/>
            <w:vMerge/>
            <w:tcBorders>
              <w:top w:val="nil"/>
              <w:left w:val="nil"/>
              <w:bottom w:val="single" w:sz="4" w:space="0" w:color="000000"/>
              <w:right w:val="single" w:sz="4" w:space="0" w:color="auto"/>
            </w:tcBorders>
            <w:vAlign w:val="center"/>
            <w:hideMark/>
          </w:tcPr>
          <w:p w14:paraId="34FE1FF5"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41CC0D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20 500 000,00</w:t>
            </w:r>
          </w:p>
        </w:tc>
        <w:tc>
          <w:tcPr>
            <w:tcW w:w="149" w:type="pct"/>
            <w:tcBorders>
              <w:top w:val="nil"/>
              <w:left w:val="nil"/>
              <w:bottom w:val="single" w:sz="4" w:space="0" w:color="auto"/>
              <w:right w:val="single" w:sz="4" w:space="0" w:color="auto"/>
            </w:tcBorders>
            <w:shd w:val="clear" w:color="auto" w:fill="auto"/>
            <w:vAlign w:val="center"/>
            <w:hideMark/>
          </w:tcPr>
          <w:p w14:paraId="2E1DB7F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528493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20 500 000,00</w:t>
            </w:r>
          </w:p>
        </w:tc>
        <w:tc>
          <w:tcPr>
            <w:tcW w:w="208" w:type="pct"/>
            <w:tcBorders>
              <w:top w:val="nil"/>
              <w:left w:val="nil"/>
              <w:bottom w:val="single" w:sz="4" w:space="0" w:color="auto"/>
              <w:right w:val="single" w:sz="4" w:space="0" w:color="auto"/>
            </w:tcBorders>
            <w:shd w:val="clear" w:color="auto" w:fill="auto"/>
            <w:vAlign w:val="center"/>
            <w:hideMark/>
          </w:tcPr>
          <w:p w14:paraId="358E8B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8837A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3 617 648,00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6F851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3 258 293,00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64911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1FA3A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964 706,00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D63EA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2 293 587,00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2D247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359 355,00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4DCC6B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24 117 648,00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4C134D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31644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85474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B1507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0CC931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3337C9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93ED51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AF9FC96" w14:textId="77777777" w:rsidR="00393B3B" w:rsidRPr="007423BA" w:rsidRDefault="00393B3B" w:rsidP="007423BA">
            <w:pPr>
              <w:spacing w:after="0"/>
              <w:rPr>
                <w:sz w:val="20"/>
                <w:szCs w:val="20"/>
              </w:rPr>
            </w:pPr>
          </w:p>
        </w:tc>
      </w:tr>
      <w:tr w:rsidR="00393B3B" w:rsidRPr="007423BA" w14:paraId="5091724E" w14:textId="335BC72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0147EC3"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4.3.2 Dziedzictwo kulturowe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FE4D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D0A080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4E205A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4 500 000,00</w:t>
            </w:r>
          </w:p>
        </w:tc>
        <w:tc>
          <w:tcPr>
            <w:tcW w:w="149" w:type="pct"/>
            <w:tcBorders>
              <w:top w:val="nil"/>
              <w:left w:val="nil"/>
              <w:bottom w:val="single" w:sz="4" w:space="0" w:color="auto"/>
              <w:right w:val="single" w:sz="4" w:space="0" w:color="auto"/>
            </w:tcBorders>
            <w:shd w:val="clear" w:color="auto" w:fill="auto"/>
            <w:vAlign w:val="center"/>
            <w:hideMark/>
          </w:tcPr>
          <w:p w14:paraId="4DFF91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086D0B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4 500 000,00</w:t>
            </w:r>
          </w:p>
        </w:tc>
        <w:tc>
          <w:tcPr>
            <w:tcW w:w="208" w:type="pct"/>
            <w:tcBorders>
              <w:top w:val="nil"/>
              <w:left w:val="nil"/>
              <w:bottom w:val="single" w:sz="4" w:space="0" w:color="auto"/>
              <w:right w:val="single" w:sz="4" w:space="0" w:color="auto"/>
            </w:tcBorders>
            <w:shd w:val="clear" w:color="auto" w:fill="auto"/>
            <w:vAlign w:val="center"/>
            <w:hideMark/>
          </w:tcPr>
          <w:p w14:paraId="2F02844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E9A6D2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794 118,00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55AD3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715 235,00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6BF20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30BC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211 765,00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BA73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503 470,00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F47C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78 883,00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56895F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5 294 118,00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84DFBB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2BEBDA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A7D7FA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B975CB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8CDE9E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E91EBB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F0CFEA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2F41A01" w14:textId="77777777" w:rsidR="00393B3B" w:rsidRPr="007423BA" w:rsidRDefault="00393B3B" w:rsidP="007423BA">
            <w:pPr>
              <w:spacing w:after="0"/>
              <w:rPr>
                <w:sz w:val="20"/>
                <w:szCs w:val="20"/>
              </w:rPr>
            </w:pPr>
          </w:p>
        </w:tc>
      </w:tr>
      <w:tr w:rsidR="00393B3B" w:rsidRPr="007423BA" w14:paraId="508FA059" w14:textId="49967559"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6DAF1ED"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4.3.3 Dziedzictwo kulturowe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FF7E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056147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15CC26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4 000 000,00</w:t>
            </w:r>
          </w:p>
        </w:tc>
        <w:tc>
          <w:tcPr>
            <w:tcW w:w="149" w:type="pct"/>
            <w:tcBorders>
              <w:top w:val="nil"/>
              <w:left w:val="nil"/>
              <w:bottom w:val="single" w:sz="4" w:space="0" w:color="auto"/>
              <w:right w:val="single" w:sz="4" w:space="0" w:color="auto"/>
            </w:tcBorders>
            <w:shd w:val="clear" w:color="auto" w:fill="auto"/>
            <w:vAlign w:val="center"/>
            <w:hideMark/>
          </w:tcPr>
          <w:p w14:paraId="4E9A858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900F73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4 000 000,00</w:t>
            </w:r>
          </w:p>
        </w:tc>
        <w:tc>
          <w:tcPr>
            <w:tcW w:w="208" w:type="pct"/>
            <w:tcBorders>
              <w:top w:val="nil"/>
              <w:left w:val="nil"/>
              <w:bottom w:val="single" w:sz="4" w:space="0" w:color="auto"/>
              <w:right w:val="single" w:sz="4" w:space="0" w:color="auto"/>
            </w:tcBorders>
            <w:shd w:val="clear" w:color="auto" w:fill="auto"/>
            <w:vAlign w:val="center"/>
            <w:hideMark/>
          </w:tcPr>
          <w:p w14:paraId="5518BFC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18274D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705 882,00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4C80D8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635 764,00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9BBD63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6153A9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188 235,00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74B6E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447 529,00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39A6B7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70 118,00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61914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4 705 882,00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B2D0C5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A403A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D17F87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BA372C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87700B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862CD0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15FBAD8"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C20C122" w14:textId="77777777" w:rsidR="00393B3B" w:rsidRPr="007423BA" w:rsidRDefault="00393B3B" w:rsidP="007423BA">
            <w:pPr>
              <w:spacing w:after="0"/>
              <w:rPr>
                <w:sz w:val="20"/>
                <w:szCs w:val="20"/>
              </w:rPr>
            </w:pPr>
          </w:p>
        </w:tc>
      </w:tr>
      <w:tr w:rsidR="00393B3B" w:rsidRPr="007423BA" w14:paraId="0EE3CCF1" w14:textId="7F9DFB1B"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10752CC"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4.3.4 Dziedzictwo kulturowe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0209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CEF41C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1BC6CD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3 000 000,00</w:t>
            </w:r>
          </w:p>
        </w:tc>
        <w:tc>
          <w:tcPr>
            <w:tcW w:w="149" w:type="pct"/>
            <w:tcBorders>
              <w:top w:val="nil"/>
              <w:left w:val="nil"/>
              <w:bottom w:val="single" w:sz="4" w:space="0" w:color="auto"/>
              <w:right w:val="single" w:sz="4" w:space="0" w:color="auto"/>
            </w:tcBorders>
            <w:shd w:val="clear" w:color="auto" w:fill="auto"/>
            <w:vAlign w:val="center"/>
            <w:hideMark/>
          </w:tcPr>
          <w:p w14:paraId="34A7E3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7C007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3 000 000,00</w:t>
            </w:r>
          </w:p>
        </w:tc>
        <w:tc>
          <w:tcPr>
            <w:tcW w:w="208" w:type="pct"/>
            <w:tcBorders>
              <w:top w:val="nil"/>
              <w:left w:val="nil"/>
              <w:bottom w:val="single" w:sz="4" w:space="0" w:color="auto"/>
              <w:right w:val="single" w:sz="4" w:space="0" w:color="auto"/>
            </w:tcBorders>
            <w:shd w:val="clear" w:color="auto" w:fill="auto"/>
            <w:vAlign w:val="center"/>
            <w:hideMark/>
          </w:tcPr>
          <w:p w14:paraId="0CD9A8C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52D887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529 411,00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ED99F8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476 823,00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DC953B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9D2E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141 176,00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1D403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335 647,00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345D5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52 588,00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8ED754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3 529 411,00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8B9C2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95EACD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01A149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394C63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D83F77A"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AB9ED9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9DBC36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AB73F21" w14:textId="77777777" w:rsidR="00393B3B" w:rsidRPr="007423BA" w:rsidRDefault="00393B3B" w:rsidP="007423BA">
            <w:pPr>
              <w:spacing w:after="0"/>
              <w:rPr>
                <w:sz w:val="20"/>
                <w:szCs w:val="20"/>
              </w:rPr>
            </w:pPr>
          </w:p>
        </w:tc>
      </w:tr>
      <w:tr w:rsidR="00393B3B" w:rsidRPr="007423BA" w14:paraId="4A7AB23A" w14:textId="12FDCCCD"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439E575"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4.4. Ochrona i udostępnianie zasobów przyrodniczych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4A44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(6.4)</w:t>
            </w:r>
          </w:p>
        </w:tc>
        <w:tc>
          <w:tcPr>
            <w:tcW w:w="109" w:type="pct"/>
            <w:vMerge/>
            <w:tcBorders>
              <w:top w:val="nil"/>
              <w:left w:val="nil"/>
              <w:bottom w:val="single" w:sz="4" w:space="0" w:color="000000"/>
              <w:right w:val="single" w:sz="4" w:space="0" w:color="auto"/>
            </w:tcBorders>
            <w:vAlign w:val="center"/>
            <w:hideMark/>
          </w:tcPr>
          <w:p w14:paraId="34BF0B6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025B04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26 400 000,00</w:t>
            </w:r>
          </w:p>
        </w:tc>
        <w:tc>
          <w:tcPr>
            <w:tcW w:w="149" w:type="pct"/>
            <w:tcBorders>
              <w:top w:val="nil"/>
              <w:left w:val="nil"/>
              <w:bottom w:val="single" w:sz="4" w:space="0" w:color="auto"/>
              <w:right w:val="single" w:sz="4" w:space="0" w:color="auto"/>
            </w:tcBorders>
            <w:shd w:val="clear" w:color="auto" w:fill="auto"/>
            <w:vAlign w:val="center"/>
            <w:hideMark/>
          </w:tcPr>
          <w:p w14:paraId="60E7AA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27722F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26 400 000,00</w:t>
            </w:r>
          </w:p>
        </w:tc>
        <w:tc>
          <w:tcPr>
            <w:tcW w:w="208" w:type="pct"/>
            <w:tcBorders>
              <w:top w:val="nil"/>
              <w:left w:val="nil"/>
              <w:bottom w:val="single" w:sz="4" w:space="0" w:color="auto"/>
              <w:right w:val="single" w:sz="4" w:space="0" w:color="auto"/>
            </w:tcBorders>
            <w:shd w:val="clear" w:color="auto" w:fill="auto"/>
            <w:vAlign w:val="center"/>
            <w:hideMark/>
          </w:tcPr>
          <w:p w14:paraId="1F840E5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8268EC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4 658 824,00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A3F143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3 727 059,00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0F88D1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A490A1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3 416 471,00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14D55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310 588,00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4870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931 765,00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F1B286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31 058 824,00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FEAEF5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2EC74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44CD6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2C4080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575BA6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07CFFE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671E56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DA698F5" w14:textId="77777777" w:rsidR="00393B3B" w:rsidRPr="007423BA" w:rsidRDefault="00393B3B" w:rsidP="007423BA">
            <w:pPr>
              <w:spacing w:after="0"/>
              <w:rPr>
                <w:sz w:val="20"/>
                <w:szCs w:val="20"/>
              </w:rPr>
            </w:pPr>
          </w:p>
        </w:tc>
      </w:tr>
      <w:tr w:rsidR="00393B3B" w:rsidRPr="007423BA" w14:paraId="29FFAC68" w14:textId="6B46C997"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6014470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4.4.1 Ochrona i udostępnianie zasobów przyrodniczych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6410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629365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6171D3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15 400 000,00</w:t>
            </w:r>
          </w:p>
        </w:tc>
        <w:tc>
          <w:tcPr>
            <w:tcW w:w="149" w:type="pct"/>
            <w:tcBorders>
              <w:top w:val="nil"/>
              <w:left w:val="nil"/>
              <w:bottom w:val="single" w:sz="4" w:space="0" w:color="auto"/>
              <w:right w:val="single" w:sz="4" w:space="0" w:color="auto"/>
            </w:tcBorders>
            <w:shd w:val="clear" w:color="auto" w:fill="auto"/>
            <w:vAlign w:val="center"/>
            <w:hideMark/>
          </w:tcPr>
          <w:p w14:paraId="5FC8D75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6FB0BD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15 400 000,00</w:t>
            </w:r>
          </w:p>
        </w:tc>
        <w:tc>
          <w:tcPr>
            <w:tcW w:w="208" w:type="pct"/>
            <w:tcBorders>
              <w:top w:val="nil"/>
              <w:left w:val="nil"/>
              <w:bottom w:val="single" w:sz="4" w:space="0" w:color="auto"/>
              <w:right w:val="single" w:sz="4" w:space="0" w:color="auto"/>
            </w:tcBorders>
            <w:shd w:val="clear" w:color="auto" w:fill="auto"/>
            <w:vAlign w:val="center"/>
            <w:hideMark/>
          </w:tcPr>
          <w:p w14:paraId="5800FC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8D683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2 717 647,00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8788CC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2 174 117,00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BD534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31CD3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1 992 941,00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99ECA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181 176,00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1895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543 530,00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42505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18 117 647,00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B49B3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575C6A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2539F6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D173A5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F25E21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B60498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7F1957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5B096DA" w14:textId="77777777" w:rsidR="00393B3B" w:rsidRPr="007423BA" w:rsidRDefault="00393B3B" w:rsidP="007423BA">
            <w:pPr>
              <w:spacing w:after="0"/>
              <w:rPr>
                <w:sz w:val="20"/>
                <w:szCs w:val="20"/>
              </w:rPr>
            </w:pPr>
          </w:p>
        </w:tc>
      </w:tr>
      <w:tr w:rsidR="00393B3B" w:rsidRPr="007423BA" w14:paraId="7E6B69ED" w14:textId="3297D960"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5085D1C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4.4.2 Ochrona i udostępnianie zasobów przyrodniczych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D510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7AB3B7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F13F7C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4 500 000,00</w:t>
            </w:r>
          </w:p>
        </w:tc>
        <w:tc>
          <w:tcPr>
            <w:tcW w:w="149" w:type="pct"/>
            <w:tcBorders>
              <w:top w:val="nil"/>
              <w:left w:val="nil"/>
              <w:bottom w:val="single" w:sz="4" w:space="0" w:color="auto"/>
              <w:right w:val="single" w:sz="4" w:space="0" w:color="auto"/>
            </w:tcBorders>
            <w:shd w:val="clear" w:color="auto" w:fill="auto"/>
            <w:vAlign w:val="center"/>
            <w:hideMark/>
          </w:tcPr>
          <w:p w14:paraId="7C14663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5A1B07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4 500 000,00</w:t>
            </w:r>
          </w:p>
        </w:tc>
        <w:tc>
          <w:tcPr>
            <w:tcW w:w="208" w:type="pct"/>
            <w:tcBorders>
              <w:top w:val="nil"/>
              <w:left w:val="nil"/>
              <w:bottom w:val="single" w:sz="4" w:space="0" w:color="auto"/>
              <w:right w:val="single" w:sz="4" w:space="0" w:color="auto"/>
            </w:tcBorders>
            <w:shd w:val="clear" w:color="auto" w:fill="auto"/>
            <w:vAlign w:val="center"/>
            <w:hideMark/>
          </w:tcPr>
          <w:p w14:paraId="16FC459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70567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794 118,00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56DD50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635 294,00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9389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0EC04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582 353,00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F42AD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52 941,00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1CE81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158 824,00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E001C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5 294 118,00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561E1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71D503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A9A6D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172161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0C5CC5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F3C0B1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D82CFD1"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67B09DA" w14:textId="77777777" w:rsidR="00393B3B" w:rsidRPr="007423BA" w:rsidRDefault="00393B3B" w:rsidP="007423BA">
            <w:pPr>
              <w:spacing w:after="0"/>
              <w:rPr>
                <w:sz w:val="20"/>
                <w:szCs w:val="20"/>
              </w:rPr>
            </w:pPr>
          </w:p>
        </w:tc>
      </w:tr>
      <w:tr w:rsidR="00393B3B" w:rsidRPr="007423BA" w14:paraId="57749BA8" w14:textId="393598BB"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79CBA39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4.4.3 Ochrona i udostępnianie zasobów przyrodniczych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04A8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748C39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D842C7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3 500 000,00</w:t>
            </w:r>
          </w:p>
        </w:tc>
        <w:tc>
          <w:tcPr>
            <w:tcW w:w="149" w:type="pct"/>
            <w:tcBorders>
              <w:top w:val="nil"/>
              <w:left w:val="nil"/>
              <w:bottom w:val="single" w:sz="4" w:space="0" w:color="auto"/>
              <w:right w:val="single" w:sz="4" w:space="0" w:color="auto"/>
            </w:tcBorders>
            <w:shd w:val="clear" w:color="auto" w:fill="auto"/>
            <w:vAlign w:val="center"/>
            <w:hideMark/>
          </w:tcPr>
          <w:p w14:paraId="02AA4B9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A23880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3 500 000,00</w:t>
            </w:r>
          </w:p>
        </w:tc>
        <w:tc>
          <w:tcPr>
            <w:tcW w:w="208" w:type="pct"/>
            <w:tcBorders>
              <w:top w:val="nil"/>
              <w:left w:val="nil"/>
              <w:bottom w:val="single" w:sz="4" w:space="0" w:color="auto"/>
              <w:right w:val="single" w:sz="4" w:space="0" w:color="auto"/>
            </w:tcBorders>
            <w:shd w:val="clear" w:color="auto" w:fill="auto"/>
            <w:vAlign w:val="center"/>
            <w:hideMark/>
          </w:tcPr>
          <w:p w14:paraId="20270F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57E018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617 646,00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E0D32C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494 117,00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B6269A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7C896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452 941,00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AF3A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41 176,00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25EB96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123 529,00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6FAB5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4 117 646,00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B2115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F41591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90284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AC37C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9E3DE2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5CF2FE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86C8D4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8312209" w14:textId="77777777" w:rsidR="00393B3B" w:rsidRPr="007423BA" w:rsidRDefault="00393B3B" w:rsidP="007423BA">
            <w:pPr>
              <w:spacing w:after="0"/>
              <w:rPr>
                <w:sz w:val="20"/>
                <w:szCs w:val="20"/>
              </w:rPr>
            </w:pPr>
          </w:p>
        </w:tc>
      </w:tr>
      <w:tr w:rsidR="00393B3B" w:rsidRPr="007423BA" w14:paraId="22701DE6" w14:textId="6FF3A6E2"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2F84651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4.4.4 Ochrona i udostępnianie zasobów przyrodniczych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6A36F"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65893C5"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F29BA1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3 000 000,00</w:t>
            </w:r>
          </w:p>
        </w:tc>
        <w:tc>
          <w:tcPr>
            <w:tcW w:w="149" w:type="pct"/>
            <w:tcBorders>
              <w:top w:val="nil"/>
              <w:left w:val="nil"/>
              <w:bottom w:val="single" w:sz="4" w:space="0" w:color="auto"/>
              <w:right w:val="single" w:sz="4" w:space="0" w:color="auto"/>
            </w:tcBorders>
            <w:shd w:val="clear" w:color="auto" w:fill="auto"/>
            <w:vAlign w:val="center"/>
            <w:hideMark/>
          </w:tcPr>
          <w:p w14:paraId="7ED5EA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F98469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3 000 000,00</w:t>
            </w:r>
          </w:p>
        </w:tc>
        <w:tc>
          <w:tcPr>
            <w:tcW w:w="208" w:type="pct"/>
            <w:tcBorders>
              <w:top w:val="nil"/>
              <w:left w:val="nil"/>
              <w:bottom w:val="single" w:sz="4" w:space="0" w:color="auto"/>
              <w:right w:val="single" w:sz="4" w:space="0" w:color="auto"/>
            </w:tcBorders>
            <w:shd w:val="clear" w:color="auto" w:fill="auto"/>
            <w:vAlign w:val="center"/>
            <w:hideMark/>
          </w:tcPr>
          <w:p w14:paraId="3FD9BA3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EC8DCD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529 413,00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ACC10C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423 531,00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AD37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D4671F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388 236,00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8DAF9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35 295,00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95546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D397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3 529 413,00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F5ACC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54AA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01E05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AC1575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641980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D72071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A866F7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156105A" w14:textId="77777777" w:rsidR="00393B3B" w:rsidRPr="007423BA" w:rsidRDefault="00393B3B" w:rsidP="007423BA">
            <w:pPr>
              <w:spacing w:after="0"/>
              <w:rPr>
                <w:sz w:val="20"/>
                <w:szCs w:val="20"/>
              </w:rPr>
            </w:pPr>
          </w:p>
        </w:tc>
      </w:tr>
      <w:tr w:rsidR="00393B3B" w:rsidRPr="007423BA" w14:paraId="179D9372" w14:textId="0DBE4E66" w:rsidTr="00393B3B">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4237D453"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nr 4.5 Bezpieczeństwo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950D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(5.2)</w:t>
            </w:r>
          </w:p>
        </w:tc>
        <w:tc>
          <w:tcPr>
            <w:tcW w:w="109" w:type="pct"/>
            <w:vMerge/>
            <w:tcBorders>
              <w:top w:val="nil"/>
              <w:left w:val="nil"/>
              <w:bottom w:val="single" w:sz="4" w:space="0" w:color="000000"/>
              <w:right w:val="single" w:sz="4" w:space="0" w:color="auto"/>
            </w:tcBorders>
            <w:vAlign w:val="center"/>
            <w:hideMark/>
          </w:tcPr>
          <w:p w14:paraId="15FF160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5FD072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26 000 000,00</w:t>
            </w:r>
          </w:p>
        </w:tc>
        <w:tc>
          <w:tcPr>
            <w:tcW w:w="149" w:type="pct"/>
            <w:tcBorders>
              <w:top w:val="nil"/>
              <w:left w:val="nil"/>
              <w:bottom w:val="single" w:sz="4" w:space="0" w:color="auto"/>
              <w:right w:val="single" w:sz="4" w:space="0" w:color="auto"/>
            </w:tcBorders>
            <w:shd w:val="clear" w:color="auto" w:fill="auto"/>
            <w:vAlign w:val="center"/>
            <w:hideMark/>
          </w:tcPr>
          <w:p w14:paraId="070819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CBE25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26 000 000,00</w:t>
            </w:r>
          </w:p>
        </w:tc>
        <w:tc>
          <w:tcPr>
            <w:tcW w:w="208" w:type="pct"/>
            <w:tcBorders>
              <w:top w:val="nil"/>
              <w:left w:val="nil"/>
              <w:bottom w:val="single" w:sz="4" w:space="0" w:color="auto"/>
              <w:right w:val="single" w:sz="4" w:space="0" w:color="auto"/>
            </w:tcBorders>
            <w:shd w:val="clear" w:color="auto" w:fill="auto"/>
            <w:vAlign w:val="center"/>
            <w:hideMark/>
          </w:tcPr>
          <w:p w14:paraId="05A75F5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01015FB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4 588 235,00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CC140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4 282 353,00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DCEC3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5F251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4 282 353,00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71E54B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A47D2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305 882,00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6332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30 588 235,00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E97AAE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B8381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F0F171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0F648D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35443E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2BCF34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5CE54F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8D262B7" w14:textId="77777777" w:rsidR="00393B3B" w:rsidRPr="007423BA" w:rsidRDefault="00393B3B" w:rsidP="007423BA">
            <w:pPr>
              <w:spacing w:after="0"/>
              <w:rPr>
                <w:sz w:val="20"/>
                <w:szCs w:val="20"/>
              </w:rPr>
            </w:pPr>
          </w:p>
        </w:tc>
      </w:tr>
      <w:tr w:rsidR="00393B3B" w:rsidRPr="007423BA" w14:paraId="271DF91F" w14:textId="1A21E125"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32E337D"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4.5.1 Bezpieczeństwo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A094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AC355A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2B954D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20 500 000,00</w:t>
            </w:r>
          </w:p>
        </w:tc>
        <w:tc>
          <w:tcPr>
            <w:tcW w:w="149" w:type="pct"/>
            <w:tcBorders>
              <w:top w:val="nil"/>
              <w:left w:val="nil"/>
              <w:bottom w:val="single" w:sz="4" w:space="0" w:color="auto"/>
              <w:right w:val="nil"/>
            </w:tcBorders>
            <w:shd w:val="clear" w:color="auto" w:fill="auto"/>
            <w:vAlign w:val="center"/>
            <w:hideMark/>
          </w:tcPr>
          <w:p w14:paraId="6AF9656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CB4B07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20 500 000,00</w:t>
            </w:r>
          </w:p>
        </w:tc>
        <w:tc>
          <w:tcPr>
            <w:tcW w:w="208" w:type="pct"/>
            <w:tcBorders>
              <w:top w:val="nil"/>
              <w:left w:val="nil"/>
              <w:bottom w:val="single" w:sz="4" w:space="0" w:color="auto"/>
              <w:right w:val="single" w:sz="4" w:space="0" w:color="auto"/>
            </w:tcBorders>
            <w:shd w:val="clear" w:color="auto" w:fill="auto"/>
            <w:vAlign w:val="center"/>
            <w:hideMark/>
          </w:tcPr>
          <w:p w14:paraId="3AE34D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D159AB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3 617 647,00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0DDE5C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C4E8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07E02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2EB6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0BA71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241 176,00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615A2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24 117 647,00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70BBC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8588E9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8626AA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2A26CE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C3974E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3475DBF"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3E4445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0C71A0A" w14:textId="77777777" w:rsidR="00393B3B" w:rsidRPr="007423BA" w:rsidRDefault="00393B3B" w:rsidP="007423BA">
            <w:pPr>
              <w:spacing w:after="0"/>
              <w:rPr>
                <w:sz w:val="20"/>
                <w:szCs w:val="20"/>
              </w:rPr>
            </w:pPr>
          </w:p>
        </w:tc>
      </w:tr>
      <w:tr w:rsidR="00393B3B" w:rsidRPr="007423BA" w14:paraId="755AC150" w14:textId="113EC40F"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3EAF35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4.5.2 Bezpieczeństwo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69C6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22B446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0EB2E1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5 500 000,00</w:t>
            </w:r>
          </w:p>
        </w:tc>
        <w:tc>
          <w:tcPr>
            <w:tcW w:w="149" w:type="pct"/>
            <w:tcBorders>
              <w:top w:val="nil"/>
              <w:left w:val="nil"/>
              <w:bottom w:val="single" w:sz="4" w:space="0" w:color="auto"/>
              <w:right w:val="nil"/>
            </w:tcBorders>
            <w:shd w:val="clear" w:color="auto" w:fill="auto"/>
            <w:vAlign w:val="center"/>
            <w:hideMark/>
          </w:tcPr>
          <w:p w14:paraId="5953A46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D62BC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5 500 000,00</w:t>
            </w:r>
          </w:p>
        </w:tc>
        <w:tc>
          <w:tcPr>
            <w:tcW w:w="208" w:type="pct"/>
            <w:tcBorders>
              <w:top w:val="nil"/>
              <w:left w:val="nil"/>
              <w:bottom w:val="single" w:sz="4" w:space="0" w:color="auto"/>
              <w:right w:val="single" w:sz="4" w:space="0" w:color="auto"/>
            </w:tcBorders>
            <w:shd w:val="clear" w:color="auto" w:fill="auto"/>
            <w:vAlign w:val="center"/>
            <w:hideMark/>
          </w:tcPr>
          <w:p w14:paraId="4B595C7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E3DE51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970 588,00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789F68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905 882,00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C441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07759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905 882,00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37C1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8FBD8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64 706,00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0AAED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6 470 588,00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868CC5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772DD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CA74A0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8D04EB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A69216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E32E1C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10C711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FF41F6F" w14:textId="77777777" w:rsidR="00393B3B" w:rsidRPr="007423BA" w:rsidRDefault="00393B3B" w:rsidP="007423BA">
            <w:pPr>
              <w:spacing w:after="0"/>
              <w:rPr>
                <w:sz w:val="20"/>
                <w:szCs w:val="20"/>
              </w:rPr>
            </w:pPr>
          </w:p>
        </w:tc>
      </w:tr>
      <w:tr w:rsidR="00393B3B" w:rsidRPr="007423BA" w14:paraId="372840E6" w14:textId="4366B0B4" w:rsidTr="00393B3B">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35B70AFB"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oś priorytetowa nr 5 </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A2D0ED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Transport</w:t>
            </w:r>
          </w:p>
        </w:tc>
        <w:tc>
          <w:tcPr>
            <w:tcW w:w="109" w:type="pct"/>
            <w:vMerge/>
            <w:tcBorders>
              <w:top w:val="nil"/>
              <w:left w:val="nil"/>
              <w:bottom w:val="single" w:sz="4" w:space="0" w:color="000000"/>
              <w:right w:val="single" w:sz="4" w:space="0" w:color="auto"/>
            </w:tcBorders>
            <w:vAlign w:val="center"/>
            <w:hideMark/>
          </w:tcPr>
          <w:p w14:paraId="3D9EDE71"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C85F7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340 626 305,00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02CD2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84BC6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340 626 305,00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3CFC4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73A744D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60 110 525,00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084E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51 114 353,00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B2F51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16 533 074,00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70585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22 629 658,00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CF96F7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11 951 621,00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3650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8 996 172,00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B8F6E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400 736 830,00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0E620A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077F0A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320 188 727,00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B419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20 437 578,00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38E1B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40374DC5"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4AF4BD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3FC752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595B8E3" w14:textId="77777777" w:rsidR="00393B3B" w:rsidRPr="007423BA" w:rsidRDefault="00393B3B" w:rsidP="007423BA">
            <w:pPr>
              <w:spacing w:after="0"/>
              <w:rPr>
                <w:sz w:val="20"/>
                <w:szCs w:val="20"/>
              </w:rPr>
            </w:pPr>
          </w:p>
        </w:tc>
      </w:tr>
      <w:tr w:rsidR="00393B3B" w:rsidRPr="007423BA" w14:paraId="2ABFCE83" w14:textId="6BE2D1F3"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E4E93A5"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5.1 Drogowa dostępność transportowa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2DD7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(7.2)</w:t>
            </w:r>
          </w:p>
        </w:tc>
        <w:tc>
          <w:tcPr>
            <w:tcW w:w="109" w:type="pct"/>
            <w:vMerge/>
            <w:tcBorders>
              <w:top w:val="nil"/>
              <w:left w:val="nil"/>
              <w:bottom w:val="single" w:sz="4" w:space="0" w:color="000000"/>
              <w:right w:val="single" w:sz="4" w:space="0" w:color="auto"/>
            </w:tcBorders>
            <w:vAlign w:val="center"/>
            <w:hideMark/>
          </w:tcPr>
          <w:p w14:paraId="0277AEE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47D60A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191 075 661,00</w:t>
            </w:r>
          </w:p>
        </w:tc>
        <w:tc>
          <w:tcPr>
            <w:tcW w:w="149" w:type="pct"/>
            <w:tcBorders>
              <w:top w:val="nil"/>
              <w:left w:val="nil"/>
              <w:bottom w:val="single" w:sz="4" w:space="0" w:color="auto"/>
              <w:right w:val="single" w:sz="4" w:space="0" w:color="auto"/>
            </w:tcBorders>
            <w:shd w:val="clear" w:color="auto" w:fill="auto"/>
            <w:vAlign w:val="center"/>
            <w:hideMark/>
          </w:tcPr>
          <w:p w14:paraId="18F1E23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1280A9B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191 075 661,00</w:t>
            </w:r>
          </w:p>
        </w:tc>
        <w:tc>
          <w:tcPr>
            <w:tcW w:w="208" w:type="pct"/>
            <w:tcBorders>
              <w:top w:val="nil"/>
              <w:left w:val="nil"/>
              <w:bottom w:val="single" w:sz="4" w:space="0" w:color="auto"/>
              <w:right w:val="single" w:sz="4" w:space="0" w:color="auto"/>
            </w:tcBorders>
            <w:shd w:val="clear" w:color="auto" w:fill="auto"/>
            <w:vAlign w:val="center"/>
            <w:hideMark/>
          </w:tcPr>
          <w:p w14:paraId="6CFB48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7F0785D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39 162 732,00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EA589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39 162 732,00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8D677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16 533 074,00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EC7C07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22 629 658,00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03036F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B9FE2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E58A04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230 238 393,00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90A53E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C42C6E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8D44B2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352FC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1BF709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8500B8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1D81C3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79D5049" w14:textId="77777777" w:rsidR="00393B3B" w:rsidRPr="007423BA" w:rsidRDefault="00393B3B" w:rsidP="007423BA">
            <w:pPr>
              <w:spacing w:after="0"/>
              <w:rPr>
                <w:sz w:val="20"/>
                <w:szCs w:val="20"/>
              </w:rPr>
            </w:pPr>
          </w:p>
        </w:tc>
      </w:tr>
      <w:tr w:rsidR="00393B3B" w:rsidRPr="007423BA" w14:paraId="0DC3CD8B" w14:textId="691DE7D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B62519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5.1.1 Drogowa dostępność transportowa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07A6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FC3860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AF9632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140 045 899,00</w:t>
            </w:r>
          </w:p>
        </w:tc>
        <w:tc>
          <w:tcPr>
            <w:tcW w:w="149" w:type="pct"/>
            <w:tcBorders>
              <w:top w:val="nil"/>
              <w:left w:val="nil"/>
              <w:bottom w:val="single" w:sz="4" w:space="0" w:color="auto"/>
              <w:right w:val="single" w:sz="4" w:space="0" w:color="auto"/>
            </w:tcBorders>
            <w:shd w:val="clear" w:color="auto" w:fill="auto"/>
            <w:vAlign w:val="center"/>
            <w:hideMark/>
          </w:tcPr>
          <w:p w14:paraId="4C5DBA3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2BEA5B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140 045 899,00</w:t>
            </w:r>
          </w:p>
        </w:tc>
        <w:tc>
          <w:tcPr>
            <w:tcW w:w="208" w:type="pct"/>
            <w:tcBorders>
              <w:top w:val="nil"/>
              <w:left w:val="nil"/>
              <w:bottom w:val="single" w:sz="4" w:space="0" w:color="auto"/>
              <w:right w:val="single" w:sz="4" w:space="0" w:color="auto"/>
            </w:tcBorders>
            <w:shd w:val="clear" w:color="auto" w:fill="auto"/>
            <w:vAlign w:val="center"/>
            <w:hideMark/>
          </w:tcPr>
          <w:p w14:paraId="26E8BC2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987912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25 110 823,00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0D8E66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25 110 823,00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0BD7B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12 710 071,00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D5F0FF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12 400 752,00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2F3A4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0A4B0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DEBF5F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165 156 722,00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0491DE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00D718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EC9018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04BE4A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A8F508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7121D7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D0256A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B5435E4" w14:textId="77777777" w:rsidR="00393B3B" w:rsidRPr="007423BA" w:rsidRDefault="00393B3B" w:rsidP="007423BA">
            <w:pPr>
              <w:spacing w:after="0"/>
              <w:rPr>
                <w:sz w:val="20"/>
                <w:szCs w:val="20"/>
              </w:rPr>
            </w:pPr>
          </w:p>
        </w:tc>
      </w:tr>
      <w:tr w:rsidR="00393B3B" w:rsidRPr="007423BA" w14:paraId="433C4121" w14:textId="28A43F4D"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2BB104D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5.1.2 Drogowa dostępność transportowa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49B6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4E9AA7B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E2013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26 029 762,00</w:t>
            </w:r>
          </w:p>
        </w:tc>
        <w:tc>
          <w:tcPr>
            <w:tcW w:w="149" w:type="pct"/>
            <w:tcBorders>
              <w:top w:val="nil"/>
              <w:left w:val="nil"/>
              <w:bottom w:val="single" w:sz="4" w:space="0" w:color="auto"/>
              <w:right w:val="single" w:sz="4" w:space="0" w:color="auto"/>
            </w:tcBorders>
            <w:shd w:val="clear" w:color="auto" w:fill="auto"/>
            <w:vAlign w:val="center"/>
            <w:hideMark/>
          </w:tcPr>
          <w:p w14:paraId="4F86082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3F44EA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26 029 762,00</w:t>
            </w:r>
          </w:p>
        </w:tc>
        <w:tc>
          <w:tcPr>
            <w:tcW w:w="208" w:type="pct"/>
            <w:tcBorders>
              <w:top w:val="nil"/>
              <w:left w:val="nil"/>
              <w:bottom w:val="single" w:sz="4" w:space="0" w:color="auto"/>
              <w:right w:val="single" w:sz="4" w:space="0" w:color="auto"/>
            </w:tcBorders>
            <w:shd w:val="clear" w:color="auto" w:fill="auto"/>
            <w:vAlign w:val="center"/>
            <w:hideMark/>
          </w:tcPr>
          <w:p w14:paraId="2E7A78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B7138D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8 373 836,00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19E26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8 373 836,00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382E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1 516 341,00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56F204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6 857 495,00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33666D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14032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FCA8A4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34 403 598,00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826760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68A5D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52687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22384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79A3A4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2BB9D9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299D98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01D2DC9" w14:textId="77777777" w:rsidR="00393B3B" w:rsidRPr="007423BA" w:rsidRDefault="00393B3B" w:rsidP="007423BA">
            <w:pPr>
              <w:spacing w:after="0"/>
              <w:rPr>
                <w:sz w:val="20"/>
                <w:szCs w:val="20"/>
              </w:rPr>
            </w:pPr>
          </w:p>
        </w:tc>
      </w:tr>
      <w:tr w:rsidR="00393B3B" w:rsidRPr="007423BA" w14:paraId="082D0086" w14:textId="3A72566E"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99B645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5.1.3 Drogowa dostępność transportowa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4E67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EE98E0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0FADB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10 000 000,00</w:t>
            </w:r>
          </w:p>
        </w:tc>
        <w:tc>
          <w:tcPr>
            <w:tcW w:w="149" w:type="pct"/>
            <w:tcBorders>
              <w:top w:val="nil"/>
              <w:left w:val="nil"/>
              <w:bottom w:val="single" w:sz="4" w:space="0" w:color="auto"/>
              <w:right w:val="single" w:sz="4" w:space="0" w:color="auto"/>
            </w:tcBorders>
            <w:shd w:val="clear" w:color="auto" w:fill="auto"/>
            <w:vAlign w:val="center"/>
            <w:hideMark/>
          </w:tcPr>
          <w:p w14:paraId="22BC896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5F0A34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10 000 000,00</w:t>
            </w:r>
          </w:p>
        </w:tc>
        <w:tc>
          <w:tcPr>
            <w:tcW w:w="208" w:type="pct"/>
            <w:tcBorders>
              <w:top w:val="nil"/>
              <w:left w:val="nil"/>
              <w:bottom w:val="single" w:sz="4" w:space="0" w:color="auto"/>
              <w:right w:val="single" w:sz="4" w:space="0" w:color="auto"/>
            </w:tcBorders>
            <w:shd w:val="clear" w:color="auto" w:fill="auto"/>
            <w:vAlign w:val="center"/>
            <w:hideMark/>
          </w:tcPr>
          <w:p w14:paraId="6BB52A6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02931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3 031 014,00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752365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3 031 014,00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FB914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797 334,00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0048C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2 233 680,00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F5A0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13ED9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38F5DA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13 031 014,00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E07A8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6E3AC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76F808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BA2C4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E57C1A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7ACF4E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13BA4C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F6A8EB4" w14:textId="77777777" w:rsidR="00393B3B" w:rsidRPr="007423BA" w:rsidRDefault="00393B3B" w:rsidP="007423BA">
            <w:pPr>
              <w:spacing w:after="0"/>
              <w:rPr>
                <w:sz w:val="20"/>
                <w:szCs w:val="20"/>
              </w:rPr>
            </w:pPr>
          </w:p>
        </w:tc>
      </w:tr>
      <w:tr w:rsidR="00393B3B" w:rsidRPr="007423BA" w14:paraId="4D42AA4C" w14:textId="45F179F0"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179B7D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5.1.4 Drogowa dostępność transportowa – ZIT </w:t>
            </w:r>
            <w:r w:rsidRPr="007423BA">
              <w:rPr>
                <w:rFonts w:ascii="Arial" w:hAnsi="Arial" w:cs="Arial"/>
                <w:color w:val="00B050"/>
                <w:sz w:val="16"/>
                <w:szCs w:val="16"/>
              </w:rPr>
              <w:lastRenderedPageBreak/>
              <w:t>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DD46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lastRenderedPageBreak/>
              <w:t> </w:t>
            </w:r>
          </w:p>
        </w:tc>
        <w:tc>
          <w:tcPr>
            <w:tcW w:w="109" w:type="pct"/>
            <w:vMerge/>
            <w:tcBorders>
              <w:top w:val="nil"/>
              <w:left w:val="nil"/>
              <w:bottom w:val="single" w:sz="4" w:space="0" w:color="000000"/>
              <w:right w:val="single" w:sz="4" w:space="0" w:color="auto"/>
            </w:tcBorders>
            <w:vAlign w:val="center"/>
            <w:hideMark/>
          </w:tcPr>
          <w:p w14:paraId="5D1A101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BE9184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15 000 000,00</w:t>
            </w:r>
          </w:p>
        </w:tc>
        <w:tc>
          <w:tcPr>
            <w:tcW w:w="149" w:type="pct"/>
            <w:tcBorders>
              <w:top w:val="nil"/>
              <w:left w:val="nil"/>
              <w:bottom w:val="single" w:sz="4" w:space="0" w:color="auto"/>
              <w:right w:val="single" w:sz="4" w:space="0" w:color="auto"/>
            </w:tcBorders>
            <w:shd w:val="clear" w:color="auto" w:fill="auto"/>
            <w:vAlign w:val="center"/>
            <w:hideMark/>
          </w:tcPr>
          <w:p w14:paraId="485448C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47912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15 000 000,00</w:t>
            </w:r>
          </w:p>
        </w:tc>
        <w:tc>
          <w:tcPr>
            <w:tcW w:w="208" w:type="pct"/>
            <w:tcBorders>
              <w:top w:val="nil"/>
              <w:left w:val="nil"/>
              <w:bottom w:val="single" w:sz="4" w:space="0" w:color="auto"/>
              <w:right w:val="single" w:sz="4" w:space="0" w:color="auto"/>
            </w:tcBorders>
            <w:shd w:val="clear" w:color="auto" w:fill="auto"/>
            <w:vAlign w:val="center"/>
            <w:hideMark/>
          </w:tcPr>
          <w:p w14:paraId="13C0C2B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4F986D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2 647 059,00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3B5F88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2 647 059,00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0D70B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1 509 328,00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AA3CD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1 137 731,00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EC5FC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22B85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C07EA0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17 647 059,00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6A922E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1AB9E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FE2E3E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E4DE8E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DED243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D93F9B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0E0059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BDFD144" w14:textId="77777777" w:rsidR="00393B3B" w:rsidRPr="007423BA" w:rsidRDefault="00393B3B" w:rsidP="007423BA">
            <w:pPr>
              <w:spacing w:after="0"/>
              <w:rPr>
                <w:sz w:val="20"/>
                <w:szCs w:val="20"/>
              </w:rPr>
            </w:pPr>
          </w:p>
        </w:tc>
      </w:tr>
      <w:tr w:rsidR="00393B3B" w:rsidRPr="007423BA" w14:paraId="256BD746" w14:textId="346BF8D1"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18C13E8"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5.2 System transportu kolejowego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46D2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(7.4)</w:t>
            </w:r>
          </w:p>
        </w:tc>
        <w:tc>
          <w:tcPr>
            <w:tcW w:w="109" w:type="pct"/>
            <w:vMerge/>
            <w:tcBorders>
              <w:top w:val="nil"/>
              <w:left w:val="nil"/>
              <w:bottom w:val="single" w:sz="4" w:space="0" w:color="000000"/>
              <w:right w:val="single" w:sz="4" w:space="0" w:color="auto"/>
            </w:tcBorders>
            <w:vAlign w:val="center"/>
            <w:hideMark/>
          </w:tcPr>
          <w:p w14:paraId="673BF15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1A598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149 550 644,00</w:t>
            </w:r>
          </w:p>
        </w:tc>
        <w:tc>
          <w:tcPr>
            <w:tcW w:w="149" w:type="pct"/>
            <w:tcBorders>
              <w:top w:val="nil"/>
              <w:left w:val="nil"/>
              <w:bottom w:val="single" w:sz="4" w:space="0" w:color="auto"/>
              <w:right w:val="single" w:sz="4" w:space="0" w:color="auto"/>
            </w:tcBorders>
            <w:shd w:val="clear" w:color="auto" w:fill="auto"/>
            <w:vAlign w:val="center"/>
            <w:hideMark/>
          </w:tcPr>
          <w:p w14:paraId="48CCCC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3C73FE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149 550 644,00</w:t>
            </w:r>
          </w:p>
        </w:tc>
        <w:tc>
          <w:tcPr>
            <w:tcW w:w="208" w:type="pct"/>
            <w:tcBorders>
              <w:top w:val="nil"/>
              <w:left w:val="nil"/>
              <w:bottom w:val="single" w:sz="4" w:space="0" w:color="auto"/>
              <w:right w:val="single" w:sz="4" w:space="0" w:color="auto"/>
            </w:tcBorders>
            <w:shd w:val="clear" w:color="auto" w:fill="auto"/>
            <w:vAlign w:val="center"/>
            <w:hideMark/>
          </w:tcPr>
          <w:p w14:paraId="3DEC60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302FD32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20 947 793,00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5C3ABB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11 951 621,00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9EBE8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002C5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B1E3A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11 951 621,00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76E2D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8 996 172,00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2E951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170 498 437,00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BE4F4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971691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ED9369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E1081F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A56E0A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1F4830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C52F41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D353EF9" w14:textId="77777777" w:rsidR="00393B3B" w:rsidRPr="007423BA" w:rsidRDefault="00393B3B" w:rsidP="007423BA">
            <w:pPr>
              <w:spacing w:after="0"/>
              <w:rPr>
                <w:sz w:val="20"/>
                <w:szCs w:val="20"/>
              </w:rPr>
            </w:pPr>
          </w:p>
        </w:tc>
      </w:tr>
      <w:tr w:rsidR="00393B3B" w:rsidRPr="007423BA" w14:paraId="2DADE5E6" w14:textId="6EBD9026"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52E70F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5.2.1 System transportu kolejowego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1B4F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9772DE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C290B8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100 442 086,00</w:t>
            </w:r>
          </w:p>
        </w:tc>
        <w:tc>
          <w:tcPr>
            <w:tcW w:w="149" w:type="pct"/>
            <w:tcBorders>
              <w:top w:val="nil"/>
              <w:left w:val="nil"/>
              <w:bottom w:val="single" w:sz="4" w:space="0" w:color="auto"/>
              <w:right w:val="nil"/>
            </w:tcBorders>
            <w:shd w:val="clear" w:color="auto" w:fill="auto"/>
            <w:vAlign w:val="center"/>
            <w:hideMark/>
          </w:tcPr>
          <w:p w14:paraId="2DAB0EC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661F9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100 442 086,00</w:t>
            </w:r>
          </w:p>
        </w:tc>
        <w:tc>
          <w:tcPr>
            <w:tcW w:w="208" w:type="pct"/>
            <w:tcBorders>
              <w:top w:val="nil"/>
              <w:left w:val="nil"/>
              <w:bottom w:val="single" w:sz="4" w:space="0" w:color="auto"/>
              <w:right w:val="single" w:sz="4" w:space="0" w:color="auto"/>
            </w:tcBorders>
            <w:shd w:val="clear" w:color="auto" w:fill="auto"/>
            <w:vAlign w:val="center"/>
            <w:hideMark/>
          </w:tcPr>
          <w:p w14:paraId="47AC7E5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F785C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15 373 205,00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77C97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8 710 492,00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C3844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B6BF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1CB7FE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8 710 492,00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6F7A8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6 662 713,00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5F9A5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115 815 291,00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54465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BE892A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44E1D0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3BD718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5B876C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0B0542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799430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94FFCC2" w14:textId="77777777" w:rsidR="00393B3B" w:rsidRPr="007423BA" w:rsidRDefault="00393B3B" w:rsidP="007423BA">
            <w:pPr>
              <w:spacing w:after="0"/>
              <w:rPr>
                <w:sz w:val="20"/>
                <w:szCs w:val="20"/>
              </w:rPr>
            </w:pPr>
          </w:p>
        </w:tc>
      </w:tr>
      <w:tr w:rsidR="00393B3B" w:rsidRPr="007423BA" w14:paraId="079D1BC0" w14:textId="0CA0A188"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359676C"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5.2.2 System transportu kolejowego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15CE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BB6968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6B9E6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23 532 968,00</w:t>
            </w:r>
          </w:p>
        </w:tc>
        <w:tc>
          <w:tcPr>
            <w:tcW w:w="149" w:type="pct"/>
            <w:tcBorders>
              <w:top w:val="nil"/>
              <w:left w:val="nil"/>
              <w:bottom w:val="single" w:sz="4" w:space="0" w:color="auto"/>
              <w:right w:val="nil"/>
            </w:tcBorders>
            <w:shd w:val="clear" w:color="auto" w:fill="auto"/>
            <w:vAlign w:val="center"/>
            <w:hideMark/>
          </w:tcPr>
          <w:p w14:paraId="04CF89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D3C23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23 532 968,00</w:t>
            </w:r>
          </w:p>
        </w:tc>
        <w:tc>
          <w:tcPr>
            <w:tcW w:w="208" w:type="pct"/>
            <w:tcBorders>
              <w:top w:val="nil"/>
              <w:left w:val="nil"/>
              <w:bottom w:val="single" w:sz="4" w:space="0" w:color="auto"/>
              <w:right w:val="single" w:sz="4" w:space="0" w:color="auto"/>
            </w:tcBorders>
            <w:shd w:val="clear" w:color="auto" w:fill="auto"/>
            <w:vAlign w:val="center"/>
            <w:hideMark/>
          </w:tcPr>
          <w:p w14:paraId="5ECD9C8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0F9DE6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2 407 377,00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CD4D6B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1 402 612,00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3E6CD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E27B0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9780C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1 402 612,00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354BE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1 004 765,00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2AED54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25 940 345,00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839139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0B2031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82D64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7FA4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BC808E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40AAFB6"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90388A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961860C" w14:textId="77777777" w:rsidR="00393B3B" w:rsidRPr="007423BA" w:rsidRDefault="00393B3B" w:rsidP="007423BA">
            <w:pPr>
              <w:spacing w:after="0"/>
              <w:rPr>
                <w:sz w:val="20"/>
                <w:szCs w:val="20"/>
              </w:rPr>
            </w:pPr>
          </w:p>
        </w:tc>
      </w:tr>
      <w:tr w:rsidR="00393B3B" w:rsidRPr="007423BA" w14:paraId="3AE309C0" w14:textId="7D603134"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13E3C03"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5.2.3 System transportu kolejowego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11FD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497EA83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B08E3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3 665 759,00</w:t>
            </w:r>
          </w:p>
        </w:tc>
        <w:tc>
          <w:tcPr>
            <w:tcW w:w="149" w:type="pct"/>
            <w:tcBorders>
              <w:top w:val="nil"/>
              <w:left w:val="nil"/>
              <w:bottom w:val="single" w:sz="4" w:space="0" w:color="auto"/>
              <w:right w:val="nil"/>
            </w:tcBorders>
            <w:shd w:val="clear" w:color="auto" w:fill="auto"/>
            <w:vAlign w:val="center"/>
            <w:hideMark/>
          </w:tcPr>
          <w:p w14:paraId="3F137A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95ED0F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3 665 759,00</w:t>
            </w:r>
          </w:p>
        </w:tc>
        <w:tc>
          <w:tcPr>
            <w:tcW w:w="208" w:type="pct"/>
            <w:tcBorders>
              <w:top w:val="nil"/>
              <w:left w:val="nil"/>
              <w:bottom w:val="single" w:sz="4" w:space="0" w:color="auto"/>
              <w:right w:val="single" w:sz="4" w:space="0" w:color="auto"/>
            </w:tcBorders>
            <w:shd w:val="clear" w:color="auto" w:fill="auto"/>
            <w:vAlign w:val="center"/>
            <w:hideMark/>
          </w:tcPr>
          <w:p w14:paraId="7582DCB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85AE5B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565 271,00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22ACFE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326 052,00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77B76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EC2B6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E0BB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326 052,00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7B48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239 219,00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A9786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4 231 030,00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21649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C20DF5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42455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0EC6F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97CDA0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5C6434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20F956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E4C9698" w14:textId="77777777" w:rsidR="00393B3B" w:rsidRPr="007423BA" w:rsidRDefault="00393B3B" w:rsidP="007423BA">
            <w:pPr>
              <w:spacing w:after="0"/>
              <w:rPr>
                <w:sz w:val="20"/>
                <w:szCs w:val="20"/>
              </w:rPr>
            </w:pPr>
          </w:p>
        </w:tc>
      </w:tr>
      <w:tr w:rsidR="00393B3B" w:rsidRPr="007423BA" w14:paraId="1590AA64" w14:textId="0B3A250E"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2F9DE39"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5.2.4 System transportu kolejowego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EF18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C1459B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3C309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21 909 831,00</w:t>
            </w:r>
          </w:p>
        </w:tc>
        <w:tc>
          <w:tcPr>
            <w:tcW w:w="149" w:type="pct"/>
            <w:tcBorders>
              <w:top w:val="nil"/>
              <w:left w:val="nil"/>
              <w:bottom w:val="single" w:sz="4" w:space="0" w:color="auto"/>
              <w:right w:val="nil"/>
            </w:tcBorders>
            <w:shd w:val="clear" w:color="auto" w:fill="auto"/>
            <w:vAlign w:val="center"/>
            <w:hideMark/>
          </w:tcPr>
          <w:p w14:paraId="1C492C9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E4141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21 909 831,00</w:t>
            </w:r>
          </w:p>
        </w:tc>
        <w:tc>
          <w:tcPr>
            <w:tcW w:w="208" w:type="pct"/>
            <w:tcBorders>
              <w:top w:val="nil"/>
              <w:left w:val="nil"/>
              <w:bottom w:val="single" w:sz="4" w:space="0" w:color="auto"/>
              <w:right w:val="single" w:sz="4" w:space="0" w:color="auto"/>
            </w:tcBorders>
            <w:shd w:val="clear" w:color="auto" w:fill="auto"/>
            <w:vAlign w:val="center"/>
            <w:hideMark/>
          </w:tcPr>
          <w:p w14:paraId="6889FD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0D2F01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2 601 940,00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75242F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1 512 465,00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E064B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855A1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DCE2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1 512 465,00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F07F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1 089 475,00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F4CD9D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24 511 771,00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24EC35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2A7873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FFC0B5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34B49A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A55E8C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CD01B5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6B4EA6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0AC49D9" w14:textId="77777777" w:rsidR="00393B3B" w:rsidRPr="007423BA" w:rsidRDefault="00393B3B" w:rsidP="007423BA">
            <w:pPr>
              <w:spacing w:after="0"/>
              <w:rPr>
                <w:sz w:val="20"/>
                <w:szCs w:val="20"/>
              </w:rPr>
            </w:pPr>
          </w:p>
        </w:tc>
      </w:tr>
      <w:tr w:rsidR="00393B3B" w:rsidRPr="007423BA" w14:paraId="10E55A20" w14:textId="7C99F9C6" w:rsidTr="00393B3B">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69E56A4F"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6</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212C4A7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Infrastruktura spójności społecznej</w:t>
            </w:r>
          </w:p>
        </w:tc>
        <w:tc>
          <w:tcPr>
            <w:tcW w:w="109" w:type="pct"/>
            <w:vMerge/>
            <w:tcBorders>
              <w:top w:val="nil"/>
              <w:left w:val="nil"/>
              <w:bottom w:val="single" w:sz="4" w:space="0" w:color="000000"/>
              <w:right w:val="single" w:sz="4" w:space="0" w:color="auto"/>
            </w:tcBorders>
            <w:vAlign w:val="center"/>
            <w:hideMark/>
          </w:tcPr>
          <w:p w14:paraId="3B30A08D"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8C105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172 726 832,00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5BF8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6B761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172 726 832,00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9D75E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6AC188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30 481 206,00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B163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23 287 424,00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3756B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8 179 734,00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06BDB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11 062 123,00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A8EC6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4 045 567,00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81D3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7 193 782,00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9BDC9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203 208 038,00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86AA02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7D8F49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162 363 222,00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F5DA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10 363 610,00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D6989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09A9081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4A914F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596AFDB"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A100901" w14:textId="77777777" w:rsidR="00393B3B" w:rsidRPr="007423BA" w:rsidRDefault="00393B3B" w:rsidP="007423BA">
            <w:pPr>
              <w:spacing w:after="0"/>
              <w:rPr>
                <w:sz w:val="20"/>
                <w:szCs w:val="20"/>
              </w:rPr>
            </w:pPr>
          </w:p>
        </w:tc>
      </w:tr>
      <w:tr w:rsidR="00393B3B" w:rsidRPr="007423BA" w14:paraId="4AA940E5" w14:textId="143650BF"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9BF30E0"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6.1  Inwestycje w infrastrukturę społeczną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2E48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(9.1)</w:t>
            </w:r>
          </w:p>
        </w:tc>
        <w:tc>
          <w:tcPr>
            <w:tcW w:w="109" w:type="pct"/>
            <w:vMerge/>
            <w:tcBorders>
              <w:top w:val="nil"/>
              <w:left w:val="nil"/>
              <w:bottom w:val="single" w:sz="4" w:space="0" w:color="000000"/>
              <w:right w:val="single" w:sz="4" w:space="0" w:color="auto"/>
            </w:tcBorders>
            <w:vAlign w:val="center"/>
            <w:hideMark/>
          </w:tcPr>
          <w:p w14:paraId="3DC50E9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BCE908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24 835 639,00</w:t>
            </w:r>
          </w:p>
        </w:tc>
        <w:tc>
          <w:tcPr>
            <w:tcW w:w="149" w:type="pct"/>
            <w:tcBorders>
              <w:top w:val="nil"/>
              <w:left w:val="nil"/>
              <w:bottom w:val="single" w:sz="4" w:space="0" w:color="auto"/>
              <w:right w:val="single" w:sz="4" w:space="0" w:color="auto"/>
            </w:tcBorders>
            <w:shd w:val="clear" w:color="auto" w:fill="auto"/>
            <w:vAlign w:val="center"/>
            <w:hideMark/>
          </w:tcPr>
          <w:p w14:paraId="4E8A54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2BE4B9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24 835 639,00</w:t>
            </w:r>
          </w:p>
        </w:tc>
        <w:tc>
          <w:tcPr>
            <w:tcW w:w="208" w:type="pct"/>
            <w:tcBorders>
              <w:top w:val="nil"/>
              <w:left w:val="nil"/>
              <w:bottom w:val="single" w:sz="4" w:space="0" w:color="auto"/>
              <w:right w:val="single" w:sz="4" w:space="0" w:color="auto"/>
            </w:tcBorders>
            <w:shd w:val="clear" w:color="auto" w:fill="auto"/>
            <w:vAlign w:val="center"/>
            <w:hideMark/>
          </w:tcPr>
          <w:p w14:paraId="00A7B35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3C9733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4 382 760,00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A9E4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3 519 455,00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AB646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37DDB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1 441 167,00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40CF6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2 078 288,00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6279A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863 305,00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E24C4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29 218 399,00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C94C0E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1B9C6B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0968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6F6C59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406A54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DFF0E2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CCDB51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2C459A6" w14:textId="77777777" w:rsidR="00393B3B" w:rsidRPr="007423BA" w:rsidRDefault="00393B3B" w:rsidP="007423BA">
            <w:pPr>
              <w:spacing w:after="0"/>
              <w:rPr>
                <w:sz w:val="20"/>
                <w:szCs w:val="20"/>
              </w:rPr>
            </w:pPr>
          </w:p>
        </w:tc>
      </w:tr>
      <w:tr w:rsidR="00393B3B" w:rsidRPr="007423BA" w14:paraId="3520F9BF" w14:textId="41AFF9DD"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A2B6F9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6.1.1 Inwestycje w infrastrukturę społeczną-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53BB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9AFB97B"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56BAF2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11 589 196,00</w:t>
            </w:r>
          </w:p>
        </w:tc>
        <w:tc>
          <w:tcPr>
            <w:tcW w:w="149" w:type="pct"/>
            <w:tcBorders>
              <w:top w:val="nil"/>
              <w:left w:val="nil"/>
              <w:bottom w:val="single" w:sz="4" w:space="0" w:color="auto"/>
              <w:right w:val="single" w:sz="4" w:space="0" w:color="auto"/>
            </w:tcBorders>
            <w:shd w:val="clear" w:color="auto" w:fill="auto"/>
            <w:vAlign w:val="center"/>
            <w:hideMark/>
          </w:tcPr>
          <w:p w14:paraId="6F2A39C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1F8BC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11 589 196,00</w:t>
            </w:r>
          </w:p>
        </w:tc>
        <w:tc>
          <w:tcPr>
            <w:tcW w:w="208" w:type="pct"/>
            <w:tcBorders>
              <w:top w:val="nil"/>
              <w:left w:val="nil"/>
              <w:bottom w:val="single" w:sz="4" w:space="0" w:color="auto"/>
              <w:right w:val="single" w:sz="4" w:space="0" w:color="auto"/>
            </w:tcBorders>
            <w:shd w:val="clear" w:color="auto" w:fill="auto"/>
            <w:vAlign w:val="center"/>
            <w:hideMark/>
          </w:tcPr>
          <w:p w14:paraId="7E672F5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78FF19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2 045 152,00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8336D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1 636 122,00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0213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A892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672 704,00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06514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963 418,00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6866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409 030,00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126F60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13 634 348,00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EB9F3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EC1C6E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AF8AC3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F29B9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6477D6A"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FA346F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5E74A7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71174D9" w14:textId="77777777" w:rsidR="00393B3B" w:rsidRPr="007423BA" w:rsidRDefault="00393B3B" w:rsidP="007423BA">
            <w:pPr>
              <w:spacing w:after="0"/>
              <w:rPr>
                <w:sz w:val="20"/>
                <w:szCs w:val="20"/>
              </w:rPr>
            </w:pPr>
          </w:p>
        </w:tc>
      </w:tr>
      <w:tr w:rsidR="00393B3B" w:rsidRPr="007423BA" w14:paraId="13DD1B40" w14:textId="13BC5FFB"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D19DC8B"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6.1.2 Inwestycje w infrastrukturę społeczną-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E974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A6DCC3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14042F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6 401 822,00</w:t>
            </w:r>
          </w:p>
        </w:tc>
        <w:tc>
          <w:tcPr>
            <w:tcW w:w="149" w:type="pct"/>
            <w:tcBorders>
              <w:top w:val="nil"/>
              <w:left w:val="nil"/>
              <w:bottom w:val="single" w:sz="4" w:space="0" w:color="auto"/>
              <w:right w:val="single" w:sz="4" w:space="0" w:color="auto"/>
            </w:tcBorders>
            <w:shd w:val="clear" w:color="auto" w:fill="auto"/>
            <w:vAlign w:val="center"/>
            <w:hideMark/>
          </w:tcPr>
          <w:p w14:paraId="395576D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EBCD4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6 401 822,00</w:t>
            </w:r>
          </w:p>
        </w:tc>
        <w:tc>
          <w:tcPr>
            <w:tcW w:w="208" w:type="pct"/>
            <w:tcBorders>
              <w:top w:val="nil"/>
              <w:left w:val="nil"/>
              <w:bottom w:val="single" w:sz="4" w:space="0" w:color="auto"/>
              <w:right w:val="single" w:sz="4" w:space="0" w:color="auto"/>
            </w:tcBorders>
            <w:shd w:val="clear" w:color="auto" w:fill="auto"/>
            <w:vAlign w:val="center"/>
            <w:hideMark/>
          </w:tcPr>
          <w:p w14:paraId="4D3797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8C20BA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1 129 734,00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746F18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903 787,00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7AC56F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90AE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371 599,00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76BE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532 188,00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7AF40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225 947,00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3EFD74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7 531 556,00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323985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798F7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24DBAE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B080A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E93675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7F03AA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6075F3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CBAEE09" w14:textId="77777777" w:rsidR="00393B3B" w:rsidRPr="007423BA" w:rsidRDefault="00393B3B" w:rsidP="007423BA">
            <w:pPr>
              <w:spacing w:after="0"/>
              <w:rPr>
                <w:sz w:val="20"/>
                <w:szCs w:val="20"/>
              </w:rPr>
            </w:pPr>
          </w:p>
        </w:tc>
      </w:tr>
      <w:tr w:rsidR="00393B3B" w:rsidRPr="007423BA" w14:paraId="6097A69B" w14:textId="6A4A9E8B"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46B1E60"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6.1.3 Inwestycje w infrastrukturę społeczną-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8FE3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8BDB72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12778C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1 776 346,00</w:t>
            </w:r>
          </w:p>
        </w:tc>
        <w:tc>
          <w:tcPr>
            <w:tcW w:w="149" w:type="pct"/>
            <w:tcBorders>
              <w:top w:val="nil"/>
              <w:left w:val="nil"/>
              <w:bottom w:val="single" w:sz="4" w:space="0" w:color="auto"/>
              <w:right w:val="single" w:sz="4" w:space="0" w:color="auto"/>
            </w:tcBorders>
            <w:shd w:val="clear" w:color="auto" w:fill="auto"/>
            <w:vAlign w:val="center"/>
            <w:hideMark/>
          </w:tcPr>
          <w:p w14:paraId="12524E6E"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A97927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1 776 346,00</w:t>
            </w:r>
          </w:p>
        </w:tc>
        <w:tc>
          <w:tcPr>
            <w:tcW w:w="208" w:type="pct"/>
            <w:tcBorders>
              <w:top w:val="nil"/>
              <w:left w:val="nil"/>
              <w:bottom w:val="single" w:sz="4" w:space="0" w:color="auto"/>
              <w:right w:val="single" w:sz="4" w:space="0" w:color="auto"/>
            </w:tcBorders>
            <w:shd w:val="clear" w:color="auto" w:fill="auto"/>
            <w:vAlign w:val="center"/>
            <w:hideMark/>
          </w:tcPr>
          <w:p w14:paraId="23DB14DC"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26" w:type="pct"/>
            <w:tcBorders>
              <w:top w:val="nil"/>
              <w:left w:val="nil"/>
              <w:bottom w:val="single" w:sz="4" w:space="0" w:color="auto"/>
              <w:right w:val="nil"/>
            </w:tcBorders>
            <w:shd w:val="clear" w:color="auto" w:fill="auto"/>
            <w:vAlign w:val="center"/>
            <w:hideMark/>
          </w:tcPr>
          <w:p w14:paraId="26BBFAC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313 473,00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490DA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264 025,00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40AB15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42376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102 672,00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C54AB0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161 353,00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33384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49 448,00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30340A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2 089 819,00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ED340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96B8EE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E57595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80A40E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C67EA6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99761A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F8947E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BB11B14" w14:textId="77777777" w:rsidR="00393B3B" w:rsidRPr="007423BA" w:rsidRDefault="00393B3B" w:rsidP="007423BA">
            <w:pPr>
              <w:spacing w:after="0"/>
              <w:rPr>
                <w:sz w:val="20"/>
                <w:szCs w:val="20"/>
              </w:rPr>
            </w:pPr>
          </w:p>
        </w:tc>
      </w:tr>
      <w:tr w:rsidR="00393B3B" w:rsidRPr="007423BA" w14:paraId="1720152F" w14:textId="6468AD46"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4DF6BA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6.1.4 Inwestycje w infrastrukturę społeczną-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22D0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1F732D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365A01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5 068 275,00</w:t>
            </w:r>
          </w:p>
        </w:tc>
        <w:tc>
          <w:tcPr>
            <w:tcW w:w="149" w:type="pct"/>
            <w:tcBorders>
              <w:top w:val="nil"/>
              <w:left w:val="nil"/>
              <w:bottom w:val="single" w:sz="4" w:space="0" w:color="auto"/>
              <w:right w:val="single" w:sz="4" w:space="0" w:color="auto"/>
            </w:tcBorders>
            <w:shd w:val="clear" w:color="auto" w:fill="auto"/>
            <w:vAlign w:val="center"/>
            <w:hideMark/>
          </w:tcPr>
          <w:p w14:paraId="5CBB91A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2CFCB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5 068 275,00</w:t>
            </w:r>
          </w:p>
        </w:tc>
        <w:tc>
          <w:tcPr>
            <w:tcW w:w="208" w:type="pct"/>
            <w:tcBorders>
              <w:top w:val="nil"/>
              <w:left w:val="nil"/>
              <w:bottom w:val="single" w:sz="4" w:space="0" w:color="auto"/>
              <w:right w:val="single" w:sz="4" w:space="0" w:color="auto"/>
            </w:tcBorders>
            <w:shd w:val="clear" w:color="auto" w:fill="auto"/>
            <w:vAlign w:val="center"/>
            <w:hideMark/>
          </w:tcPr>
          <w:p w14:paraId="18B23B7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8A00DF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894 401,00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F44660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715 521,00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E0A84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8A868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294 192,00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156F8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421 329,00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96868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178 880,00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9B320F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5 962 676,00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8046CB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CCCB1B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CB99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4D7DD7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856B93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20DA27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01F983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ECC3C8F" w14:textId="77777777" w:rsidR="00393B3B" w:rsidRPr="007423BA" w:rsidRDefault="00393B3B" w:rsidP="007423BA">
            <w:pPr>
              <w:spacing w:after="0"/>
              <w:rPr>
                <w:sz w:val="20"/>
                <w:szCs w:val="20"/>
              </w:rPr>
            </w:pPr>
          </w:p>
        </w:tc>
      </w:tr>
      <w:tr w:rsidR="00393B3B" w:rsidRPr="007423BA" w14:paraId="7A3F2352" w14:textId="1C3C0388"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4D96851"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nr 6.2 Inwestycje w infrastrukturę zdrowotną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3C6C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(9.1)</w:t>
            </w:r>
          </w:p>
        </w:tc>
        <w:tc>
          <w:tcPr>
            <w:tcW w:w="109" w:type="pct"/>
            <w:vMerge/>
            <w:tcBorders>
              <w:top w:val="nil"/>
              <w:left w:val="nil"/>
              <w:bottom w:val="single" w:sz="4" w:space="0" w:color="000000"/>
              <w:right w:val="single" w:sz="4" w:space="0" w:color="auto"/>
            </w:tcBorders>
            <w:vAlign w:val="center"/>
            <w:hideMark/>
          </w:tcPr>
          <w:p w14:paraId="516D10C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029E91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56 608 280,00</w:t>
            </w:r>
          </w:p>
        </w:tc>
        <w:tc>
          <w:tcPr>
            <w:tcW w:w="149" w:type="pct"/>
            <w:tcBorders>
              <w:top w:val="nil"/>
              <w:left w:val="nil"/>
              <w:bottom w:val="single" w:sz="4" w:space="0" w:color="auto"/>
              <w:right w:val="single" w:sz="4" w:space="0" w:color="auto"/>
            </w:tcBorders>
            <w:shd w:val="clear" w:color="auto" w:fill="auto"/>
            <w:vAlign w:val="center"/>
            <w:hideMark/>
          </w:tcPr>
          <w:p w14:paraId="42DF79F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578A9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56 608 280,00</w:t>
            </w:r>
          </w:p>
        </w:tc>
        <w:tc>
          <w:tcPr>
            <w:tcW w:w="208" w:type="pct"/>
            <w:tcBorders>
              <w:top w:val="nil"/>
              <w:left w:val="nil"/>
              <w:bottom w:val="single" w:sz="4" w:space="0" w:color="auto"/>
              <w:right w:val="single" w:sz="4" w:space="0" w:color="auto"/>
            </w:tcBorders>
            <w:shd w:val="clear" w:color="auto" w:fill="auto"/>
            <w:vAlign w:val="center"/>
            <w:hideMark/>
          </w:tcPr>
          <w:p w14:paraId="436CBF1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3DEB8E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9 989 697,00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0D8DA7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7 944 813,00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41282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AE00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6 612 853,00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51B3D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1 331 960,00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6D7C8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2 044 884,00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64F01B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66 597 977,00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00185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57105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BF3858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8576BE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CD37C8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85CE0F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E2F5E3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5603A1E" w14:textId="77777777" w:rsidR="00393B3B" w:rsidRPr="007423BA" w:rsidRDefault="00393B3B" w:rsidP="007423BA">
            <w:pPr>
              <w:spacing w:after="0"/>
              <w:rPr>
                <w:sz w:val="20"/>
                <w:szCs w:val="20"/>
              </w:rPr>
            </w:pPr>
          </w:p>
        </w:tc>
      </w:tr>
      <w:tr w:rsidR="00393B3B" w:rsidRPr="007423BA" w14:paraId="4E9018D3" w14:textId="17A27634"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633B06FC"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6.3 Rewitalizacja zdegradowanych obszarów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7D7A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(9.2)</w:t>
            </w:r>
          </w:p>
        </w:tc>
        <w:tc>
          <w:tcPr>
            <w:tcW w:w="109" w:type="pct"/>
            <w:vMerge/>
            <w:tcBorders>
              <w:top w:val="nil"/>
              <w:left w:val="nil"/>
              <w:bottom w:val="single" w:sz="4" w:space="0" w:color="000000"/>
              <w:right w:val="single" w:sz="4" w:space="0" w:color="auto"/>
            </w:tcBorders>
            <w:vAlign w:val="center"/>
            <w:hideMark/>
          </w:tcPr>
          <w:p w14:paraId="7869D16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E942A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91 282 913,00</w:t>
            </w:r>
          </w:p>
        </w:tc>
        <w:tc>
          <w:tcPr>
            <w:tcW w:w="149" w:type="pct"/>
            <w:tcBorders>
              <w:top w:val="nil"/>
              <w:left w:val="nil"/>
              <w:bottom w:val="single" w:sz="4" w:space="0" w:color="auto"/>
              <w:right w:val="single" w:sz="4" w:space="0" w:color="auto"/>
            </w:tcBorders>
            <w:shd w:val="clear" w:color="auto" w:fill="auto"/>
            <w:vAlign w:val="center"/>
            <w:hideMark/>
          </w:tcPr>
          <w:p w14:paraId="6535ED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0F307E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91 282 913,00</w:t>
            </w:r>
          </w:p>
        </w:tc>
        <w:tc>
          <w:tcPr>
            <w:tcW w:w="208" w:type="pct"/>
            <w:tcBorders>
              <w:top w:val="nil"/>
              <w:left w:val="nil"/>
              <w:bottom w:val="single" w:sz="4" w:space="0" w:color="auto"/>
              <w:right w:val="single" w:sz="4" w:space="0" w:color="auto"/>
            </w:tcBorders>
            <w:shd w:val="clear" w:color="auto" w:fill="auto"/>
            <w:vAlign w:val="center"/>
            <w:hideMark/>
          </w:tcPr>
          <w:p w14:paraId="66833A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535CBE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16 108 749,00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803084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11 823 156,00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61AF7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8 179 734,00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9942A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3 008 103,00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421615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635 319,00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A15F7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4 285 593,00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CD9206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107 391 662,00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0BD72D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EAED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59ADAF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CE8E2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F30E50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1D0375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BE796C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E9D728B" w14:textId="77777777" w:rsidR="00393B3B" w:rsidRPr="007423BA" w:rsidRDefault="00393B3B" w:rsidP="007423BA">
            <w:pPr>
              <w:spacing w:after="0"/>
              <w:rPr>
                <w:sz w:val="20"/>
                <w:szCs w:val="20"/>
              </w:rPr>
            </w:pPr>
          </w:p>
        </w:tc>
      </w:tr>
      <w:tr w:rsidR="00393B3B" w:rsidRPr="007423BA" w14:paraId="119A22A7" w14:textId="09402D8B"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91529E7"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6.3.1 Rewitalizacja zdegradowanych obszarów-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52ED4"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8123F6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F180C3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44 029 356,00</w:t>
            </w:r>
          </w:p>
        </w:tc>
        <w:tc>
          <w:tcPr>
            <w:tcW w:w="149" w:type="pct"/>
            <w:tcBorders>
              <w:top w:val="nil"/>
              <w:left w:val="nil"/>
              <w:bottom w:val="single" w:sz="4" w:space="0" w:color="auto"/>
              <w:right w:val="nil"/>
            </w:tcBorders>
            <w:shd w:val="clear" w:color="auto" w:fill="auto"/>
            <w:vAlign w:val="center"/>
            <w:hideMark/>
          </w:tcPr>
          <w:p w14:paraId="68998F1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61361E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44 029 356,00</w:t>
            </w:r>
          </w:p>
        </w:tc>
        <w:tc>
          <w:tcPr>
            <w:tcW w:w="208" w:type="pct"/>
            <w:tcBorders>
              <w:top w:val="nil"/>
              <w:left w:val="nil"/>
              <w:bottom w:val="single" w:sz="4" w:space="0" w:color="auto"/>
              <w:right w:val="single" w:sz="4" w:space="0" w:color="auto"/>
            </w:tcBorders>
            <w:shd w:val="clear" w:color="auto" w:fill="auto"/>
            <w:vAlign w:val="center"/>
            <w:hideMark/>
          </w:tcPr>
          <w:p w14:paraId="109F16F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240988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7 769 886,00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327957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5 697 916,00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9D88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3 396 753,00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852F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2 042 167,00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8E5BA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258 996,00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5E89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2 071 970,00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3DD4F4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51 799 242,00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C36B0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912A64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B813D5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81B2D1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59E8AB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E3BD4B6"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85C223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E1FE850" w14:textId="77777777" w:rsidR="00393B3B" w:rsidRPr="007423BA" w:rsidRDefault="00393B3B" w:rsidP="007423BA">
            <w:pPr>
              <w:spacing w:after="0"/>
              <w:rPr>
                <w:sz w:val="20"/>
                <w:szCs w:val="20"/>
              </w:rPr>
            </w:pPr>
          </w:p>
        </w:tc>
      </w:tr>
      <w:tr w:rsidR="00393B3B" w:rsidRPr="007423BA" w14:paraId="586271D1" w14:textId="29203575"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613025C0"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6.3.2 Rewitalizacja zdegradowanych obszarów- ZIT Wrocławskiego Obszaru Funkcjonalnego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522B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EB1E33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96727F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18 598 178,00</w:t>
            </w:r>
          </w:p>
        </w:tc>
        <w:tc>
          <w:tcPr>
            <w:tcW w:w="149" w:type="pct"/>
            <w:tcBorders>
              <w:top w:val="nil"/>
              <w:left w:val="nil"/>
              <w:bottom w:val="single" w:sz="4" w:space="0" w:color="auto"/>
              <w:right w:val="nil"/>
            </w:tcBorders>
            <w:shd w:val="clear" w:color="auto" w:fill="auto"/>
            <w:vAlign w:val="center"/>
            <w:hideMark/>
          </w:tcPr>
          <w:p w14:paraId="7575579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1AF32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18 598 178,00</w:t>
            </w:r>
          </w:p>
        </w:tc>
        <w:tc>
          <w:tcPr>
            <w:tcW w:w="208" w:type="pct"/>
            <w:tcBorders>
              <w:top w:val="nil"/>
              <w:left w:val="nil"/>
              <w:bottom w:val="single" w:sz="4" w:space="0" w:color="auto"/>
              <w:right w:val="single" w:sz="4" w:space="0" w:color="auto"/>
            </w:tcBorders>
            <w:shd w:val="clear" w:color="auto" w:fill="auto"/>
            <w:vAlign w:val="center"/>
            <w:hideMark/>
          </w:tcPr>
          <w:p w14:paraId="292874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FFFDC3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3 282 032,00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5B104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2 416 897,00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F626A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1 914 333,00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83638D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327 020,00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2ED4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175 544,00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8E1D1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865 135,00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4FF8A7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21 880 210,00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A6F17F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2F870A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006501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D3A8C1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A1E42F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5FC2FC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6C1157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3AF8EA9" w14:textId="77777777" w:rsidR="00393B3B" w:rsidRPr="007423BA" w:rsidRDefault="00393B3B" w:rsidP="007423BA">
            <w:pPr>
              <w:spacing w:after="0"/>
              <w:rPr>
                <w:sz w:val="20"/>
                <w:szCs w:val="20"/>
              </w:rPr>
            </w:pPr>
          </w:p>
        </w:tc>
      </w:tr>
      <w:tr w:rsidR="00393B3B" w:rsidRPr="007423BA" w14:paraId="157B5EEA" w14:textId="1100DC56"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3B5401B"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6.3.3 Rewitalizacja zdegradowanych obszarów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93C3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F375C0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9D32B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10 723 654,00</w:t>
            </w:r>
          </w:p>
        </w:tc>
        <w:tc>
          <w:tcPr>
            <w:tcW w:w="149" w:type="pct"/>
            <w:tcBorders>
              <w:top w:val="nil"/>
              <w:left w:val="nil"/>
              <w:bottom w:val="single" w:sz="4" w:space="0" w:color="auto"/>
              <w:right w:val="nil"/>
            </w:tcBorders>
            <w:shd w:val="clear" w:color="auto" w:fill="auto"/>
            <w:vAlign w:val="center"/>
            <w:hideMark/>
          </w:tcPr>
          <w:p w14:paraId="4533D4B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075792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10 723 654,00</w:t>
            </w:r>
          </w:p>
        </w:tc>
        <w:tc>
          <w:tcPr>
            <w:tcW w:w="208" w:type="pct"/>
            <w:tcBorders>
              <w:top w:val="nil"/>
              <w:left w:val="nil"/>
              <w:bottom w:val="single" w:sz="4" w:space="0" w:color="auto"/>
              <w:right w:val="single" w:sz="4" w:space="0" w:color="auto"/>
            </w:tcBorders>
            <w:shd w:val="clear" w:color="auto" w:fill="auto"/>
            <w:vAlign w:val="center"/>
            <w:hideMark/>
          </w:tcPr>
          <w:p w14:paraId="65B6B2B9"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26" w:type="pct"/>
            <w:tcBorders>
              <w:top w:val="nil"/>
              <w:left w:val="nil"/>
              <w:bottom w:val="single" w:sz="4" w:space="0" w:color="auto"/>
              <w:right w:val="nil"/>
            </w:tcBorders>
            <w:shd w:val="clear" w:color="auto" w:fill="auto"/>
            <w:vAlign w:val="center"/>
            <w:hideMark/>
          </w:tcPr>
          <w:p w14:paraId="2CF35B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1 892 409,00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0312C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1 387 767,00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F4732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1 084 320,00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F15EC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208 149,00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CCDA9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95 298,00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E9DF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504 642,00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528FCF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12 616 063,00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07D881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AD9C31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F1D940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CC3E98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2E2502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F29FB4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898B59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9119B24" w14:textId="77777777" w:rsidR="00393B3B" w:rsidRPr="007423BA" w:rsidRDefault="00393B3B" w:rsidP="007423BA">
            <w:pPr>
              <w:spacing w:after="0"/>
              <w:rPr>
                <w:sz w:val="20"/>
                <w:szCs w:val="20"/>
              </w:rPr>
            </w:pPr>
          </w:p>
        </w:tc>
      </w:tr>
      <w:tr w:rsidR="00393B3B" w:rsidRPr="007423BA" w14:paraId="5896F76E" w14:textId="6379B45B"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8F4F0A1"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6.3.4 Rewitalizacja zdegradowanych obszarów-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01E1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0501F45"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CCC60A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17 931 725,00</w:t>
            </w:r>
          </w:p>
        </w:tc>
        <w:tc>
          <w:tcPr>
            <w:tcW w:w="149" w:type="pct"/>
            <w:tcBorders>
              <w:top w:val="nil"/>
              <w:left w:val="nil"/>
              <w:bottom w:val="single" w:sz="4" w:space="0" w:color="auto"/>
              <w:right w:val="nil"/>
            </w:tcBorders>
            <w:shd w:val="clear" w:color="auto" w:fill="auto"/>
            <w:vAlign w:val="center"/>
            <w:hideMark/>
          </w:tcPr>
          <w:p w14:paraId="77A49E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55883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17 931 725,00</w:t>
            </w:r>
          </w:p>
        </w:tc>
        <w:tc>
          <w:tcPr>
            <w:tcW w:w="208" w:type="pct"/>
            <w:tcBorders>
              <w:top w:val="nil"/>
              <w:left w:val="nil"/>
              <w:bottom w:val="single" w:sz="4" w:space="0" w:color="auto"/>
              <w:right w:val="single" w:sz="4" w:space="0" w:color="auto"/>
            </w:tcBorders>
            <w:shd w:val="clear" w:color="auto" w:fill="auto"/>
            <w:vAlign w:val="center"/>
            <w:hideMark/>
          </w:tcPr>
          <w:p w14:paraId="49571AF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DB25B0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3 164 422,00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E5B3D6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2 320 576,00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D4EE5F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1 784 328,00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DA11B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430 767,00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E7A9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105 481,00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5F4B0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843 846,00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2CF15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21 096 147,00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D7C93A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F396CA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90AD7C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03D5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E30557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F4B18A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EFCF02E"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F08DFB3" w14:textId="77777777" w:rsidR="00393B3B" w:rsidRPr="007423BA" w:rsidRDefault="00393B3B" w:rsidP="007423BA">
            <w:pPr>
              <w:spacing w:after="0"/>
              <w:rPr>
                <w:sz w:val="20"/>
                <w:szCs w:val="20"/>
              </w:rPr>
            </w:pPr>
          </w:p>
        </w:tc>
      </w:tr>
      <w:tr w:rsidR="00393B3B" w:rsidRPr="007423BA" w14:paraId="412A30DF" w14:textId="227AAB4C" w:rsidTr="00393B3B">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329F0988"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oś priorytetowa nr 7</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1A3D86B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xml:space="preserve">Infrastruktura edukacyjna </w:t>
            </w:r>
          </w:p>
        </w:tc>
        <w:tc>
          <w:tcPr>
            <w:tcW w:w="109" w:type="pct"/>
            <w:vMerge/>
            <w:tcBorders>
              <w:top w:val="nil"/>
              <w:left w:val="nil"/>
              <w:bottom w:val="single" w:sz="4" w:space="0" w:color="000000"/>
              <w:right w:val="single" w:sz="4" w:space="0" w:color="auto"/>
            </w:tcBorders>
            <w:vAlign w:val="center"/>
            <w:hideMark/>
          </w:tcPr>
          <w:p w14:paraId="4564F770"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7553E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60 952 230,00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21E6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8BB4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60 952 230,00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A66D4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61BB4BA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10 756 276,00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533AF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10 266 434,00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09C6A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7170C5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10 266 434,00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A4098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1BEAB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489 842,00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094B6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71 708 506,00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49F445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1D0D19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57 295 096,00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895C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3 657 134,00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A31B9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6,00%</w:t>
            </w:r>
          </w:p>
        </w:tc>
        <w:tc>
          <w:tcPr>
            <w:tcW w:w="109" w:type="pct"/>
            <w:tcBorders>
              <w:top w:val="single" w:sz="4" w:space="0" w:color="auto"/>
              <w:left w:val="nil"/>
              <w:bottom w:val="single" w:sz="4" w:space="0" w:color="auto"/>
              <w:right w:val="single" w:sz="4" w:space="0" w:color="auto"/>
            </w:tcBorders>
            <w:shd w:val="clear" w:color="auto" w:fill="auto"/>
            <w:hideMark/>
          </w:tcPr>
          <w:p w14:paraId="666674DA"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39DB8D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4C914A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70A5135" w14:textId="77777777" w:rsidR="00393B3B" w:rsidRPr="007423BA" w:rsidRDefault="00393B3B" w:rsidP="007423BA">
            <w:pPr>
              <w:spacing w:after="0"/>
              <w:rPr>
                <w:sz w:val="20"/>
                <w:szCs w:val="20"/>
              </w:rPr>
            </w:pPr>
          </w:p>
        </w:tc>
      </w:tr>
      <w:tr w:rsidR="00393B3B" w:rsidRPr="007423BA" w14:paraId="4BEBF6CB" w14:textId="41DA4CD9"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AA1AB90"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lastRenderedPageBreak/>
              <w:t>Działanie nr 7.1 Inwestycje w edukację przedszkolną, podstawową i gimnazjalną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F70E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(10.4)</w:t>
            </w:r>
          </w:p>
        </w:tc>
        <w:tc>
          <w:tcPr>
            <w:tcW w:w="109" w:type="pct"/>
            <w:vMerge/>
            <w:tcBorders>
              <w:top w:val="nil"/>
              <w:left w:val="nil"/>
              <w:bottom w:val="single" w:sz="4" w:space="0" w:color="000000"/>
              <w:right w:val="single" w:sz="4" w:space="0" w:color="auto"/>
            </w:tcBorders>
            <w:vAlign w:val="center"/>
            <w:hideMark/>
          </w:tcPr>
          <w:p w14:paraId="57DB339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F573AC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39 767 765,00</w:t>
            </w:r>
          </w:p>
        </w:tc>
        <w:tc>
          <w:tcPr>
            <w:tcW w:w="149" w:type="pct"/>
            <w:tcBorders>
              <w:top w:val="nil"/>
              <w:left w:val="nil"/>
              <w:bottom w:val="single" w:sz="4" w:space="0" w:color="auto"/>
              <w:right w:val="single" w:sz="4" w:space="0" w:color="auto"/>
            </w:tcBorders>
            <w:shd w:val="clear" w:color="auto" w:fill="auto"/>
            <w:vAlign w:val="center"/>
            <w:hideMark/>
          </w:tcPr>
          <w:p w14:paraId="207738C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18CA7C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39 767 765,00</w:t>
            </w:r>
          </w:p>
        </w:tc>
        <w:tc>
          <w:tcPr>
            <w:tcW w:w="208" w:type="pct"/>
            <w:tcBorders>
              <w:top w:val="nil"/>
              <w:left w:val="nil"/>
              <w:bottom w:val="single" w:sz="4" w:space="0" w:color="auto"/>
              <w:right w:val="single" w:sz="4" w:space="0" w:color="auto"/>
            </w:tcBorders>
            <w:shd w:val="clear" w:color="auto" w:fill="auto"/>
            <w:vAlign w:val="center"/>
            <w:hideMark/>
          </w:tcPr>
          <w:p w14:paraId="2B100E9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20C5E3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7 017 841,00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F86658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6 713 734,00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F0C8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41F66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6 713 734,00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97077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063A9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304 107,00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902B54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46 785 606,00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7F2543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969F5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B6CD8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9CCC40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F88951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5CC395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6C0C25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EC2FE91" w14:textId="77777777" w:rsidR="00393B3B" w:rsidRPr="007423BA" w:rsidRDefault="00393B3B" w:rsidP="007423BA">
            <w:pPr>
              <w:spacing w:after="0"/>
              <w:rPr>
                <w:sz w:val="20"/>
                <w:szCs w:val="20"/>
              </w:rPr>
            </w:pPr>
          </w:p>
        </w:tc>
      </w:tr>
      <w:tr w:rsidR="00393B3B" w:rsidRPr="007423BA" w14:paraId="707979D5" w14:textId="49ACE36E"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667A143" w14:textId="77777777" w:rsidR="00393B3B" w:rsidRPr="007423BA" w:rsidRDefault="00393B3B" w:rsidP="00393B3B">
            <w:pPr>
              <w:spacing w:after="0"/>
              <w:rPr>
                <w:rFonts w:ascii="Arial" w:hAnsi="Arial" w:cs="Arial"/>
                <w:color w:val="FF0000"/>
                <w:sz w:val="16"/>
                <w:szCs w:val="16"/>
              </w:rPr>
            </w:pPr>
            <w:r w:rsidRPr="007423BA">
              <w:rPr>
                <w:rFonts w:ascii="Arial" w:hAnsi="Arial" w:cs="Arial"/>
                <w:color w:val="FF0000"/>
                <w:sz w:val="16"/>
                <w:szCs w:val="16"/>
              </w:rPr>
              <w:t>Poddziałanie 7.1.1 Inwestycje w edukację przedszkolną, podstawową i gimnazjalną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2672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15CE90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464E73E"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18 556 683,00</w:t>
            </w:r>
          </w:p>
        </w:tc>
        <w:tc>
          <w:tcPr>
            <w:tcW w:w="149" w:type="pct"/>
            <w:tcBorders>
              <w:top w:val="nil"/>
              <w:left w:val="nil"/>
              <w:bottom w:val="single" w:sz="4" w:space="0" w:color="auto"/>
              <w:right w:val="single" w:sz="4" w:space="0" w:color="auto"/>
            </w:tcBorders>
            <w:shd w:val="clear" w:color="auto" w:fill="auto"/>
            <w:vAlign w:val="center"/>
            <w:hideMark/>
          </w:tcPr>
          <w:p w14:paraId="3E0821B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90274C5"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18 556 683,00</w:t>
            </w:r>
          </w:p>
        </w:tc>
        <w:tc>
          <w:tcPr>
            <w:tcW w:w="208" w:type="pct"/>
            <w:tcBorders>
              <w:top w:val="nil"/>
              <w:left w:val="nil"/>
              <w:bottom w:val="single" w:sz="4" w:space="0" w:color="auto"/>
              <w:right w:val="single" w:sz="4" w:space="0" w:color="auto"/>
            </w:tcBorders>
            <w:shd w:val="clear" w:color="auto" w:fill="auto"/>
            <w:vAlign w:val="center"/>
            <w:hideMark/>
          </w:tcPr>
          <w:p w14:paraId="4E469D1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605F219"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3 274 710,00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D25620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3 132 805,00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2E822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44FE2C"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3 132 805,00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D7A13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4FD26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141 905,00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646BD8F"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21 831 393,00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2E30D7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B8935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9DCE95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AF090F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9F7005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3D4FFE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D6AACF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89DDC64" w14:textId="77777777" w:rsidR="00393B3B" w:rsidRPr="007423BA" w:rsidRDefault="00393B3B" w:rsidP="007423BA">
            <w:pPr>
              <w:spacing w:after="0"/>
              <w:rPr>
                <w:sz w:val="20"/>
                <w:szCs w:val="20"/>
              </w:rPr>
            </w:pPr>
          </w:p>
        </w:tc>
      </w:tr>
      <w:tr w:rsidR="00393B3B" w:rsidRPr="007423BA" w14:paraId="35004AA1" w14:textId="2B1C8B3F"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7F43C9E0" w14:textId="77777777" w:rsidR="00393B3B" w:rsidRPr="007423BA" w:rsidRDefault="00393B3B" w:rsidP="00393B3B">
            <w:pPr>
              <w:spacing w:after="0"/>
              <w:rPr>
                <w:rFonts w:ascii="Arial" w:hAnsi="Arial" w:cs="Arial"/>
                <w:color w:val="FF0000"/>
                <w:sz w:val="16"/>
                <w:szCs w:val="16"/>
              </w:rPr>
            </w:pPr>
            <w:r w:rsidRPr="007423BA">
              <w:rPr>
                <w:rFonts w:ascii="Arial" w:hAnsi="Arial" w:cs="Arial"/>
                <w:color w:val="FF0000"/>
                <w:sz w:val="16"/>
                <w:szCs w:val="16"/>
              </w:rPr>
              <w:t>Poddziałanie 7.1.2 Inwestycje w edukację przedszkolną, podstawową i gimnazjalną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48CF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1C18E1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973F8F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9 870 729,00</w:t>
            </w:r>
          </w:p>
        </w:tc>
        <w:tc>
          <w:tcPr>
            <w:tcW w:w="149" w:type="pct"/>
            <w:tcBorders>
              <w:top w:val="nil"/>
              <w:left w:val="nil"/>
              <w:bottom w:val="single" w:sz="4" w:space="0" w:color="auto"/>
              <w:right w:val="single" w:sz="4" w:space="0" w:color="auto"/>
            </w:tcBorders>
            <w:shd w:val="clear" w:color="auto" w:fill="auto"/>
            <w:vAlign w:val="center"/>
            <w:hideMark/>
          </w:tcPr>
          <w:p w14:paraId="41221C6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4A96A7F"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9 870 729,00</w:t>
            </w:r>
          </w:p>
        </w:tc>
        <w:tc>
          <w:tcPr>
            <w:tcW w:w="208" w:type="pct"/>
            <w:tcBorders>
              <w:top w:val="nil"/>
              <w:left w:val="nil"/>
              <w:bottom w:val="single" w:sz="4" w:space="0" w:color="auto"/>
              <w:right w:val="single" w:sz="4" w:space="0" w:color="auto"/>
            </w:tcBorders>
            <w:shd w:val="clear" w:color="auto" w:fill="auto"/>
            <w:vAlign w:val="center"/>
            <w:hideMark/>
          </w:tcPr>
          <w:p w14:paraId="02676F5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5282BD5"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1 741 893,00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1267D8D"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1 666 411,00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AB354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28DC30"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1 666 411,00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D93DD2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96FD9A"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75 482,00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78BC2C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11 612 622,00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7BC313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B924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C8CF8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CEA80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B1074D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15F890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919272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116BC18" w14:textId="77777777" w:rsidR="00393B3B" w:rsidRPr="007423BA" w:rsidRDefault="00393B3B" w:rsidP="007423BA">
            <w:pPr>
              <w:spacing w:after="0"/>
              <w:rPr>
                <w:sz w:val="20"/>
                <w:szCs w:val="20"/>
              </w:rPr>
            </w:pPr>
          </w:p>
        </w:tc>
      </w:tr>
      <w:tr w:rsidR="00393B3B" w:rsidRPr="007423BA" w14:paraId="524E7EDE" w14:textId="603A8DC7"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673BCA31"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7.1.3 Inwestycje w edukację przedszkolną, podstawową i gimnazjalną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8B37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D9A754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992584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4 797 670,00</w:t>
            </w:r>
          </w:p>
        </w:tc>
        <w:tc>
          <w:tcPr>
            <w:tcW w:w="149" w:type="pct"/>
            <w:tcBorders>
              <w:top w:val="nil"/>
              <w:left w:val="nil"/>
              <w:bottom w:val="single" w:sz="4" w:space="0" w:color="auto"/>
              <w:right w:val="single" w:sz="4" w:space="0" w:color="auto"/>
            </w:tcBorders>
            <w:shd w:val="clear" w:color="auto" w:fill="auto"/>
            <w:vAlign w:val="center"/>
            <w:hideMark/>
          </w:tcPr>
          <w:p w14:paraId="4E5043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847C94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4 797 670,00</w:t>
            </w:r>
          </w:p>
        </w:tc>
        <w:tc>
          <w:tcPr>
            <w:tcW w:w="208" w:type="pct"/>
            <w:tcBorders>
              <w:top w:val="nil"/>
              <w:left w:val="nil"/>
              <w:bottom w:val="single" w:sz="4" w:space="0" w:color="auto"/>
              <w:right w:val="single" w:sz="4" w:space="0" w:color="auto"/>
            </w:tcBorders>
            <w:shd w:val="clear" w:color="auto" w:fill="auto"/>
            <w:vAlign w:val="center"/>
            <w:hideMark/>
          </w:tcPr>
          <w:p w14:paraId="7502774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AA68C4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846 647,00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2603D2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809 959,00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171EB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03387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809 959,00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9AE89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DA49F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36 688,00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F536E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5 644 317,00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ED2714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A50971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0C0650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FF1A9E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510826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5685DC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FE1538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15DF9D0" w14:textId="77777777" w:rsidR="00393B3B" w:rsidRPr="007423BA" w:rsidRDefault="00393B3B" w:rsidP="007423BA">
            <w:pPr>
              <w:spacing w:after="0"/>
              <w:rPr>
                <w:sz w:val="20"/>
                <w:szCs w:val="20"/>
              </w:rPr>
            </w:pPr>
          </w:p>
        </w:tc>
      </w:tr>
      <w:tr w:rsidR="00393B3B" w:rsidRPr="007423BA" w14:paraId="21C7DDD2" w14:textId="4D4582CB"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2865EB28"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7.1.4 Inwestycje w edukację przedszkolną, podstawową i gimnazjalną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B359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8430C4B"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F3B3C1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6 542 683,00</w:t>
            </w:r>
          </w:p>
        </w:tc>
        <w:tc>
          <w:tcPr>
            <w:tcW w:w="149" w:type="pct"/>
            <w:tcBorders>
              <w:top w:val="nil"/>
              <w:left w:val="nil"/>
              <w:bottom w:val="single" w:sz="4" w:space="0" w:color="auto"/>
              <w:right w:val="single" w:sz="4" w:space="0" w:color="auto"/>
            </w:tcBorders>
            <w:shd w:val="clear" w:color="auto" w:fill="auto"/>
            <w:vAlign w:val="center"/>
            <w:hideMark/>
          </w:tcPr>
          <w:p w14:paraId="6E7D039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CFF8B6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6 542 683,00</w:t>
            </w:r>
          </w:p>
        </w:tc>
        <w:tc>
          <w:tcPr>
            <w:tcW w:w="208" w:type="pct"/>
            <w:tcBorders>
              <w:top w:val="nil"/>
              <w:left w:val="nil"/>
              <w:bottom w:val="single" w:sz="4" w:space="0" w:color="auto"/>
              <w:right w:val="single" w:sz="4" w:space="0" w:color="auto"/>
            </w:tcBorders>
            <w:shd w:val="clear" w:color="auto" w:fill="auto"/>
            <w:vAlign w:val="center"/>
            <w:hideMark/>
          </w:tcPr>
          <w:p w14:paraId="0293B64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7C47C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1 154 591,00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7F03CF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1 104 559,00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5E9B3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75EA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1 104 559,00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AB14F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513FD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50 032,00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20C218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7 697 274,00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67032B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9570A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B35C19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84FB6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5179E1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618AE4C"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BE3809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EB7849A" w14:textId="77777777" w:rsidR="00393B3B" w:rsidRPr="007423BA" w:rsidRDefault="00393B3B" w:rsidP="007423BA">
            <w:pPr>
              <w:spacing w:after="0"/>
              <w:rPr>
                <w:sz w:val="20"/>
                <w:szCs w:val="20"/>
              </w:rPr>
            </w:pPr>
          </w:p>
        </w:tc>
      </w:tr>
      <w:tr w:rsidR="00393B3B" w:rsidRPr="007423BA" w14:paraId="15821D37" w14:textId="6167067F"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B957C09"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7.2 Inwestycje w edukację ponadgimnazjalną, w tym zawodową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4285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(10.4)</w:t>
            </w:r>
          </w:p>
        </w:tc>
        <w:tc>
          <w:tcPr>
            <w:tcW w:w="109" w:type="pct"/>
            <w:vMerge/>
            <w:tcBorders>
              <w:top w:val="nil"/>
              <w:left w:val="nil"/>
              <w:bottom w:val="single" w:sz="4" w:space="0" w:color="000000"/>
              <w:right w:val="single" w:sz="4" w:space="0" w:color="auto"/>
            </w:tcBorders>
            <w:vAlign w:val="center"/>
            <w:hideMark/>
          </w:tcPr>
          <w:p w14:paraId="004C0E2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0C8071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21 184 465,00</w:t>
            </w:r>
          </w:p>
        </w:tc>
        <w:tc>
          <w:tcPr>
            <w:tcW w:w="149" w:type="pct"/>
            <w:tcBorders>
              <w:top w:val="nil"/>
              <w:left w:val="nil"/>
              <w:bottom w:val="single" w:sz="4" w:space="0" w:color="auto"/>
              <w:right w:val="single" w:sz="4" w:space="0" w:color="auto"/>
            </w:tcBorders>
            <w:shd w:val="clear" w:color="auto" w:fill="auto"/>
            <w:vAlign w:val="center"/>
            <w:hideMark/>
          </w:tcPr>
          <w:p w14:paraId="14C525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29806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21 184 465,00</w:t>
            </w:r>
          </w:p>
        </w:tc>
        <w:tc>
          <w:tcPr>
            <w:tcW w:w="208" w:type="pct"/>
            <w:tcBorders>
              <w:top w:val="nil"/>
              <w:left w:val="nil"/>
              <w:bottom w:val="single" w:sz="4" w:space="0" w:color="auto"/>
              <w:right w:val="single" w:sz="4" w:space="0" w:color="auto"/>
            </w:tcBorders>
            <w:shd w:val="clear" w:color="auto" w:fill="auto"/>
            <w:vAlign w:val="center"/>
            <w:hideMark/>
          </w:tcPr>
          <w:p w14:paraId="5530184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312152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3 738 435,00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65BAE5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3 552 700,00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3C3F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68B9D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3 552 700,00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AF796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D132A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185 735,00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90AFB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24 922 900,00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FB10BA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1873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3124A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FBC8D9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F9164C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7D2F3B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2DD794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8712E65" w14:textId="77777777" w:rsidR="00393B3B" w:rsidRPr="007423BA" w:rsidRDefault="00393B3B" w:rsidP="007423BA">
            <w:pPr>
              <w:spacing w:after="0"/>
              <w:rPr>
                <w:sz w:val="20"/>
                <w:szCs w:val="20"/>
              </w:rPr>
            </w:pPr>
          </w:p>
        </w:tc>
      </w:tr>
      <w:tr w:rsidR="00393B3B" w:rsidRPr="007423BA" w14:paraId="1774B1F0" w14:textId="390DC6FD"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BA795F5" w14:textId="77777777" w:rsidR="00393B3B" w:rsidRPr="007423BA" w:rsidRDefault="00393B3B" w:rsidP="00393B3B">
            <w:pPr>
              <w:spacing w:after="0"/>
              <w:rPr>
                <w:rFonts w:ascii="Arial" w:hAnsi="Arial" w:cs="Arial"/>
                <w:color w:val="FF0000"/>
                <w:sz w:val="16"/>
                <w:szCs w:val="16"/>
              </w:rPr>
            </w:pPr>
            <w:r w:rsidRPr="007423BA">
              <w:rPr>
                <w:rFonts w:ascii="Arial" w:hAnsi="Arial" w:cs="Arial"/>
                <w:color w:val="FF0000"/>
                <w:sz w:val="16"/>
                <w:szCs w:val="16"/>
              </w:rPr>
              <w:lastRenderedPageBreak/>
              <w:t>Poddziałanie 7.2.1 Inwestycje w edukację ponadgimnazjalną w tym zawodową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09CB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EF8E19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CF4024C"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14 395 547,00</w:t>
            </w:r>
          </w:p>
        </w:tc>
        <w:tc>
          <w:tcPr>
            <w:tcW w:w="149" w:type="pct"/>
            <w:tcBorders>
              <w:top w:val="nil"/>
              <w:left w:val="nil"/>
              <w:bottom w:val="single" w:sz="4" w:space="0" w:color="auto"/>
              <w:right w:val="nil"/>
            </w:tcBorders>
            <w:shd w:val="clear" w:color="auto" w:fill="auto"/>
            <w:vAlign w:val="center"/>
            <w:hideMark/>
          </w:tcPr>
          <w:p w14:paraId="38091B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0762A2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14 395 547,00</w:t>
            </w:r>
          </w:p>
        </w:tc>
        <w:tc>
          <w:tcPr>
            <w:tcW w:w="208" w:type="pct"/>
            <w:tcBorders>
              <w:top w:val="nil"/>
              <w:left w:val="nil"/>
              <w:bottom w:val="single" w:sz="4" w:space="0" w:color="auto"/>
              <w:right w:val="single" w:sz="4" w:space="0" w:color="auto"/>
            </w:tcBorders>
            <w:shd w:val="clear" w:color="auto" w:fill="auto"/>
            <w:vAlign w:val="center"/>
            <w:hideMark/>
          </w:tcPr>
          <w:p w14:paraId="603B46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CFD0E90"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2 540 391,00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3249036"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2 414 178,00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BD690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72B2F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2 414 178,00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4898E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1DBFD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126 213,00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C555554"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16 935 938,00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0B7302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EBF7B0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2DF5EC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E43208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044A68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4B552B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B3265B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09799C5" w14:textId="77777777" w:rsidR="00393B3B" w:rsidRPr="007423BA" w:rsidRDefault="00393B3B" w:rsidP="007423BA">
            <w:pPr>
              <w:spacing w:after="0"/>
              <w:rPr>
                <w:sz w:val="20"/>
                <w:szCs w:val="20"/>
              </w:rPr>
            </w:pPr>
          </w:p>
        </w:tc>
      </w:tr>
      <w:tr w:rsidR="00393B3B" w:rsidRPr="007423BA" w14:paraId="17925159" w14:textId="32F30DCF"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72DB0E37" w14:textId="77777777" w:rsidR="00393B3B" w:rsidRPr="007423BA" w:rsidRDefault="00393B3B" w:rsidP="00393B3B">
            <w:pPr>
              <w:spacing w:after="0"/>
              <w:rPr>
                <w:rFonts w:ascii="Arial" w:hAnsi="Arial" w:cs="Arial"/>
                <w:color w:val="FF0000"/>
                <w:sz w:val="16"/>
                <w:szCs w:val="16"/>
              </w:rPr>
            </w:pPr>
            <w:r w:rsidRPr="007423BA">
              <w:rPr>
                <w:rFonts w:ascii="Arial" w:hAnsi="Arial" w:cs="Arial"/>
                <w:color w:val="FF0000"/>
                <w:sz w:val="16"/>
                <w:szCs w:val="16"/>
              </w:rPr>
              <w:t>Poddziałanie 7.2.2 Inwestycje w edukację ponadgimnazjalną w tym zawodową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D3F8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F3A048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FCC0ED3"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4 129 271,00</w:t>
            </w:r>
          </w:p>
        </w:tc>
        <w:tc>
          <w:tcPr>
            <w:tcW w:w="149" w:type="pct"/>
            <w:tcBorders>
              <w:top w:val="nil"/>
              <w:left w:val="nil"/>
              <w:bottom w:val="single" w:sz="4" w:space="0" w:color="auto"/>
              <w:right w:val="nil"/>
            </w:tcBorders>
            <w:shd w:val="clear" w:color="auto" w:fill="auto"/>
            <w:vAlign w:val="center"/>
            <w:hideMark/>
          </w:tcPr>
          <w:p w14:paraId="72618A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30ED02C"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4 129 271,00</w:t>
            </w:r>
          </w:p>
        </w:tc>
        <w:tc>
          <w:tcPr>
            <w:tcW w:w="208" w:type="pct"/>
            <w:tcBorders>
              <w:top w:val="nil"/>
              <w:left w:val="nil"/>
              <w:bottom w:val="single" w:sz="4" w:space="0" w:color="auto"/>
              <w:right w:val="single" w:sz="4" w:space="0" w:color="auto"/>
            </w:tcBorders>
            <w:shd w:val="clear" w:color="auto" w:fill="auto"/>
            <w:vAlign w:val="center"/>
            <w:hideMark/>
          </w:tcPr>
          <w:p w14:paraId="0A54F1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7C6E941"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728 694,00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4EF6A29"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692 491,00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C8710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A3D921"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692 491,00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CD8F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04D4B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36 203,00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46060B1"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4 857 965,00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06A50B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9A6C80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E54AF0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1CC5E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8610A4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DD4EBA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C619B5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1657F9D" w14:textId="77777777" w:rsidR="00393B3B" w:rsidRPr="007423BA" w:rsidRDefault="00393B3B" w:rsidP="007423BA">
            <w:pPr>
              <w:spacing w:after="0"/>
              <w:rPr>
                <w:sz w:val="20"/>
                <w:szCs w:val="20"/>
              </w:rPr>
            </w:pPr>
          </w:p>
        </w:tc>
      </w:tr>
      <w:tr w:rsidR="00393B3B" w:rsidRPr="007423BA" w14:paraId="1011B582" w14:textId="1DDD7378"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634781E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7.2.3 Inwestycje w edukację ponadgimnazjalną w tym zawodową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F21B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BCDE037"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41FA3A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1 202 330,00</w:t>
            </w:r>
          </w:p>
        </w:tc>
        <w:tc>
          <w:tcPr>
            <w:tcW w:w="149" w:type="pct"/>
            <w:tcBorders>
              <w:top w:val="nil"/>
              <w:left w:val="nil"/>
              <w:bottom w:val="single" w:sz="4" w:space="0" w:color="auto"/>
              <w:right w:val="nil"/>
            </w:tcBorders>
            <w:shd w:val="clear" w:color="auto" w:fill="auto"/>
            <w:vAlign w:val="center"/>
            <w:hideMark/>
          </w:tcPr>
          <w:p w14:paraId="6CD6194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C95A4C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1 202 330,00</w:t>
            </w:r>
          </w:p>
        </w:tc>
        <w:tc>
          <w:tcPr>
            <w:tcW w:w="208" w:type="pct"/>
            <w:tcBorders>
              <w:top w:val="nil"/>
              <w:left w:val="nil"/>
              <w:bottom w:val="single" w:sz="4" w:space="0" w:color="auto"/>
              <w:right w:val="single" w:sz="4" w:space="0" w:color="auto"/>
            </w:tcBorders>
            <w:shd w:val="clear" w:color="auto" w:fill="auto"/>
            <w:vAlign w:val="center"/>
            <w:hideMark/>
          </w:tcPr>
          <w:p w14:paraId="43DFE97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00C85D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212 176,00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B76B25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201 634,00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A4806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DF044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201 634,00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B4D4B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523D8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10 542,00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00F99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1 414 506,00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1871A5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70AB1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043C96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39260B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1942BD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C6279C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8E764C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3A3765E" w14:textId="77777777" w:rsidR="00393B3B" w:rsidRPr="007423BA" w:rsidRDefault="00393B3B" w:rsidP="007423BA">
            <w:pPr>
              <w:spacing w:after="0"/>
              <w:rPr>
                <w:sz w:val="20"/>
                <w:szCs w:val="20"/>
              </w:rPr>
            </w:pPr>
          </w:p>
        </w:tc>
      </w:tr>
      <w:tr w:rsidR="00393B3B" w:rsidRPr="007423BA" w14:paraId="6EA355D8" w14:textId="4100E1B2"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26CEAD6"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7.2.4 Inwestycje w edukację ponadgimnazjalną w tym zawodową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9C67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5BFC25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88E2CE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1 457 317,00</w:t>
            </w:r>
          </w:p>
        </w:tc>
        <w:tc>
          <w:tcPr>
            <w:tcW w:w="149" w:type="pct"/>
            <w:tcBorders>
              <w:top w:val="nil"/>
              <w:left w:val="nil"/>
              <w:bottom w:val="single" w:sz="4" w:space="0" w:color="auto"/>
              <w:right w:val="nil"/>
            </w:tcBorders>
            <w:shd w:val="clear" w:color="auto" w:fill="auto"/>
            <w:vAlign w:val="center"/>
            <w:hideMark/>
          </w:tcPr>
          <w:p w14:paraId="015EBD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A9F11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1 457 317,00</w:t>
            </w:r>
          </w:p>
        </w:tc>
        <w:tc>
          <w:tcPr>
            <w:tcW w:w="208" w:type="pct"/>
            <w:tcBorders>
              <w:top w:val="nil"/>
              <w:left w:val="nil"/>
              <w:bottom w:val="single" w:sz="4" w:space="0" w:color="auto"/>
              <w:right w:val="single" w:sz="4" w:space="0" w:color="auto"/>
            </w:tcBorders>
            <w:shd w:val="clear" w:color="auto" w:fill="auto"/>
            <w:vAlign w:val="center"/>
            <w:hideMark/>
          </w:tcPr>
          <w:p w14:paraId="337DA6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66A5A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257 174,00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91CE8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244 397,00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0981A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BFEB2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244 397,00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AC872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C9395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12 777,00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AA4AA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1 714 491,00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FFDAB8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1AB08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96D481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73153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A0097D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3CD34C5"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26E5AE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9DF3291" w14:textId="77777777" w:rsidR="00393B3B" w:rsidRPr="007423BA" w:rsidRDefault="00393B3B" w:rsidP="007423BA">
            <w:pPr>
              <w:spacing w:after="0"/>
              <w:rPr>
                <w:sz w:val="20"/>
                <w:szCs w:val="20"/>
              </w:rPr>
            </w:pPr>
          </w:p>
        </w:tc>
      </w:tr>
      <w:tr w:rsidR="00393B3B" w:rsidRPr="007423BA" w14:paraId="6942D0DF" w14:textId="62A3DAC3" w:rsidTr="00393B3B">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0B212334" w14:textId="77777777" w:rsidR="00393B3B" w:rsidRPr="007423BA" w:rsidRDefault="00393B3B" w:rsidP="00393B3B">
            <w:pPr>
              <w:spacing w:after="0"/>
              <w:rPr>
                <w:rFonts w:ascii="Arial" w:hAnsi="Arial" w:cs="Arial"/>
                <w:color w:val="000000"/>
                <w:sz w:val="12"/>
                <w:szCs w:val="12"/>
              </w:rPr>
            </w:pPr>
            <w:r w:rsidRPr="007423BA">
              <w:rPr>
                <w:rFonts w:ascii="Arial" w:hAnsi="Arial" w:cs="Arial"/>
                <w:color w:val="000000"/>
                <w:sz w:val="12"/>
                <w:szCs w:val="12"/>
              </w:rPr>
              <w:t>oś priorytetowa nr 8</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11502C61" w14:textId="77777777" w:rsidR="00393B3B" w:rsidRPr="007423BA" w:rsidRDefault="00393B3B" w:rsidP="007423BA">
            <w:pPr>
              <w:spacing w:after="0"/>
              <w:jc w:val="center"/>
              <w:rPr>
                <w:rFonts w:ascii="Arial" w:hAnsi="Arial" w:cs="Arial"/>
                <w:color w:val="000000"/>
                <w:sz w:val="12"/>
                <w:szCs w:val="12"/>
              </w:rPr>
            </w:pPr>
            <w:r w:rsidRPr="007423BA">
              <w:rPr>
                <w:rFonts w:ascii="Arial" w:hAnsi="Arial" w:cs="Arial"/>
                <w:color w:val="000000"/>
                <w:sz w:val="12"/>
                <w:szCs w:val="12"/>
              </w:rPr>
              <w:t xml:space="preserve">Rynek pracy </w:t>
            </w:r>
          </w:p>
        </w:tc>
        <w:tc>
          <w:tcPr>
            <w:tcW w:w="109" w:type="pct"/>
            <w:vMerge/>
            <w:tcBorders>
              <w:top w:val="nil"/>
              <w:left w:val="nil"/>
              <w:bottom w:val="single" w:sz="4" w:space="0" w:color="000000"/>
              <w:right w:val="single" w:sz="4" w:space="0" w:color="auto"/>
            </w:tcBorders>
            <w:vAlign w:val="center"/>
            <w:hideMark/>
          </w:tcPr>
          <w:p w14:paraId="4BC33857"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B5536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254 323 171,00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2F241E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7A3BE2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FC308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254 323 171,00</w:t>
            </w:r>
          </w:p>
        </w:tc>
        <w:tc>
          <w:tcPr>
            <w:tcW w:w="226" w:type="pct"/>
            <w:tcBorders>
              <w:top w:val="single" w:sz="4" w:space="0" w:color="auto"/>
              <w:left w:val="nil"/>
              <w:bottom w:val="single" w:sz="4" w:space="0" w:color="auto"/>
              <w:right w:val="nil"/>
            </w:tcBorders>
            <w:shd w:val="clear" w:color="000000" w:fill="FFC000"/>
            <w:vAlign w:val="center"/>
            <w:hideMark/>
          </w:tcPr>
          <w:p w14:paraId="78208B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44 880 560,00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3A381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34 683 043,00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A8CCC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12 555 398,00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C3A44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6 551 068,00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C8269C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15 576 577,00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1FC4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10 197 517,00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7BFE6C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299 203 731,00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8058EA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483E812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236 613 770,00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0ED588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17 709 401,00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C6A4F6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6,96%</w:t>
            </w:r>
          </w:p>
        </w:tc>
        <w:tc>
          <w:tcPr>
            <w:tcW w:w="109" w:type="pct"/>
            <w:tcBorders>
              <w:top w:val="single" w:sz="4" w:space="0" w:color="auto"/>
              <w:left w:val="nil"/>
              <w:bottom w:val="single" w:sz="4" w:space="0" w:color="auto"/>
              <w:right w:val="single" w:sz="4" w:space="0" w:color="auto"/>
            </w:tcBorders>
            <w:shd w:val="clear" w:color="auto" w:fill="auto"/>
            <w:hideMark/>
          </w:tcPr>
          <w:p w14:paraId="257598E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B78D33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54C401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30C4EDF" w14:textId="77777777" w:rsidR="00393B3B" w:rsidRPr="007423BA" w:rsidRDefault="00393B3B" w:rsidP="007423BA">
            <w:pPr>
              <w:spacing w:after="0"/>
              <w:rPr>
                <w:sz w:val="20"/>
                <w:szCs w:val="20"/>
              </w:rPr>
            </w:pPr>
          </w:p>
        </w:tc>
      </w:tr>
      <w:tr w:rsidR="00393B3B" w:rsidRPr="007423BA" w14:paraId="4E34D1AF" w14:textId="4A3A874B"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353EF27"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8.1. Projekty powiatowych urzędów pracy</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060A737A"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(8.1)</w:t>
            </w:r>
          </w:p>
        </w:tc>
        <w:tc>
          <w:tcPr>
            <w:tcW w:w="109" w:type="pct"/>
            <w:vMerge/>
            <w:tcBorders>
              <w:top w:val="nil"/>
              <w:left w:val="nil"/>
              <w:bottom w:val="single" w:sz="4" w:space="0" w:color="000000"/>
              <w:right w:val="single" w:sz="4" w:space="0" w:color="auto"/>
            </w:tcBorders>
            <w:vAlign w:val="center"/>
            <w:hideMark/>
          </w:tcPr>
          <w:p w14:paraId="59FCCDA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26AAB0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86 313 071,00</w:t>
            </w:r>
          </w:p>
        </w:tc>
        <w:tc>
          <w:tcPr>
            <w:tcW w:w="149" w:type="pct"/>
            <w:tcBorders>
              <w:top w:val="nil"/>
              <w:left w:val="nil"/>
              <w:bottom w:val="single" w:sz="4" w:space="0" w:color="auto"/>
              <w:right w:val="single" w:sz="4" w:space="0" w:color="auto"/>
            </w:tcBorders>
            <w:shd w:val="clear" w:color="auto" w:fill="auto"/>
            <w:vAlign w:val="center"/>
            <w:hideMark/>
          </w:tcPr>
          <w:p w14:paraId="6130153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CA9D6F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A967B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86 313 071,00</w:t>
            </w:r>
          </w:p>
        </w:tc>
        <w:tc>
          <w:tcPr>
            <w:tcW w:w="226" w:type="pct"/>
            <w:tcBorders>
              <w:top w:val="nil"/>
              <w:left w:val="nil"/>
              <w:bottom w:val="single" w:sz="4" w:space="0" w:color="auto"/>
              <w:right w:val="nil"/>
            </w:tcBorders>
            <w:shd w:val="clear" w:color="auto" w:fill="auto"/>
            <w:vAlign w:val="center"/>
            <w:hideMark/>
          </w:tcPr>
          <w:p w14:paraId="7FFE014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15 231 718,00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E84A4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15 231 718,00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AA0E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ED4F2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20237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15 231 718,00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04DE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E45C9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101 544 789,00</w:t>
            </w:r>
          </w:p>
        </w:tc>
        <w:tc>
          <w:tcPr>
            <w:tcW w:w="23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C0682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66806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FD877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E68867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AFBBFA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6F5231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55021F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265309F" w14:textId="77777777" w:rsidR="00393B3B" w:rsidRPr="007423BA" w:rsidRDefault="00393B3B" w:rsidP="007423BA">
            <w:pPr>
              <w:spacing w:after="0"/>
              <w:rPr>
                <w:sz w:val="20"/>
                <w:szCs w:val="20"/>
              </w:rPr>
            </w:pPr>
          </w:p>
        </w:tc>
      </w:tr>
      <w:tr w:rsidR="00393B3B" w:rsidRPr="007423BA" w14:paraId="145E3606" w14:textId="3F071E93"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5B5CFA31"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nr 8.2. Wsparcie osób poszukujących pracy</w:t>
            </w:r>
          </w:p>
        </w:tc>
        <w:tc>
          <w:tcPr>
            <w:tcW w:w="449" w:type="pct"/>
            <w:vMerge/>
            <w:tcBorders>
              <w:top w:val="nil"/>
              <w:left w:val="single" w:sz="4" w:space="0" w:color="auto"/>
              <w:bottom w:val="single" w:sz="4" w:space="0" w:color="000000"/>
              <w:right w:val="single" w:sz="4" w:space="0" w:color="auto"/>
            </w:tcBorders>
            <w:vAlign w:val="center"/>
            <w:hideMark/>
          </w:tcPr>
          <w:p w14:paraId="18F71EEB"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5B69CD2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4F10C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21 578 268,00</w:t>
            </w:r>
          </w:p>
        </w:tc>
        <w:tc>
          <w:tcPr>
            <w:tcW w:w="149" w:type="pct"/>
            <w:tcBorders>
              <w:top w:val="nil"/>
              <w:left w:val="nil"/>
              <w:bottom w:val="single" w:sz="4" w:space="0" w:color="auto"/>
              <w:right w:val="single" w:sz="4" w:space="0" w:color="auto"/>
            </w:tcBorders>
            <w:shd w:val="clear" w:color="auto" w:fill="auto"/>
            <w:vAlign w:val="center"/>
            <w:hideMark/>
          </w:tcPr>
          <w:p w14:paraId="2E86779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7A77DE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F95E5C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21 578 268,00</w:t>
            </w:r>
          </w:p>
        </w:tc>
        <w:tc>
          <w:tcPr>
            <w:tcW w:w="226" w:type="pct"/>
            <w:tcBorders>
              <w:top w:val="nil"/>
              <w:left w:val="nil"/>
              <w:bottom w:val="single" w:sz="4" w:space="0" w:color="auto"/>
              <w:right w:val="nil"/>
            </w:tcBorders>
            <w:shd w:val="clear" w:color="auto" w:fill="auto"/>
            <w:vAlign w:val="center"/>
            <w:hideMark/>
          </w:tcPr>
          <w:p w14:paraId="649CDBA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3 807 931,00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0A2B5A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3 137 040,00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D20E0A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2 538 619,00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56433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598 421,00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5EC20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46168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670 891,00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DA20C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25 386 199,00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128BBA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2B2C59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52EAE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B0975F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500108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E86C59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355F9D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F2CCCF0" w14:textId="77777777" w:rsidR="00393B3B" w:rsidRPr="007423BA" w:rsidRDefault="00393B3B" w:rsidP="007423BA">
            <w:pPr>
              <w:spacing w:after="0"/>
              <w:rPr>
                <w:sz w:val="20"/>
                <w:szCs w:val="20"/>
              </w:rPr>
            </w:pPr>
          </w:p>
        </w:tc>
      </w:tr>
      <w:tr w:rsidR="00393B3B" w:rsidRPr="007423BA" w14:paraId="71FADE95" w14:textId="44BEDD5E"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D4B4F41"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8.3. Samozatrudnienie, przedsiębiorczość oraz tworzenie nowych miejsc pracy</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C70F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(8.2)</w:t>
            </w:r>
          </w:p>
        </w:tc>
        <w:tc>
          <w:tcPr>
            <w:tcW w:w="109" w:type="pct"/>
            <w:vMerge/>
            <w:tcBorders>
              <w:top w:val="nil"/>
              <w:left w:val="nil"/>
              <w:bottom w:val="single" w:sz="4" w:space="0" w:color="000000"/>
              <w:right w:val="single" w:sz="4" w:space="0" w:color="auto"/>
            </w:tcBorders>
            <w:vAlign w:val="center"/>
            <w:hideMark/>
          </w:tcPr>
          <w:p w14:paraId="3CF6936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A82219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60 000 000,00</w:t>
            </w:r>
          </w:p>
        </w:tc>
        <w:tc>
          <w:tcPr>
            <w:tcW w:w="149" w:type="pct"/>
            <w:tcBorders>
              <w:top w:val="nil"/>
              <w:left w:val="nil"/>
              <w:bottom w:val="single" w:sz="4" w:space="0" w:color="auto"/>
              <w:right w:val="single" w:sz="4" w:space="0" w:color="auto"/>
            </w:tcBorders>
            <w:shd w:val="clear" w:color="auto" w:fill="auto"/>
            <w:vAlign w:val="center"/>
            <w:hideMark/>
          </w:tcPr>
          <w:p w14:paraId="4D50C1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E2E7F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8D53F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60 000 000,00</w:t>
            </w:r>
          </w:p>
        </w:tc>
        <w:tc>
          <w:tcPr>
            <w:tcW w:w="226" w:type="pct"/>
            <w:tcBorders>
              <w:top w:val="nil"/>
              <w:left w:val="nil"/>
              <w:bottom w:val="single" w:sz="4" w:space="0" w:color="auto"/>
              <w:right w:val="nil"/>
            </w:tcBorders>
            <w:shd w:val="clear" w:color="auto" w:fill="auto"/>
            <w:vAlign w:val="center"/>
            <w:hideMark/>
          </w:tcPr>
          <w:p w14:paraId="37F89FD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10 588 235,00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81A078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8 748 341,00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A0886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8 101 080,00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9D01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647 261,00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4E72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7CF01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1 839 894,00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812B01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70 588 235,00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4FFA3C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DE13BF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4C650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701285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276BA2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FD0246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F10C8F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93F323E" w14:textId="77777777" w:rsidR="00393B3B" w:rsidRPr="007423BA" w:rsidRDefault="00393B3B" w:rsidP="007423BA">
            <w:pPr>
              <w:spacing w:after="0"/>
              <w:rPr>
                <w:sz w:val="20"/>
                <w:szCs w:val="20"/>
              </w:rPr>
            </w:pPr>
          </w:p>
        </w:tc>
      </w:tr>
      <w:tr w:rsidR="00393B3B" w:rsidRPr="007423BA" w14:paraId="756AE3E6" w14:textId="38775F39"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039EA26"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 xml:space="preserve">Działanie 8.4. Godzenie życia </w:t>
            </w:r>
            <w:r w:rsidRPr="007423BA">
              <w:rPr>
                <w:rFonts w:ascii="Arial" w:hAnsi="Arial" w:cs="Arial"/>
                <w:sz w:val="16"/>
                <w:szCs w:val="16"/>
              </w:rPr>
              <w:lastRenderedPageBreak/>
              <w:t>zawodowego i prywatnego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87C9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lastRenderedPageBreak/>
              <w:t>PI (8.3)</w:t>
            </w:r>
          </w:p>
        </w:tc>
        <w:tc>
          <w:tcPr>
            <w:tcW w:w="109" w:type="pct"/>
            <w:vMerge/>
            <w:tcBorders>
              <w:top w:val="nil"/>
              <w:left w:val="nil"/>
              <w:bottom w:val="single" w:sz="4" w:space="0" w:color="000000"/>
              <w:right w:val="single" w:sz="4" w:space="0" w:color="auto"/>
            </w:tcBorders>
            <w:vAlign w:val="center"/>
            <w:hideMark/>
          </w:tcPr>
          <w:p w14:paraId="742F621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8D3455A"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39 143 944,00</w:t>
            </w:r>
          </w:p>
        </w:tc>
        <w:tc>
          <w:tcPr>
            <w:tcW w:w="149" w:type="pct"/>
            <w:tcBorders>
              <w:top w:val="nil"/>
              <w:left w:val="nil"/>
              <w:bottom w:val="single" w:sz="4" w:space="0" w:color="auto"/>
              <w:right w:val="single" w:sz="4" w:space="0" w:color="auto"/>
            </w:tcBorders>
            <w:shd w:val="clear" w:color="auto" w:fill="auto"/>
            <w:vAlign w:val="center"/>
            <w:hideMark/>
          </w:tcPr>
          <w:p w14:paraId="3C1879AB"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006526"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43515FB"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39 143 944,00</w:t>
            </w:r>
          </w:p>
        </w:tc>
        <w:tc>
          <w:tcPr>
            <w:tcW w:w="226" w:type="pct"/>
            <w:tcBorders>
              <w:top w:val="nil"/>
              <w:left w:val="nil"/>
              <w:bottom w:val="single" w:sz="4" w:space="0" w:color="auto"/>
              <w:right w:val="nil"/>
            </w:tcBorders>
            <w:shd w:val="clear" w:color="auto" w:fill="auto"/>
            <w:vAlign w:val="center"/>
            <w:hideMark/>
          </w:tcPr>
          <w:p w14:paraId="73991A58"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6 907 755,00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3948BD7"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5 155 739,00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C5AA46"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21F9E0"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5 155 739,00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7BD3EC"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7E04DC"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1 752 016,00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A8D5CFE"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46 051 699,00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C35337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00563F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9D8792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ACD47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1609B0D"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228FAD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92B190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68CDA5C" w14:textId="77777777" w:rsidR="00393B3B" w:rsidRPr="007423BA" w:rsidRDefault="00393B3B" w:rsidP="007423BA">
            <w:pPr>
              <w:spacing w:after="0"/>
              <w:rPr>
                <w:sz w:val="20"/>
                <w:szCs w:val="20"/>
              </w:rPr>
            </w:pPr>
          </w:p>
        </w:tc>
      </w:tr>
      <w:tr w:rsidR="00393B3B" w:rsidRPr="007423BA" w14:paraId="58F9C2AA" w14:textId="74A1CE4A"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0B5D2A9"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8.4.1 Godzenie życia zawodowego i prywatnego – konkursy horyzontalne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F6AA4"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98B203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95EF98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34 289 883,00</w:t>
            </w:r>
          </w:p>
        </w:tc>
        <w:tc>
          <w:tcPr>
            <w:tcW w:w="149" w:type="pct"/>
            <w:tcBorders>
              <w:top w:val="nil"/>
              <w:left w:val="nil"/>
              <w:bottom w:val="single" w:sz="4" w:space="0" w:color="auto"/>
              <w:right w:val="single" w:sz="4" w:space="0" w:color="auto"/>
            </w:tcBorders>
            <w:shd w:val="clear" w:color="auto" w:fill="auto"/>
            <w:vAlign w:val="center"/>
            <w:hideMark/>
          </w:tcPr>
          <w:p w14:paraId="3B968D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9BD48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D921FA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34 289 883,00</w:t>
            </w:r>
          </w:p>
        </w:tc>
        <w:tc>
          <w:tcPr>
            <w:tcW w:w="226" w:type="pct"/>
            <w:tcBorders>
              <w:top w:val="nil"/>
              <w:left w:val="nil"/>
              <w:bottom w:val="single" w:sz="4" w:space="0" w:color="auto"/>
              <w:right w:val="nil"/>
            </w:tcBorders>
            <w:shd w:val="clear" w:color="auto" w:fill="auto"/>
            <w:vAlign w:val="center"/>
            <w:hideMark/>
          </w:tcPr>
          <w:p w14:paraId="39D601E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6 051 155,00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213840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4 516 399,00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BE13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FC56F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4 516 399,00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A089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B4FEA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1 534 756,00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9AEA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40 341 038,00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F1E08E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E48E1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CECF3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948B7B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5BD965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53D68C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FE9D76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E73E909" w14:textId="77777777" w:rsidR="00393B3B" w:rsidRPr="007423BA" w:rsidRDefault="00393B3B" w:rsidP="007423BA">
            <w:pPr>
              <w:spacing w:after="0"/>
              <w:rPr>
                <w:sz w:val="20"/>
                <w:szCs w:val="20"/>
              </w:rPr>
            </w:pPr>
          </w:p>
        </w:tc>
      </w:tr>
      <w:tr w:rsidR="00393B3B" w:rsidRPr="007423BA" w14:paraId="194FA250" w14:textId="3FBFFDB9"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0ADE6B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8.4.2 Godzenie życia zawodowego i prywatnego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82CEE"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F60806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429C70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2 868 911,00</w:t>
            </w:r>
          </w:p>
        </w:tc>
        <w:tc>
          <w:tcPr>
            <w:tcW w:w="149" w:type="pct"/>
            <w:tcBorders>
              <w:top w:val="nil"/>
              <w:left w:val="nil"/>
              <w:bottom w:val="single" w:sz="4" w:space="0" w:color="auto"/>
              <w:right w:val="single" w:sz="4" w:space="0" w:color="auto"/>
            </w:tcBorders>
            <w:shd w:val="clear" w:color="auto" w:fill="auto"/>
            <w:vAlign w:val="center"/>
            <w:hideMark/>
          </w:tcPr>
          <w:p w14:paraId="21C4C86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549237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1E22C0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2 868 911,00</w:t>
            </w:r>
          </w:p>
        </w:tc>
        <w:tc>
          <w:tcPr>
            <w:tcW w:w="226" w:type="pct"/>
            <w:tcBorders>
              <w:top w:val="nil"/>
              <w:left w:val="nil"/>
              <w:bottom w:val="single" w:sz="4" w:space="0" w:color="auto"/>
              <w:right w:val="nil"/>
            </w:tcBorders>
            <w:shd w:val="clear" w:color="auto" w:fill="auto"/>
            <w:vAlign w:val="center"/>
            <w:hideMark/>
          </w:tcPr>
          <w:p w14:paraId="4CBED67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506 279,00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03569B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377 871,00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267CC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8EE26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377 871,00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911F2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65E84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128 408,00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D8D9B7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3 375 190,00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C92786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A22D70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59FCA7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E26DD1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3FBCAF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DA62DE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B3B343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3757AFF" w14:textId="77777777" w:rsidR="00393B3B" w:rsidRPr="007423BA" w:rsidRDefault="00393B3B" w:rsidP="007423BA">
            <w:pPr>
              <w:spacing w:after="0"/>
              <w:rPr>
                <w:sz w:val="20"/>
                <w:szCs w:val="20"/>
              </w:rPr>
            </w:pPr>
          </w:p>
        </w:tc>
      </w:tr>
      <w:tr w:rsidR="00393B3B" w:rsidRPr="007423BA" w14:paraId="386A8493" w14:textId="0CFC6BD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F12999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8.4.3 Godzenie życia zawodowego i prywatnego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67D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FEA594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C6EB90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542 705,00</w:t>
            </w:r>
          </w:p>
        </w:tc>
        <w:tc>
          <w:tcPr>
            <w:tcW w:w="149" w:type="pct"/>
            <w:tcBorders>
              <w:top w:val="nil"/>
              <w:left w:val="nil"/>
              <w:bottom w:val="single" w:sz="4" w:space="0" w:color="auto"/>
              <w:right w:val="single" w:sz="4" w:space="0" w:color="auto"/>
            </w:tcBorders>
            <w:shd w:val="clear" w:color="auto" w:fill="auto"/>
            <w:vAlign w:val="center"/>
            <w:hideMark/>
          </w:tcPr>
          <w:p w14:paraId="2EBE088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B5A16F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A2F8EC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542 705,00</w:t>
            </w:r>
          </w:p>
        </w:tc>
        <w:tc>
          <w:tcPr>
            <w:tcW w:w="226" w:type="pct"/>
            <w:tcBorders>
              <w:top w:val="nil"/>
              <w:left w:val="nil"/>
              <w:bottom w:val="single" w:sz="4" w:space="0" w:color="auto"/>
              <w:right w:val="nil"/>
            </w:tcBorders>
            <w:shd w:val="clear" w:color="auto" w:fill="auto"/>
            <w:vAlign w:val="center"/>
            <w:hideMark/>
          </w:tcPr>
          <w:p w14:paraId="6D84E64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95 772,00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E82C29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71 481,00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96F759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FFFDA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71 481,00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B3901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AABB2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24 291,00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5DBE0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638 477,00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F34F48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D96678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E0EFA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FAB7F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13B849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35A967C"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54BCFA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AC203D3" w14:textId="77777777" w:rsidR="00393B3B" w:rsidRPr="007423BA" w:rsidRDefault="00393B3B" w:rsidP="007423BA">
            <w:pPr>
              <w:spacing w:after="0"/>
              <w:rPr>
                <w:sz w:val="20"/>
                <w:szCs w:val="20"/>
              </w:rPr>
            </w:pPr>
          </w:p>
        </w:tc>
      </w:tr>
      <w:tr w:rsidR="00393B3B" w:rsidRPr="007423BA" w14:paraId="735E8CBB" w14:textId="1019A500"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96CD0B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8.4.4 Godzenie życia zawodowego i prywatnego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104F5"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C77EF1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01D09A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1 442 445,00</w:t>
            </w:r>
          </w:p>
        </w:tc>
        <w:tc>
          <w:tcPr>
            <w:tcW w:w="149" w:type="pct"/>
            <w:tcBorders>
              <w:top w:val="nil"/>
              <w:left w:val="nil"/>
              <w:bottom w:val="single" w:sz="4" w:space="0" w:color="auto"/>
              <w:right w:val="single" w:sz="4" w:space="0" w:color="auto"/>
            </w:tcBorders>
            <w:shd w:val="clear" w:color="auto" w:fill="auto"/>
            <w:vAlign w:val="center"/>
            <w:hideMark/>
          </w:tcPr>
          <w:p w14:paraId="0507DE2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9E3390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D0F320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1 442 445,00</w:t>
            </w:r>
          </w:p>
        </w:tc>
        <w:tc>
          <w:tcPr>
            <w:tcW w:w="226" w:type="pct"/>
            <w:tcBorders>
              <w:top w:val="nil"/>
              <w:left w:val="nil"/>
              <w:bottom w:val="single" w:sz="4" w:space="0" w:color="auto"/>
              <w:right w:val="nil"/>
            </w:tcBorders>
            <w:shd w:val="clear" w:color="auto" w:fill="auto"/>
            <w:vAlign w:val="center"/>
            <w:hideMark/>
          </w:tcPr>
          <w:p w14:paraId="0AFF461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254 549,00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E31548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189 988,00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85576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77BF0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189 988,00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E9100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184F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64 561,00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6AC10F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1 696 994,00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213C40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B54FBE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6512E0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35EA8B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17B51D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2FF8B62"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093061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2DBA154" w14:textId="77777777" w:rsidR="00393B3B" w:rsidRPr="007423BA" w:rsidRDefault="00393B3B" w:rsidP="007423BA">
            <w:pPr>
              <w:spacing w:after="0"/>
              <w:rPr>
                <w:sz w:val="20"/>
                <w:szCs w:val="20"/>
              </w:rPr>
            </w:pPr>
          </w:p>
        </w:tc>
      </w:tr>
      <w:tr w:rsidR="00393B3B" w:rsidRPr="007423BA" w14:paraId="562EE007" w14:textId="7EC8F36C"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D49C7FD"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8.5. Przystosowanie do zmian zachodzących w gospodarce w ramach działań outplacementowych</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6289F7A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(8.4)</w:t>
            </w:r>
          </w:p>
        </w:tc>
        <w:tc>
          <w:tcPr>
            <w:tcW w:w="109" w:type="pct"/>
            <w:vMerge/>
            <w:tcBorders>
              <w:top w:val="nil"/>
              <w:left w:val="nil"/>
              <w:bottom w:val="single" w:sz="4" w:space="0" w:color="000000"/>
              <w:right w:val="single" w:sz="4" w:space="0" w:color="auto"/>
            </w:tcBorders>
            <w:vAlign w:val="center"/>
            <w:hideMark/>
          </w:tcPr>
          <w:p w14:paraId="61EF554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5A67B4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8 000 000,00</w:t>
            </w:r>
          </w:p>
        </w:tc>
        <w:tc>
          <w:tcPr>
            <w:tcW w:w="149" w:type="pct"/>
            <w:tcBorders>
              <w:top w:val="nil"/>
              <w:left w:val="nil"/>
              <w:bottom w:val="single" w:sz="4" w:space="0" w:color="auto"/>
              <w:right w:val="single" w:sz="4" w:space="0" w:color="auto"/>
            </w:tcBorders>
            <w:shd w:val="clear" w:color="auto" w:fill="auto"/>
            <w:vAlign w:val="center"/>
            <w:hideMark/>
          </w:tcPr>
          <w:p w14:paraId="4ED506E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D767B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5781D9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8 000 000,00</w:t>
            </w:r>
          </w:p>
        </w:tc>
        <w:tc>
          <w:tcPr>
            <w:tcW w:w="226" w:type="pct"/>
            <w:tcBorders>
              <w:top w:val="nil"/>
              <w:left w:val="nil"/>
              <w:bottom w:val="single" w:sz="4" w:space="0" w:color="auto"/>
              <w:right w:val="nil"/>
            </w:tcBorders>
            <w:shd w:val="clear" w:color="auto" w:fill="auto"/>
            <w:vAlign w:val="center"/>
            <w:hideMark/>
          </w:tcPr>
          <w:p w14:paraId="0C13496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1 411 765,00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AF496D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996 706,00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4B91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847 059,00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17860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149 647,00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7C81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8E1F1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415 059,00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4CD86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9 411 765,00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C17CA9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7C368B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E94BE2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B4F7B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34EBE4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EE55A3D"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FC3D0D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E2F6340" w14:textId="77777777" w:rsidR="00393B3B" w:rsidRPr="007423BA" w:rsidRDefault="00393B3B" w:rsidP="007423BA">
            <w:pPr>
              <w:spacing w:after="0"/>
              <w:rPr>
                <w:sz w:val="20"/>
                <w:szCs w:val="20"/>
              </w:rPr>
            </w:pPr>
          </w:p>
        </w:tc>
      </w:tr>
      <w:tr w:rsidR="00393B3B" w:rsidRPr="007423BA" w14:paraId="30EC032D" w14:textId="7AFF998A" w:rsidTr="00393B3B">
        <w:trPr>
          <w:trHeight w:val="1170"/>
        </w:trPr>
        <w:tc>
          <w:tcPr>
            <w:tcW w:w="514" w:type="pct"/>
            <w:tcBorders>
              <w:top w:val="single" w:sz="4" w:space="0" w:color="auto"/>
              <w:left w:val="single" w:sz="4" w:space="0" w:color="auto"/>
              <w:bottom w:val="single" w:sz="4" w:space="0" w:color="auto"/>
              <w:right w:val="nil"/>
            </w:tcBorders>
            <w:shd w:val="clear" w:color="auto" w:fill="auto"/>
            <w:hideMark/>
          </w:tcPr>
          <w:p w14:paraId="5F556148"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8.6. Zwiększenie konkurencyjności przedsiębiorstw i przedsiębiorców z sektora MMŚP</w:t>
            </w:r>
          </w:p>
        </w:tc>
        <w:tc>
          <w:tcPr>
            <w:tcW w:w="449" w:type="pct"/>
            <w:vMerge/>
            <w:tcBorders>
              <w:top w:val="nil"/>
              <w:left w:val="single" w:sz="4" w:space="0" w:color="auto"/>
              <w:bottom w:val="single" w:sz="4" w:space="0" w:color="000000"/>
              <w:right w:val="single" w:sz="4" w:space="0" w:color="auto"/>
            </w:tcBorders>
            <w:vAlign w:val="center"/>
            <w:hideMark/>
          </w:tcPr>
          <w:p w14:paraId="6981E0D8"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369BA89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C9EA45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16 000 000,00</w:t>
            </w:r>
          </w:p>
        </w:tc>
        <w:tc>
          <w:tcPr>
            <w:tcW w:w="149" w:type="pct"/>
            <w:tcBorders>
              <w:top w:val="nil"/>
              <w:left w:val="nil"/>
              <w:bottom w:val="single" w:sz="4" w:space="0" w:color="auto"/>
              <w:right w:val="single" w:sz="4" w:space="0" w:color="auto"/>
            </w:tcBorders>
            <w:shd w:val="clear" w:color="auto" w:fill="auto"/>
            <w:vAlign w:val="center"/>
            <w:hideMark/>
          </w:tcPr>
          <w:p w14:paraId="3D12382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F01E9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759FF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16 000 000,00</w:t>
            </w:r>
          </w:p>
        </w:tc>
        <w:tc>
          <w:tcPr>
            <w:tcW w:w="226" w:type="pct"/>
            <w:tcBorders>
              <w:top w:val="nil"/>
              <w:left w:val="nil"/>
              <w:bottom w:val="single" w:sz="4" w:space="0" w:color="auto"/>
              <w:right w:val="nil"/>
            </w:tcBorders>
            <w:shd w:val="clear" w:color="auto" w:fill="auto"/>
            <w:vAlign w:val="center"/>
            <w:hideMark/>
          </w:tcPr>
          <w:p w14:paraId="22A2B0D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2 823 529,00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666F97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7DA1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99E00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D7BEE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76329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2 823 529,00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F7EF1C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18 823 529,00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40DC72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F9E83B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F305E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DB464D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C8E0949"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0072CA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E48FBA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AB236BF" w14:textId="77777777" w:rsidR="00393B3B" w:rsidRPr="007423BA" w:rsidRDefault="00393B3B" w:rsidP="007423BA">
            <w:pPr>
              <w:spacing w:after="0"/>
              <w:rPr>
                <w:sz w:val="20"/>
                <w:szCs w:val="20"/>
              </w:rPr>
            </w:pPr>
          </w:p>
        </w:tc>
      </w:tr>
      <w:tr w:rsidR="00393B3B" w:rsidRPr="007423BA" w14:paraId="4B321F69" w14:textId="61EB21B7" w:rsidTr="00393B3B">
        <w:trPr>
          <w:trHeight w:val="1170"/>
        </w:trPr>
        <w:tc>
          <w:tcPr>
            <w:tcW w:w="514" w:type="pct"/>
            <w:tcBorders>
              <w:top w:val="single" w:sz="4" w:space="0" w:color="auto"/>
              <w:left w:val="single" w:sz="4" w:space="0" w:color="auto"/>
              <w:bottom w:val="single" w:sz="4" w:space="0" w:color="auto"/>
              <w:right w:val="nil"/>
            </w:tcBorders>
            <w:shd w:val="clear" w:color="auto" w:fill="auto"/>
            <w:hideMark/>
          </w:tcPr>
          <w:p w14:paraId="69429B54"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8.7. Aktywne i zdrowe starzenie się</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DD862"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(8.5)</w:t>
            </w:r>
          </w:p>
        </w:tc>
        <w:tc>
          <w:tcPr>
            <w:tcW w:w="109" w:type="pct"/>
            <w:vMerge/>
            <w:tcBorders>
              <w:top w:val="nil"/>
              <w:left w:val="nil"/>
              <w:bottom w:val="single" w:sz="4" w:space="0" w:color="000000"/>
              <w:right w:val="single" w:sz="4" w:space="0" w:color="auto"/>
            </w:tcBorders>
            <w:vAlign w:val="center"/>
            <w:hideMark/>
          </w:tcPr>
          <w:p w14:paraId="3472EC8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7E921C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23 287 888,00</w:t>
            </w:r>
          </w:p>
        </w:tc>
        <w:tc>
          <w:tcPr>
            <w:tcW w:w="149" w:type="pct"/>
            <w:tcBorders>
              <w:top w:val="nil"/>
              <w:left w:val="nil"/>
              <w:bottom w:val="single" w:sz="4" w:space="0" w:color="auto"/>
              <w:right w:val="nil"/>
            </w:tcBorders>
            <w:shd w:val="clear" w:color="auto" w:fill="auto"/>
            <w:vAlign w:val="center"/>
            <w:hideMark/>
          </w:tcPr>
          <w:p w14:paraId="05C2B4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single" w:sz="4" w:space="0" w:color="auto"/>
              <w:bottom w:val="single" w:sz="4" w:space="0" w:color="auto"/>
              <w:right w:val="nil"/>
            </w:tcBorders>
            <w:shd w:val="clear" w:color="auto" w:fill="auto"/>
            <w:vAlign w:val="center"/>
            <w:hideMark/>
          </w:tcPr>
          <w:p w14:paraId="198422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D223B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23 287 888,00</w:t>
            </w:r>
          </w:p>
        </w:tc>
        <w:tc>
          <w:tcPr>
            <w:tcW w:w="226" w:type="pct"/>
            <w:tcBorders>
              <w:top w:val="nil"/>
              <w:left w:val="nil"/>
              <w:bottom w:val="single" w:sz="4" w:space="0" w:color="auto"/>
              <w:right w:val="nil"/>
            </w:tcBorders>
            <w:shd w:val="clear" w:color="auto" w:fill="auto"/>
            <w:vAlign w:val="center"/>
            <w:hideMark/>
          </w:tcPr>
          <w:p w14:paraId="253E5BB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4 109 627,00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451914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1 413 499,00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3E950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1 068 640,00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E6FCC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7C986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344 859,00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EFFBD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2 696 128,00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69D3F1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27 397 515,00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98978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F29D5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B8B8F0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3FB4A7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A63F32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772C1E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885AC5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4794BA4" w14:textId="77777777" w:rsidR="00393B3B" w:rsidRPr="007423BA" w:rsidRDefault="00393B3B" w:rsidP="007423BA">
            <w:pPr>
              <w:spacing w:after="0"/>
              <w:rPr>
                <w:sz w:val="20"/>
                <w:szCs w:val="20"/>
              </w:rPr>
            </w:pPr>
          </w:p>
        </w:tc>
      </w:tr>
      <w:tr w:rsidR="00393B3B" w:rsidRPr="007423BA" w14:paraId="0E90EFB2" w14:textId="0C57841C" w:rsidTr="00393B3B">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5CEBDEC0" w14:textId="77777777" w:rsidR="00393B3B" w:rsidRPr="007423BA" w:rsidRDefault="00393B3B" w:rsidP="00393B3B">
            <w:pPr>
              <w:spacing w:after="0"/>
              <w:rPr>
                <w:rFonts w:ascii="Arial" w:hAnsi="Arial" w:cs="Arial"/>
                <w:color w:val="000000"/>
                <w:sz w:val="12"/>
                <w:szCs w:val="12"/>
              </w:rPr>
            </w:pPr>
            <w:r w:rsidRPr="007423BA">
              <w:rPr>
                <w:rFonts w:ascii="Arial" w:hAnsi="Arial" w:cs="Arial"/>
                <w:color w:val="000000"/>
                <w:sz w:val="12"/>
                <w:szCs w:val="12"/>
              </w:rPr>
              <w:lastRenderedPageBreak/>
              <w:t>oś priorytetowa nr 9</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5FCD6342" w14:textId="77777777" w:rsidR="00393B3B" w:rsidRPr="007423BA" w:rsidRDefault="00393B3B" w:rsidP="007423BA">
            <w:pPr>
              <w:spacing w:after="0"/>
              <w:jc w:val="center"/>
              <w:rPr>
                <w:rFonts w:ascii="Arial" w:hAnsi="Arial" w:cs="Arial"/>
                <w:color w:val="000000"/>
                <w:sz w:val="12"/>
                <w:szCs w:val="12"/>
              </w:rPr>
            </w:pPr>
            <w:r w:rsidRPr="007423BA">
              <w:rPr>
                <w:rFonts w:ascii="Arial" w:hAnsi="Arial" w:cs="Arial"/>
                <w:color w:val="000000"/>
                <w:sz w:val="12"/>
                <w:szCs w:val="12"/>
              </w:rPr>
              <w:t xml:space="preserve">Włączenie społeczne </w:t>
            </w:r>
          </w:p>
        </w:tc>
        <w:tc>
          <w:tcPr>
            <w:tcW w:w="109" w:type="pct"/>
            <w:vMerge/>
            <w:tcBorders>
              <w:top w:val="nil"/>
              <w:left w:val="nil"/>
              <w:bottom w:val="single" w:sz="4" w:space="0" w:color="000000"/>
              <w:right w:val="single" w:sz="4" w:space="0" w:color="auto"/>
            </w:tcBorders>
            <w:vAlign w:val="center"/>
            <w:hideMark/>
          </w:tcPr>
          <w:p w14:paraId="6565D050"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F5782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139 926 219,00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1D0E9F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17061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51C4B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139 926 219,00</w:t>
            </w:r>
          </w:p>
        </w:tc>
        <w:tc>
          <w:tcPr>
            <w:tcW w:w="226" w:type="pct"/>
            <w:tcBorders>
              <w:top w:val="single" w:sz="4" w:space="0" w:color="auto"/>
              <w:left w:val="nil"/>
              <w:bottom w:val="single" w:sz="4" w:space="0" w:color="auto"/>
              <w:right w:val="nil"/>
            </w:tcBorders>
            <w:shd w:val="clear" w:color="000000" w:fill="FFC000"/>
            <w:vAlign w:val="center"/>
            <w:hideMark/>
          </w:tcPr>
          <w:p w14:paraId="2EF5C12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24 692 862,00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FFF96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21 314 412,00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B1048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11 435 408,00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AAEAD9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9 493 107,00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45296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385 897,00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A52482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3 378 450,00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1A7FEE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164 619 081,00</w:t>
            </w:r>
          </w:p>
        </w:tc>
        <w:tc>
          <w:tcPr>
            <w:tcW w:w="231" w:type="pct"/>
            <w:tcBorders>
              <w:top w:val="single" w:sz="4" w:space="0" w:color="auto"/>
              <w:left w:val="nil"/>
              <w:bottom w:val="single" w:sz="4" w:space="0" w:color="auto"/>
              <w:right w:val="single" w:sz="4" w:space="0" w:color="auto"/>
            </w:tcBorders>
            <w:shd w:val="clear" w:color="000000" w:fill="FFC000"/>
            <w:vAlign w:val="center"/>
            <w:hideMark/>
          </w:tcPr>
          <w:p w14:paraId="64EAB6D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1B76190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130 327 280,00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CABB6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9 598 939,00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27BADB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6,86%</w:t>
            </w:r>
          </w:p>
        </w:tc>
        <w:tc>
          <w:tcPr>
            <w:tcW w:w="109" w:type="pct"/>
            <w:tcBorders>
              <w:top w:val="single" w:sz="4" w:space="0" w:color="auto"/>
              <w:left w:val="nil"/>
              <w:bottom w:val="single" w:sz="4" w:space="0" w:color="auto"/>
              <w:right w:val="single" w:sz="4" w:space="0" w:color="auto"/>
            </w:tcBorders>
            <w:shd w:val="clear" w:color="auto" w:fill="auto"/>
            <w:hideMark/>
          </w:tcPr>
          <w:p w14:paraId="5DC4E22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5240E3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34238F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473DC20" w14:textId="77777777" w:rsidR="00393B3B" w:rsidRPr="007423BA" w:rsidRDefault="00393B3B" w:rsidP="007423BA">
            <w:pPr>
              <w:spacing w:after="0"/>
              <w:rPr>
                <w:sz w:val="20"/>
                <w:szCs w:val="20"/>
              </w:rPr>
            </w:pPr>
          </w:p>
        </w:tc>
      </w:tr>
      <w:tr w:rsidR="00393B3B" w:rsidRPr="007423BA" w14:paraId="293A8E0B" w14:textId="3BD062B6" w:rsidTr="00393B3B">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69483277"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9.1. Aktywna integracja</w:t>
            </w:r>
          </w:p>
        </w:tc>
        <w:tc>
          <w:tcPr>
            <w:tcW w:w="449" w:type="pct"/>
            <w:tcBorders>
              <w:top w:val="nil"/>
              <w:left w:val="single" w:sz="4" w:space="0" w:color="auto"/>
              <w:bottom w:val="single" w:sz="4" w:space="0" w:color="auto"/>
              <w:right w:val="single" w:sz="4" w:space="0" w:color="auto"/>
            </w:tcBorders>
            <w:shd w:val="clear" w:color="auto" w:fill="auto"/>
            <w:vAlign w:val="center"/>
            <w:hideMark/>
          </w:tcPr>
          <w:p w14:paraId="11C4DEE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(9.1)</w:t>
            </w:r>
          </w:p>
        </w:tc>
        <w:tc>
          <w:tcPr>
            <w:tcW w:w="109" w:type="pct"/>
            <w:vMerge/>
            <w:tcBorders>
              <w:top w:val="nil"/>
              <w:left w:val="nil"/>
              <w:bottom w:val="single" w:sz="4" w:space="0" w:color="000000"/>
              <w:right w:val="single" w:sz="4" w:space="0" w:color="auto"/>
            </w:tcBorders>
            <w:vAlign w:val="center"/>
            <w:hideMark/>
          </w:tcPr>
          <w:p w14:paraId="48A88F2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587897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85 926 219,00</w:t>
            </w:r>
          </w:p>
        </w:tc>
        <w:tc>
          <w:tcPr>
            <w:tcW w:w="149" w:type="pct"/>
            <w:tcBorders>
              <w:top w:val="nil"/>
              <w:left w:val="nil"/>
              <w:bottom w:val="single" w:sz="4" w:space="0" w:color="auto"/>
              <w:right w:val="single" w:sz="4" w:space="0" w:color="auto"/>
            </w:tcBorders>
            <w:shd w:val="clear" w:color="auto" w:fill="auto"/>
            <w:vAlign w:val="center"/>
            <w:hideMark/>
          </w:tcPr>
          <w:p w14:paraId="3BB1F8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5A1632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B6685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85 926 219,00</w:t>
            </w:r>
          </w:p>
        </w:tc>
        <w:tc>
          <w:tcPr>
            <w:tcW w:w="226" w:type="pct"/>
            <w:tcBorders>
              <w:top w:val="nil"/>
              <w:left w:val="nil"/>
              <w:bottom w:val="single" w:sz="4" w:space="0" w:color="auto"/>
              <w:right w:val="nil"/>
            </w:tcBorders>
            <w:shd w:val="clear" w:color="auto" w:fill="auto"/>
            <w:vAlign w:val="center"/>
            <w:hideMark/>
          </w:tcPr>
          <w:p w14:paraId="7717670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15 163 448,00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7D939E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13 605 094,00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38E7D2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5 316 643,00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630F4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7 902 554,00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4E5B7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385 897,00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1850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1 558 354,00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BC5EE2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101 089 667,00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34E3FE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BF69D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EF7639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3B3845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8E8250B"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CE1D60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EDC01B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467A49A" w14:textId="77777777" w:rsidR="00393B3B" w:rsidRPr="007423BA" w:rsidRDefault="00393B3B" w:rsidP="007423BA">
            <w:pPr>
              <w:spacing w:after="0"/>
              <w:rPr>
                <w:sz w:val="20"/>
                <w:szCs w:val="20"/>
              </w:rPr>
            </w:pPr>
          </w:p>
        </w:tc>
      </w:tr>
      <w:tr w:rsidR="00393B3B" w:rsidRPr="007423BA" w14:paraId="0965A8C7" w14:textId="57228288"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667F730"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9.1.1 Aktywna integracja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2D95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3FD7829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9BAB5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79 261 602,00</w:t>
            </w:r>
          </w:p>
        </w:tc>
        <w:tc>
          <w:tcPr>
            <w:tcW w:w="149" w:type="pct"/>
            <w:tcBorders>
              <w:top w:val="nil"/>
              <w:left w:val="nil"/>
              <w:bottom w:val="single" w:sz="4" w:space="0" w:color="auto"/>
              <w:right w:val="single" w:sz="4" w:space="0" w:color="auto"/>
            </w:tcBorders>
            <w:shd w:val="clear" w:color="auto" w:fill="auto"/>
            <w:vAlign w:val="center"/>
            <w:hideMark/>
          </w:tcPr>
          <w:p w14:paraId="1ADF267E"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DD46F6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9C20AF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79 261 602,00</w:t>
            </w:r>
          </w:p>
        </w:tc>
        <w:tc>
          <w:tcPr>
            <w:tcW w:w="226" w:type="pct"/>
            <w:tcBorders>
              <w:top w:val="nil"/>
              <w:left w:val="nil"/>
              <w:bottom w:val="single" w:sz="4" w:space="0" w:color="auto"/>
              <w:right w:val="nil"/>
            </w:tcBorders>
            <w:shd w:val="clear" w:color="auto" w:fill="auto"/>
            <w:vAlign w:val="center"/>
            <w:hideMark/>
          </w:tcPr>
          <w:p w14:paraId="042BBC6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13 926 038,00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CE7ECB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12 474 419,00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705FB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4 828 837,00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152E1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7 289 616,00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96528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355 966,00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E87F3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1 451 619,00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0649B1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93 187 640,00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E9DEFA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C00E7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9AB412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9EF076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1FACD1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D9B7FD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1843EAF"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1F68C65" w14:textId="77777777" w:rsidR="00393B3B" w:rsidRPr="007423BA" w:rsidRDefault="00393B3B" w:rsidP="007423BA">
            <w:pPr>
              <w:spacing w:after="0"/>
              <w:rPr>
                <w:sz w:val="20"/>
                <w:szCs w:val="20"/>
              </w:rPr>
            </w:pPr>
          </w:p>
        </w:tc>
      </w:tr>
      <w:tr w:rsidR="00393B3B" w:rsidRPr="007423BA" w14:paraId="58EE7D61" w14:textId="4A74FB99"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C088EAC"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9.1.2 Aktywna integracja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0EB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37E443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E0CAAE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2 973 997,00</w:t>
            </w:r>
          </w:p>
        </w:tc>
        <w:tc>
          <w:tcPr>
            <w:tcW w:w="149" w:type="pct"/>
            <w:tcBorders>
              <w:top w:val="nil"/>
              <w:left w:val="nil"/>
              <w:bottom w:val="single" w:sz="4" w:space="0" w:color="auto"/>
              <w:right w:val="single" w:sz="4" w:space="0" w:color="auto"/>
            </w:tcBorders>
            <w:shd w:val="clear" w:color="auto" w:fill="auto"/>
            <w:vAlign w:val="center"/>
            <w:hideMark/>
          </w:tcPr>
          <w:p w14:paraId="570467F5"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F15034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42AF25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2 973 997,00</w:t>
            </w:r>
          </w:p>
        </w:tc>
        <w:tc>
          <w:tcPr>
            <w:tcW w:w="226" w:type="pct"/>
            <w:tcBorders>
              <w:top w:val="nil"/>
              <w:left w:val="nil"/>
              <w:bottom w:val="single" w:sz="4" w:space="0" w:color="auto"/>
              <w:right w:val="nil"/>
            </w:tcBorders>
            <w:shd w:val="clear" w:color="auto" w:fill="auto"/>
            <w:vAlign w:val="center"/>
            <w:hideMark/>
          </w:tcPr>
          <w:p w14:paraId="3E9FB4A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550 109,00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FE1EAE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502 480,00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FD1B9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215 608,00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179BB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273 516,00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BD6FA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13 356,00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705D8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47 629,00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C045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3 524 106,00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B2DA0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0680A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255F3F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67DAF9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EC4F6D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53D58B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D802A9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4E4EE8F" w14:textId="77777777" w:rsidR="00393B3B" w:rsidRPr="007423BA" w:rsidRDefault="00393B3B" w:rsidP="007423BA">
            <w:pPr>
              <w:spacing w:after="0"/>
              <w:rPr>
                <w:sz w:val="20"/>
                <w:szCs w:val="20"/>
              </w:rPr>
            </w:pPr>
          </w:p>
        </w:tc>
      </w:tr>
      <w:tr w:rsidR="00393B3B" w:rsidRPr="007423BA" w14:paraId="00574B79" w14:textId="5DA08C7C"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04CD79E"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9.1.3 Aktywna integracja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8990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12133FB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781173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1 188 111,00</w:t>
            </w:r>
          </w:p>
        </w:tc>
        <w:tc>
          <w:tcPr>
            <w:tcW w:w="149" w:type="pct"/>
            <w:tcBorders>
              <w:top w:val="nil"/>
              <w:left w:val="nil"/>
              <w:bottom w:val="single" w:sz="4" w:space="0" w:color="auto"/>
              <w:right w:val="single" w:sz="4" w:space="0" w:color="auto"/>
            </w:tcBorders>
            <w:shd w:val="clear" w:color="auto" w:fill="auto"/>
            <w:vAlign w:val="center"/>
            <w:hideMark/>
          </w:tcPr>
          <w:p w14:paraId="7E6485D9"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16FD31C"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02CDF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1 188 111,00</w:t>
            </w:r>
          </w:p>
        </w:tc>
        <w:tc>
          <w:tcPr>
            <w:tcW w:w="226" w:type="pct"/>
            <w:tcBorders>
              <w:top w:val="nil"/>
              <w:left w:val="nil"/>
              <w:bottom w:val="single" w:sz="4" w:space="0" w:color="auto"/>
              <w:right w:val="nil"/>
            </w:tcBorders>
            <w:shd w:val="clear" w:color="auto" w:fill="auto"/>
            <w:vAlign w:val="center"/>
            <w:hideMark/>
          </w:tcPr>
          <w:p w14:paraId="08A51D4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225 510,00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16119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206 482,00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25458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91 877,00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E9D6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109 269,00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2CAD07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5 336,00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AC6E0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19 028,00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706B6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1 413 621,00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785B58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F91D5F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8C9F0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621BF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7B1493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752B19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A73322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33A5526" w14:textId="77777777" w:rsidR="00393B3B" w:rsidRPr="007423BA" w:rsidRDefault="00393B3B" w:rsidP="007423BA">
            <w:pPr>
              <w:spacing w:after="0"/>
              <w:rPr>
                <w:sz w:val="20"/>
                <w:szCs w:val="20"/>
              </w:rPr>
            </w:pPr>
          </w:p>
        </w:tc>
      </w:tr>
      <w:tr w:rsidR="00393B3B" w:rsidRPr="007423BA" w14:paraId="6946A0A4" w14:textId="1FE1866C"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FF723D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9.1.4 Aktywna integracja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7DD5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F63CEE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304CAB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2 502 509,00</w:t>
            </w:r>
          </w:p>
        </w:tc>
        <w:tc>
          <w:tcPr>
            <w:tcW w:w="149" w:type="pct"/>
            <w:tcBorders>
              <w:top w:val="nil"/>
              <w:left w:val="nil"/>
              <w:bottom w:val="single" w:sz="4" w:space="0" w:color="auto"/>
              <w:right w:val="single" w:sz="4" w:space="0" w:color="auto"/>
            </w:tcBorders>
            <w:shd w:val="clear" w:color="auto" w:fill="auto"/>
            <w:vAlign w:val="center"/>
            <w:hideMark/>
          </w:tcPr>
          <w:p w14:paraId="69E15F56"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613616E"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08D74C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2 502 509,00</w:t>
            </w:r>
          </w:p>
        </w:tc>
        <w:tc>
          <w:tcPr>
            <w:tcW w:w="226" w:type="pct"/>
            <w:tcBorders>
              <w:top w:val="nil"/>
              <w:left w:val="nil"/>
              <w:bottom w:val="single" w:sz="4" w:space="0" w:color="auto"/>
              <w:right w:val="nil"/>
            </w:tcBorders>
            <w:shd w:val="clear" w:color="auto" w:fill="auto"/>
            <w:vAlign w:val="center"/>
            <w:hideMark/>
          </w:tcPr>
          <w:p w14:paraId="3DC4E80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461 791,00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6054AA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421 713,00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0EA04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180 321,00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28481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230 153,00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629B4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11 239,00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ECF05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40 078,00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DCC9D0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2 964 300,00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DB21A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4AC70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656AC7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622D1C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30D5BD7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2D17A4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94CFB0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9EE9B34" w14:textId="77777777" w:rsidR="00393B3B" w:rsidRPr="007423BA" w:rsidRDefault="00393B3B" w:rsidP="007423BA">
            <w:pPr>
              <w:spacing w:after="0"/>
              <w:rPr>
                <w:sz w:val="20"/>
                <w:szCs w:val="20"/>
              </w:rPr>
            </w:pPr>
          </w:p>
        </w:tc>
      </w:tr>
      <w:tr w:rsidR="00393B3B" w:rsidRPr="007423BA" w14:paraId="3D571BB5" w14:textId="41C4D5AF" w:rsidTr="00393B3B">
        <w:trPr>
          <w:trHeight w:val="1575"/>
        </w:trPr>
        <w:tc>
          <w:tcPr>
            <w:tcW w:w="514" w:type="pct"/>
            <w:tcBorders>
              <w:top w:val="single" w:sz="4" w:space="0" w:color="auto"/>
              <w:left w:val="single" w:sz="4" w:space="0" w:color="auto"/>
              <w:bottom w:val="single" w:sz="4" w:space="0" w:color="auto"/>
              <w:right w:val="nil"/>
            </w:tcBorders>
            <w:shd w:val="clear" w:color="auto" w:fill="auto"/>
            <w:hideMark/>
          </w:tcPr>
          <w:p w14:paraId="558DABC3"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9.2. Dostęp do wysokiej jakości usług społecznych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33F2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(9.2)</w:t>
            </w:r>
          </w:p>
        </w:tc>
        <w:tc>
          <w:tcPr>
            <w:tcW w:w="109" w:type="pct"/>
            <w:vMerge/>
            <w:tcBorders>
              <w:top w:val="nil"/>
              <w:left w:val="nil"/>
              <w:bottom w:val="single" w:sz="4" w:space="0" w:color="000000"/>
              <w:right w:val="single" w:sz="4" w:space="0" w:color="auto"/>
            </w:tcBorders>
            <w:vAlign w:val="center"/>
            <w:hideMark/>
          </w:tcPr>
          <w:p w14:paraId="129B1A9B"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35878C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35 000 000,00</w:t>
            </w:r>
          </w:p>
        </w:tc>
        <w:tc>
          <w:tcPr>
            <w:tcW w:w="149" w:type="pct"/>
            <w:tcBorders>
              <w:top w:val="nil"/>
              <w:left w:val="nil"/>
              <w:bottom w:val="single" w:sz="4" w:space="0" w:color="auto"/>
              <w:right w:val="single" w:sz="4" w:space="0" w:color="auto"/>
            </w:tcBorders>
            <w:shd w:val="clear" w:color="auto" w:fill="auto"/>
            <w:vAlign w:val="center"/>
            <w:hideMark/>
          </w:tcPr>
          <w:p w14:paraId="541F887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8C44E2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DF7C63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35 000 000,00</w:t>
            </w:r>
          </w:p>
        </w:tc>
        <w:tc>
          <w:tcPr>
            <w:tcW w:w="226" w:type="pct"/>
            <w:tcBorders>
              <w:top w:val="nil"/>
              <w:left w:val="nil"/>
              <w:bottom w:val="single" w:sz="4" w:space="0" w:color="auto"/>
              <w:right w:val="nil"/>
            </w:tcBorders>
            <w:shd w:val="clear" w:color="auto" w:fill="auto"/>
            <w:vAlign w:val="center"/>
            <w:hideMark/>
          </w:tcPr>
          <w:p w14:paraId="257D5E0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6 176 471,00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58D88E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4 843 697,00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CA465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3 814 285,00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F9161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1 029 412,00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D1BA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DED0F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1 332 774,00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A8AC2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41 176 471,00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84A5E8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81915B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56301E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24D788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1168D7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93D083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56FCEA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7467277" w14:textId="77777777" w:rsidR="00393B3B" w:rsidRPr="007423BA" w:rsidRDefault="00393B3B" w:rsidP="007423BA">
            <w:pPr>
              <w:spacing w:after="0"/>
              <w:rPr>
                <w:sz w:val="20"/>
                <w:szCs w:val="20"/>
              </w:rPr>
            </w:pPr>
          </w:p>
        </w:tc>
      </w:tr>
      <w:tr w:rsidR="00393B3B" w:rsidRPr="007423BA" w14:paraId="6698A023" w14:textId="24A21B8B" w:rsidTr="00393B3B">
        <w:trPr>
          <w:trHeight w:val="1575"/>
        </w:trPr>
        <w:tc>
          <w:tcPr>
            <w:tcW w:w="514" w:type="pct"/>
            <w:tcBorders>
              <w:top w:val="single" w:sz="4" w:space="0" w:color="auto"/>
              <w:left w:val="single" w:sz="4" w:space="0" w:color="auto"/>
              <w:bottom w:val="single" w:sz="4" w:space="0" w:color="auto"/>
              <w:right w:val="nil"/>
            </w:tcBorders>
            <w:shd w:val="clear" w:color="auto" w:fill="auto"/>
            <w:hideMark/>
          </w:tcPr>
          <w:p w14:paraId="51CEB616"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9.2.1 Dostęp do wysokiej jakości usług społecznych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C40D7"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6C0193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294847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29 402 459,00</w:t>
            </w:r>
          </w:p>
        </w:tc>
        <w:tc>
          <w:tcPr>
            <w:tcW w:w="149" w:type="pct"/>
            <w:tcBorders>
              <w:top w:val="nil"/>
              <w:left w:val="nil"/>
              <w:bottom w:val="single" w:sz="4" w:space="0" w:color="auto"/>
              <w:right w:val="single" w:sz="4" w:space="0" w:color="auto"/>
            </w:tcBorders>
            <w:shd w:val="clear" w:color="auto" w:fill="auto"/>
            <w:vAlign w:val="center"/>
            <w:hideMark/>
          </w:tcPr>
          <w:p w14:paraId="56AB85A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D33342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063B56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29 402 459,00</w:t>
            </w:r>
          </w:p>
        </w:tc>
        <w:tc>
          <w:tcPr>
            <w:tcW w:w="226" w:type="pct"/>
            <w:tcBorders>
              <w:top w:val="nil"/>
              <w:left w:val="nil"/>
              <w:bottom w:val="single" w:sz="4" w:space="0" w:color="auto"/>
              <w:right w:val="nil"/>
            </w:tcBorders>
            <w:shd w:val="clear" w:color="auto" w:fill="auto"/>
            <w:vAlign w:val="center"/>
            <w:hideMark/>
          </w:tcPr>
          <w:p w14:paraId="0C31E0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5 188 669,00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06FBA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4 049 984,00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48882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3 185 206,00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E9AF36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864 778,00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780C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94085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1 138 685,00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311705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34 591 128,00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F10697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3A9DCB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685D3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700EFE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A01429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D659A5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DDEC781"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A0774F1" w14:textId="77777777" w:rsidR="00393B3B" w:rsidRPr="007423BA" w:rsidRDefault="00393B3B" w:rsidP="007423BA">
            <w:pPr>
              <w:spacing w:after="0"/>
              <w:rPr>
                <w:sz w:val="20"/>
                <w:szCs w:val="20"/>
              </w:rPr>
            </w:pPr>
          </w:p>
        </w:tc>
      </w:tr>
      <w:tr w:rsidR="00393B3B" w:rsidRPr="007423BA" w14:paraId="64C8094F" w14:textId="0B1E2C67" w:rsidTr="00393B3B">
        <w:trPr>
          <w:trHeight w:val="1575"/>
        </w:trPr>
        <w:tc>
          <w:tcPr>
            <w:tcW w:w="514" w:type="pct"/>
            <w:tcBorders>
              <w:top w:val="single" w:sz="4" w:space="0" w:color="auto"/>
              <w:left w:val="single" w:sz="4" w:space="0" w:color="auto"/>
              <w:bottom w:val="single" w:sz="4" w:space="0" w:color="auto"/>
              <w:right w:val="nil"/>
            </w:tcBorders>
            <w:shd w:val="clear" w:color="auto" w:fill="auto"/>
            <w:hideMark/>
          </w:tcPr>
          <w:p w14:paraId="08445DB9"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9.2.2 Dostęp do wysokiej jakości usług społecznych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C311D"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5184F422"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496AAF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2 747 400,00</w:t>
            </w:r>
          </w:p>
        </w:tc>
        <w:tc>
          <w:tcPr>
            <w:tcW w:w="149" w:type="pct"/>
            <w:tcBorders>
              <w:top w:val="nil"/>
              <w:left w:val="nil"/>
              <w:bottom w:val="single" w:sz="4" w:space="0" w:color="auto"/>
              <w:right w:val="single" w:sz="4" w:space="0" w:color="auto"/>
            </w:tcBorders>
            <w:shd w:val="clear" w:color="auto" w:fill="auto"/>
            <w:vAlign w:val="center"/>
            <w:hideMark/>
          </w:tcPr>
          <w:p w14:paraId="5328E3A6"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2B23A22"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6D1A9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2 747 400,00</w:t>
            </w:r>
          </w:p>
        </w:tc>
        <w:tc>
          <w:tcPr>
            <w:tcW w:w="226" w:type="pct"/>
            <w:tcBorders>
              <w:top w:val="nil"/>
              <w:left w:val="nil"/>
              <w:bottom w:val="single" w:sz="4" w:space="0" w:color="auto"/>
              <w:right w:val="nil"/>
            </w:tcBorders>
            <w:shd w:val="clear" w:color="auto" w:fill="auto"/>
            <w:vAlign w:val="center"/>
            <w:hideMark/>
          </w:tcPr>
          <w:p w14:paraId="76A216C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484 835,00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351B1A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391 397,00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19453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310 591,00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7FFD0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80 806,00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D1AF76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91AF3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93 438,00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5FB9C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3 232 235,00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0AD24C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D694AB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B657A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F23BB4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8D5236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3BB391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08A4D6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F9A1FCC" w14:textId="77777777" w:rsidR="00393B3B" w:rsidRPr="007423BA" w:rsidRDefault="00393B3B" w:rsidP="007423BA">
            <w:pPr>
              <w:spacing w:after="0"/>
              <w:rPr>
                <w:sz w:val="20"/>
                <w:szCs w:val="20"/>
              </w:rPr>
            </w:pPr>
          </w:p>
        </w:tc>
      </w:tr>
      <w:tr w:rsidR="00393B3B" w:rsidRPr="007423BA" w14:paraId="08FBA846" w14:textId="76C2874F" w:rsidTr="00393B3B">
        <w:trPr>
          <w:trHeight w:val="1575"/>
        </w:trPr>
        <w:tc>
          <w:tcPr>
            <w:tcW w:w="514" w:type="pct"/>
            <w:tcBorders>
              <w:top w:val="single" w:sz="4" w:space="0" w:color="auto"/>
              <w:left w:val="single" w:sz="4" w:space="0" w:color="auto"/>
              <w:bottom w:val="single" w:sz="4" w:space="0" w:color="auto"/>
              <w:right w:val="nil"/>
            </w:tcBorders>
            <w:shd w:val="clear" w:color="auto" w:fill="auto"/>
            <w:hideMark/>
          </w:tcPr>
          <w:p w14:paraId="691A11E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9.2.3 Dostęp do wysokiej jakości usług społecznych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EEFC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BB1FCC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63B9424"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517 641,00</w:t>
            </w:r>
          </w:p>
        </w:tc>
        <w:tc>
          <w:tcPr>
            <w:tcW w:w="149" w:type="pct"/>
            <w:tcBorders>
              <w:top w:val="nil"/>
              <w:left w:val="nil"/>
              <w:bottom w:val="single" w:sz="4" w:space="0" w:color="auto"/>
              <w:right w:val="single" w:sz="4" w:space="0" w:color="auto"/>
            </w:tcBorders>
            <w:shd w:val="clear" w:color="auto" w:fill="auto"/>
            <w:vAlign w:val="center"/>
            <w:hideMark/>
          </w:tcPr>
          <w:p w14:paraId="16AF2337"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7E6AB4D"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7469D43"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517 641,00</w:t>
            </w:r>
          </w:p>
        </w:tc>
        <w:tc>
          <w:tcPr>
            <w:tcW w:w="226" w:type="pct"/>
            <w:tcBorders>
              <w:top w:val="nil"/>
              <w:left w:val="nil"/>
              <w:bottom w:val="single" w:sz="4" w:space="0" w:color="auto"/>
              <w:right w:val="nil"/>
            </w:tcBorders>
            <w:shd w:val="clear" w:color="auto" w:fill="auto"/>
            <w:vAlign w:val="center"/>
            <w:hideMark/>
          </w:tcPr>
          <w:p w14:paraId="7B0BE994"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91 349,00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30CD598"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73 358,00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6AE163"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58 133,00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558383"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15 225,00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A2E57A"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4A253A"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17 991,00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7830CD9" w14:textId="77777777" w:rsidR="00393B3B" w:rsidRPr="007423BA" w:rsidRDefault="00393B3B" w:rsidP="007423BA">
            <w:pPr>
              <w:spacing w:after="0"/>
              <w:jc w:val="right"/>
              <w:rPr>
                <w:rFonts w:ascii="Arial" w:hAnsi="Arial" w:cs="Arial"/>
                <w:color w:val="000000"/>
                <w:sz w:val="16"/>
                <w:szCs w:val="16"/>
              </w:rPr>
            </w:pPr>
            <w:r w:rsidRPr="007423BA">
              <w:rPr>
                <w:rFonts w:ascii="Arial" w:hAnsi="Arial" w:cs="Arial"/>
                <w:color w:val="000000"/>
                <w:sz w:val="16"/>
                <w:szCs w:val="16"/>
              </w:rPr>
              <w:t>608 990,00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9908E1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9A7D7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6F3FCF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93CD85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E43589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8A994E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CC2672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FCDD65D" w14:textId="77777777" w:rsidR="00393B3B" w:rsidRPr="007423BA" w:rsidRDefault="00393B3B" w:rsidP="007423BA">
            <w:pPr>
              <w:spacing w:after="0"/>
              <w:rPr>
                <w:sz w:val="20"/>
                <w:szCs w:val="20"/>
              </w:rPr>
            </w:pPr>
          </w:p>
        </w:tc>
      </w:tr>
      <w:tr w:rsidR="00393B3B" w:rsidRPr="007423BA" w14:paraId="68CAF8A9" w14:textId="36A58095" w:rsidTr="00393B3B">
        <w:trPr>
          <w:trHeight w:val="1575"/>
        </w:trPr>
        <w:tc>
          <w:tcPr>
            <w:tcW w:w="514" w:type="pct"/>
            <w:tcBorders>
              <w:top w:val="single" w:sz="4" w:space="0" w:color="auto"/>
              <w:left w:val="single" w:sz="4" w:space="0" w:color="auto"/>
              <w:bottom w:val="single" w:sz="4" w:space="0" w:color="auto"/>
              <w:right w:val="nil"/>
            </w:tcBorders>
            <w:shd w:val="clear" w:color="auto" w:fill="auto"/>
            <w:hideMark/>
          </w:tcPr>
          <w:p w14:paraId="397330E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9.2.4 Dostęp do wysokiej jakości usług społecznych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75BC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67F940B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035126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2 332 500,00</w:t>
            </w:r>
          </w:p>
        </w:tc>
        <w:tc>
          <w:tcPr>
            <w:tcW w:w="149" w:type="pct"/>
            <w:tcBorders>
              <w:top w:val="nil"/>
              <w:left w:val="nil"/>
              <w:bottom w:val="single" w:sz="4" w:space="0" w:color="auto"/>
              <w:right w:val="single" w:sz="4" w:space="0" w:color="auto"/>
            </w:tcBorders>
            <w:shd w:val="clear" w:color="auto" w:fill="auto"/>
            <w:vAlign w:val="center"/>
            <w:hideMark/>
          </w:tcPr>
          <w:p w14:paraId="6F11179E"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DC40CCB" w14:textId="77777777" w:rsidR="00393B3B" w:rsidRPr="007423BA" w:rsidRDefault="00393B3B" w:rsidP="007423BA">
            <w:pPr>
              <w:spacing w:after="0"/>
              <w:jc w:val="right"/>
              <w:rPr>
                <w:rFonts w:ascii="Arial" w:hAnsi="Arial" w:cs="Arial"/>
                <w:color w:val="FF0000"/>
                <w:sz w:val="16"/>
                <w:szCs w:val="16"/>
              </w:rPr>
            </w:pPr>
            <w:r w:rsidRPr="007423BA">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52BC6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2 332 500,00</w:t>
            </w:r>
          </w:p>
        </w:tc>
        <w:tc>
          <w:tcPr>
            <w:tcW w:w="226" w:type="pct"/>
            <w:tcBorders>
              <w:top w:val="nil"/>
              <w:left w:val="nil"/>
              <w:bottom w:val="single" w:sz="4" w:space="0" w:color="auto"/>
              <w:right w:val="nil"/>
            </w:tcBorders>
            <w:shd w:val="clear" w:color="auto" w:fill="auto"/>
            <w:vAlign w:val="center"/>
            <w:hideMark/>
          </w:tcPr>
          <w:p w14:paraId="5B69099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411 618,00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7A28BB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328 958,00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D7212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260 355,00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20CD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68 603,00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88223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953EC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82 660,00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96CF0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2 744 118,00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391453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7192A9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B84CED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10091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DCC9CA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DA230D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239A711"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642A2F5" w14:textId="77777777" w:rsidR="00393B3B" w:rsidRPr="007423BA" w:rsidRDefault="00393B3B" w:rsidP="007423BA">
            <w:pPr>
              <w:spacing w:after="0"/>
              <w:rPr>
                <w:sz w:val="20"/>
                <w:szCs w:val="20"/>
              </w:rPr>
            </w:pPr>
          </w:p>
        </w:tc>
      </w:tr>
      <w:tr w:rsidR="00393B3B" w:rsidRPr="007423BA" w14:paraId="638E0410" w14:textId="457247C7"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DB26228"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9.3. Dostęp do wysokiej jakości usług zdrowotnych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C6E8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(9.2)</w:t>
            </w:r>
          </w:p>
        </w:tc>
        <w:tc>
          <w:tcPr>
            <w:tcW w:w="109" w:type="pct"/>
            <w:vMerge/>
            <w:tcBorders>
              <w:top w:val="nil"/>
              <w:left w:val="nil"/>
              <w:bottom w:val="single" w:sz="4" w:space="0" w:color="000000"/>
              <w:right w:val="single" w:sz="4" w:space="0" w:color="auto"/>
            </w:tcBorders>
            <w:vAlign w:val="center"/>
            <w:hideMark/>
          </w:tcPr>
          <w:p w14:paraId="0DD9DEC8"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A4464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8 000 000,00</w:t>
            </w:r>
          </w:p>
        </w:tc>
        <w:tc>
          <w:tcPr>
            <w:tcW w:w="149" w:type="pct"/>
            <w:tcBorders>
              <w:top w:val="nil"/>
              <w:left w:val="nil"/>
              <w:bottom w:val="single" w:sz="4" w:space="0" w:color="auto"/>
              <w:right w:val="single" w:sz="4" w:space="0" w:color="auto"/>
            </w:tcBorders>
            <w:shd w:val="clear" w:color="auto" w:fill="auto"/>
            <w:vAlign w:val="center"/>
            <w:hideMark/>
          </w:tcPr>
          <w:p w14:paraId="2CBEB51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B36FF8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7F5269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8 000 000,00</w:t>
            </w:r>
          </w:p>
        </w:tc>
        <w:tc>
          <w:tcPr>
            <w:tcW w:w="226" w:type="pct"/>
            <w:tcBorders>
              <w:top w:val="nil"/>
              <w:left w:val="nil"/>
              <w:bottom w:val="single" w:sz="4" w:space="0" w:color="auto"/>
              <w:right w:val="nil"/>
            </w:tcBorders>
            <w:shd w:val="clear" w:color="auto" w:fill="auto"/>
            <w:vAlign w:val="center"/>
            <w:hideMark/>
          </w:tcPr>
          <w:p w14:paraId="12D6858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1 411 766,00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ACDBD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1 317 648,00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E7C9B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941 177,00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32859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3CB5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19093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94 118,00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88281F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9 411 766,00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1C04F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9C4FCD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525CF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6908F8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2DF1418"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312C5B1"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237038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C386EAA" w14:textId="77777777" w:rsidR="00393B3B" w:rsidRPr="007423BA" w:rsidRDefault="00393B3B" w:rsidP="007423BA">
            <w:pPr>
              <w:spacing w:after="0"/>
              <w:rPr>
                <w:sz w:val="20"/>
                <w:szCs w:val="20"/>
              </w:rPr>
            </w:pPr>
          </w:p>
        </w:tc>
      </w:tr>
      <w:tr w:rsidR="00393B3B" w:rsidRPr="007423BA" w14:paraId="5D0CC6A9" w14:textId="2BFA53A4" w:rsidTr="00393B3B">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5A3ECD5A"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9.4. Wspieranie gospodarki społecznej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8D2F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(9.3)</w:t>
            </w:r>
          </w:p>
        </w:tc>
        <w:tc>
          <w:tcPr>
            <w:tcW w:w="109" w:type="pct"/>
            <w:vMerge/>
            <w:tcBorders>
              <w:top w:val="nil"/>
              <w:left w:val="nil"/>
              <w:bottom w:val="single" w:sz="4" w:space="0" w:color="000000"/>
              <w:right w:val="single" w:sz="4" w:space="0" w:color="auto"/>
            </w:tcBorders>
            <w:vAlign w:val="center"/>
            <w:hideMark/>
          </w:tcPr>
          <w:p w14:paraId="08A2C67F"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7A5AB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11 000 000,00</w:t>
            </w:r>
          </w:p>
        </w:tc>
        <w:tc>
          <w:tcPr>
            <w:tcW w:w="149" w:type="pct"/>
            <w:tcBorders>
              <w:top w:val="nil"/>
              <w:left w:val="nil"/>
              <w:bottom w:val="single" w:sz="4" w:space="0" w:color="auto"/>
              <w:right w:val="nil"/>
            </w:tcBorders>
            <w:shd w:val="clear" w:color="auto" w:fill="auto"/>
            <w:vAlign w:val="center"/>
            <w:hideMark/>
          </w:tcPr>
          <w:p w14:paraId="59ADBA9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single" w:sz="4" w:space="0" w:color="auto"/>
              <w:bottom w:val="single" w:sz="4" w:space="0" w:color="auto"/>
              <w:right w:val="nil"/>
            </w:tcBorders>
            <w:shd w:val="clear" w:color="auto" w:fill="auto"/>
            <w:vAlign w:val="center"/>
            <w:hideMark/>
          </w:tcPr>
          <w:p w14:paraId="78DC8F8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07AB88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11 000 000,00</w:t>
            </w:r>
          </w:p>
        </w:tc>
        <w:tc>
          <w:tcPr>
            <w:tcW w:w="226" w:type="pct"/>
            <w:tcBorders>
              <w:top w:val="nil"/>
              <w:left w:val="nil"/>
              <w:bottom w:val="single" w:sz="4" w:space="0" w:color="auto"/>
              <w:right w:val="nil"/>
            </w:tcBorders>
            <w:shd w:val="clear" w:color="auto" w:fill="auto"/>
            <w:vAlign w:val="center"/>
            <w:hideMark/>
          </w:tcPr>
          <w:p w14:paraId="3F0623B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1 941 177,00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9958D1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1 547 973,00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532C4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1 363 303,00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6D6C07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184 670,00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A1735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7D189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393 204,00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CA11B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12 941 177,00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B9F37B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62892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D89862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FED5D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025890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B0652A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C9E396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D6772ED" w14:textId="77777777" w:rsidR="00393B3B" w:rsidRPr="007423BA" w:rsidRDefault="00393B3B" w:rsidP="007423BA">
            <w:pPr>
              <w:spacing w:after="0"/>
              <w:rPr>
                <w:sz w:val="20"/>
                <w:szCs w:val="20"/>
              </w:rPr>
            </w:pPr>
          </w:p>
        </w:tc>
      </w:tr>
      <w:tr w:rsidR="00393B3B" w:rsidRPr="007423BA" w14:paraId="0828D9BC" w14:textId="44B0B85A" w:rsidTr="00393B3B">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4E2E1BAF" w14:textId="77777777" w:rsidR="00393B3B" w:rsidRPr="007423BA" w:rsidRDefault="00393B3B" w:rsidP="00393B3B">
            <w:pPr>
              <w:spacing w:after="0"/>
              <w:rPr>
                <w:rFonts w:ascii="Arial" w:hAnsi="Arial" w:cs="Arial"/>
                <w:color w:val="000000"/>
                <w:sz w:val="12"/>
                <w:szCs w:val="12"/>
              </w:rPr>
            </w:pPr>
            <w:r w:rsidRPr="007423BA">
              <w:rPr>
                <w:rFonts w:ascii="Arial" w:hAnsi="Arial" w:cs="Arial"/>
                <w:color w:val="000000"/>
                <w:sz w:val="12"/>
                <w:szCs w:val="12"/>
              </w:rPr>
              <w:t>oś priorytetowa nr 10</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59E8DDB1" w14:textId="77777777" w:rsidR="00393B3B" w:rsidRPr="007423BA" w:rsidRDefault="00393B3B" w:rsidP="007423BA">
            <w:pPr>
              <w:spacing w:after="0"/>
              <w:jc w:val="center"/>
              <w:rPr>
                <w:rFonts w:ascii="Arial" w:hAnsi="Arial" w:cs="Arial"/>
                <w:color w:val="000000"/>
                <w:sz w:val="12"/>
                <w:szCs w:val="12"/>
              </w:rPr>
            </w:pPr>
            <w:r w:rsidRPr="007423BA">
              <w:rPr>
                <w:rFonts w:ascii="Arial" w:hAnsi="Arial" w:cs="Arial"/>
                <w:color w:val="000000"/>
                <w:sz w:val="12"/>
                <w:szCs w:val="12"/>
              </w:rPr>
              <w:t xml:space="preserve">Edukacja </w:t>
            </w:r>
          </w:p>
        </w:tc>
        <w:tc>
          <w:tcPr>
            <w:tcW w:w="109" w:type="pct"/>
            <w:vMerge/>
            <w:tcBorders>
              <w:top w:val="nil"/>
              <w:left w:val="nil"/>
              <w:bottom w:val="single" w:sz="4" w:space="0" w:color="000000"/>
              <w:right w:val="single" w:sz="4" w:space="0" w:color="auto"/>
            </w:tcBorders>
            <w:vAlign w:val="center"/>
            <w:hideMark/>
          </w:tcPr>
          <w:p w14:paraId="558DB654"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89884F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156 181 093,00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4E32BAE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38CC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1CF2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156 181 093,00</w:t>
            </w:r>
          </w:p>
        </w:tc>
        <w:tc>
          <w:tcPr>
            <w:tcW w:w="226" w:type="pct"/>
            <w:tcBorders>
              <w:top w:val="single" w:sz="4" w:space="0" w:color="auto"/>
              <w:left w:val="nil"/>
              <w:bottom w:val="single" w:sz="4" w:space="0" w:color="auto"/>
              <w:right w:val="nil"/>
            </w:tcBorders>
            <w:shd w:val="clear" w:color="000000" w:fill="FFC000"/>
            <w:vAlign w:val="center"/>
            <w:hideMark/>
          </w:tcPr>
          <w:p w14:paraId="7A7DFAD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27 561 370,00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E0DE7F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20 838 072,00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880BE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10 581 241,00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C3D605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10 256 831,00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A648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B4457E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6 723 298,00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7EC70C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183 742 463,00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4AEC5C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5FE5399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145 471 606,00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7DED30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10 709 487,00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A51D15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6,86%</w:t>
            </w:r>
          </w:p>
        </w:tc>
        <w:tc>
          <w:tcPr>
            <w:tcW w:w="109" w:type="pct"/>
            <w:tcBorders>
              <w:top w:val="single" w:sz="4" w:space="0" w:color="auto"/>
              <w:left w:val="nil"/>
              <w:bottom w:val="single" w:sz="4" w:space="0" w:color="auto"/>
              <w:right w:val="single" w:sz="4" w:space="0" w:color="auto"/>
            </w:tcBorders>
            <w:shd w:val="clear" w:color="auto" w:fill="auto"/>
            <w:hideMark/>
          </w:tcPr>
          <w:p w14:paraId="6FD7BEF4"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2C58F2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0109B7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A9D2EC2" w14:textId="77777777" w:rsidR="00393B3B" w:rsidRPr="007423BA" w:rsidRDefault="00393B3B" w:rsidP="007423BA">
            <w:pPr>
              <w:spacing w:after="0"/>
              <w:rPr>
                <w:sz w:val="20"/>
                <w:szCs w:val="20"/>
              </w:rPr>
            </w:pPr>
          </w:p>
        </w:tc>
      </w:tr>
      <w:tr w:rsidR="00393B3B" w:rsidRPr="007423BA" w14:paraId="23A7CCF8" w14:textId="0B17AF0F"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235A8F0"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10.1. Zapewnienie równego dostępu do wysokiej jakości edukacji przedszkolnej</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7F9EB608"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(10.1)</w:t>
            </w:r>
          </w:p>
        </w:tc>
        <w:tc>
          <w:tcPr>
            <w:tcW w:w="109" w:type="pct"/>
            <w:vMerge/>
            <w:tcBorders>
              <w:top w:val="nil"/>
              <w:left w:val="nil"/>
              <w:bottom w:val="single" w:sz="4" w:space="0" w:color="000000"/>
              <w:right w:val="single" w:sz="4" w:space="0" w:color="auto"/>
            </w:tcBorders>
            <w:vAlign w:val="center"/>
            <w:hideMark/>
          </w:tcPr>
          <w:p w14:paraId="06BA4F9D"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48CF38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27 563 611,00</w:t>
            </w:r>
          </w:p>
        </w:tc>
        <w:tc>
          <w:tcPr>
            <w:tcW w:w="149" w:type="pct"/>
            <w:tcBorders>
              <w:top w:val="nil"/>
              <w:left w:val="nil"/>
              <w:bottom w:val="single" w:sz="4" w:space="0" w:color="auto"/>
              <w:right w:val="single" w:sz="4" w:space="0" w:color="auto"/>
            </w:tcBorders>
            <w:shd w:val="clear" w:color="auto" w:fill="auto"/>
            <w:vAlign w:val="center"/>
            <w:hideMark/>
          </w:tcPr>
          <w:p w14:paraId="1E6681E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D92D6F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54E476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27 563 611,00</w:t>
            </w:r>
          </w:p>
        </w:tc>
        <w:tc>
          <w:tcPr>
            <w:tcW w:w="226" w:type="pct"/>
            <w:tcBorders>
              <w:top w:val="nil"/>
              <w:left w:val="nil"/>
              <w:bottom w:val="single" w:sz="4" w:space="0" w:color="auto"/>
              <w:right w:val="nil"/>
            </w:tcBorders>
            <w:shd w:val="clear" w:color="auto" w:fill="auto"/>
            <w:vAlign w:val="center"/>
            <w:hideMark/>
          </w:tcPr>
          <w:p w14:paraId="0715392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4 864 167,00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43EF3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3 242 778,00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1BB66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382 998,00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3120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2 859 780,00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A57BA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A84FBA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1 621 389,00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AB7DF3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32 427 778,00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AFAD9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4734CD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6588B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DE150B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7E1411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78AB7F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FC069CD"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6A3791D" w14:textId="77777777" w:rsidR="00393B3B" w:rsidRPr="007423BA" w:rsidRDefault="00393B3B" w:rsidP="007423BA">
            <w:pPr>
              <w:spacing w:after="0"/>
              <w:rPr>
                <w:sz w:val="20"/>
                <w:szCs w:val="20"/>
              </w:rPr>
            </w:pPr>
          </w:p>
        </w:tc>
      </w:tr>
      <w:tr w:rsidR="00393B3B" w:rsidRPr="007423BA" w14:paraId="6D47D6C7" w14:textId="686A1CE2"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776F045B"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10.1.1 Zapewnienie równego dostępu do wysokiej jakości edukacji przedszkolnej – </w:t>
            </w:r>
            <w:r w:rsidRPr="007423BA">
              <w:rPr>
                <w:rFonts w:ascii="Arial" w:hAnsi="Arial" w:cs="Arial"/>
                <w:color w:val="00B050"/>
                <w:sz w:val="16"/>
                <w:szCs w:val="16"/>
              </w:rPr>
              <w:lastRenderedPageBreak/>
              <w:t xml:space="preserve">konkursy horyzontalne </w:t>
            </w:r>
          </w:p>
        </w:tc>
        <w:tc>
          <w:tcPr>
            <w:tcW w:w="449" w:type="pct"/>
            <w:vMerge/>
            <w:tcBorders>
              <w:top w:val="nil"/>
              <w:left w:val="single" w:sz="4" w:space="0" w:color="auto"/>
              <w:bottom w:val="single" w:sz="4" w:space="0" w:color="000000"/>
              <w:right w:val="single" w:sz="4" w:space="0" w:color="auto"/>
            </w:tcBorders>
            <w:vAlign w:val="center"/>
            <w:hideMark/>
          </w:tcPr>
          <w:p w14:paraId="79071516"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1FC0DAE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49B087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11 540 172,00</w:t>
            </w:r>
          </w:p>
        </w:tc>
        <w:tc>
          <w:tcPr>
            <w:tcW w:w="149" w:type="pct"/>
            <w:tcBorders>
              <w:top w:val="nil"/>
              <w:left w:val="nil"/>
              <w:bottom w:val="single" w:sz="4" w:space="0" w:color="auto"/>
              <w:right w:val="single" w:sz="4" w:space="0" w:color="auto"/>
            </w:tcBorders>
            <w:shd w:val="clear" w:color="auto" w:fill="auto"/>
            <w:vAlign w:val="center"/>
            <w:hideMark/>
          </w:tcPr>
          <w:p w14:paraId="0AA0A5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000E5F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D841CA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11 540 172,00</w:t>
            </w:r>
          </w:p>
        </w:tc>
        <w:tc>
          <w:tcPr>
            <w:tcW w:w="226" w:type="pct"/>
            <w:tcBorders>
              <w:top w:val="nil"/>
              <w:left w:val="nil"/>
              <w:bottom w:val="single" w:sz="4" w:space="0" w:color="auto"/>
              <w:right w:val="nil"/>
            </w:tcBorders>
            <w:shd w:val="clear" w:color="auto" w:fill="auto"/>
            <w:vAlign w:val="center"/>
            <w:hideMark/>
          </w:tcPr>
          <w:p w14:paraId="604D567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2 036 501,00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1FBEF5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1 357 667,00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19FF6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148 088,00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68C7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1 209 579,00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ABD7E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86015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678 834,00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5ED892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13 576 673,00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14B423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DBF8FD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8FD3DD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63B01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0AA1163"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769F993"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7986AD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9E2F1A7" w14:textId="77777777" w:rsidR="00393B3B" w:rsidRPr="007423BA" w:rsidRDefault="00393B3B" w:rsidP="007423BA">
            <w:pPr>
              <w:spacing w:after="0"/>
              <w:rPr>
                <w:sz w:val="20"/>
                <w:szCs w:val="20"/>
              </w:rPr>
            </w:pPr>
          </w:p>
        </w:tc>
      </w:tr>
      <w:tr w:rsidR="00393B3B" w:rsidRPr="007423BA" w14:paraId="3B553C0E" w14:textId="225D6E8F"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78078939"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9" w:type="pct"/>
            <w:vMerge/>
            <w:tcBorders>
              <w:top w:val="nil"/>
              <w:left w:val="single" w:sz="4" w:space="0" w:color="auto"/>
              <w:bottom w:val="single" w:sz="4" w:space="0" w:color="000000"/>
              <w:right w:val="single" w:sz="4" w:space="0" w:color="auto"/>
            </w:tcBorders>
            <w:vAlign w:val="center"/>
            <w:hideMark/>
          </w:tcPr>
          <w:p w14:paraId="54285681"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2A8B640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088961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7 189 400,00</w:t>
            </w:r>
          </w:p>
        </w:tc>
        <w:tc>
          <w:tcPr>
            <w:tcW w:w="149" w:type="pct"/>
            <w:tcBorders>
              <w:top w:val="nil"/>
              <w:left w:val="nil"/>
              <w:bottom w:val="single" w:sz="4" w:space="0" w:color="auto"/>
              <w:right w:val="single" w:sz="4" w:space="0" w:color="auto"/>
            </w:tcBorders>
            <w:shd w:val="clear" w:color="auto" w:fill="auto"/>
            <w:vAlign w:val="center"/>
            <w:hideMark/>
          </w:tcPr>
          <w:p w14:paraId="52F1CEE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19AA39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482E2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7 189 400,00</w:t>
            </w:r>
          </w:p>
        </w:tc>
        <w:tc>
          <w:tcPr>
            <w:tcW w:w="226" w:type="pct"/>
            <w:tcBorders>
              <w:top w:val="nil"/>
              <w:left w:val="nil"/>
              <w:bottom w:val="single" w:sz="4" w:space="0" w:color="auto"/>
              <w:right w:val="nil"/>
            </w:tcBorders>
            <w:shd w:val="clear" w:color="auto" w:fill="auto"/>
            <w:vAlign w:val="center"/>
            <w:hideMark/>
          </w:tcPr>
          <w:p w14:paraId="6C45767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1 268 718,00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FDFD3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845 812,00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D1492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108 469,00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F0C0F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737 343,00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270B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E9B82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422 906,00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74AA3F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8 458 118,00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57FD3A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3E780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33DE3C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858DE0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4499E7E"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751EEF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D492D22"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5672416" w14:textId="77777777" w:rsidR="00393B3B" w:rsidRPr="007423BA" w:rsidRDefault="00393B3B" w:rsidP="007423BA">
            <w:pPr>
              <w:spacing w:after="0"/>
              <w:rPr>
                <w:sz w:val="20"/>
                <w:szCs w:val="20"/>
              </w:rPr>
            </w:pPr>
          </w:p>
        </w:tc>
      </w:tr>
      <w:tr w:rsidR="00393B3B" w:rsidRPr="007423BA" w14:paraId="6A181314" w14:textId="10E04C6B"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FEDC299"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10.1.3 Zapewnienie równego dostępu do wysokiej jakości edukacji przedszkolnej- ZIT Aglomeracji Jeleniogórskiej</w:t>
            </w:r>
          </w:p>
        </w:tc>
        <w:tc>
          <w:tcPr>
            <w:tcW w:w="449" w:type="pct"/>
            <w:vMerge/>
            <w:tcBorders>
              <w:top w:val="nil"/>
              <w:left w:val="single" w:sz="4" w:space="0" w:color="auto"/>
              <w:bottom w:val="single" w:sz="4" w:space="0" w:color="000000"/>
              <w:right w:val="single" w:sz="4" w:space="0" w:color="auto"/>
            </w:tcBorders>
            <w:vAlign w:val="center"/>
            <w:hideMark/>
          </w:tcPr>
          <w:p w14:paraId="6F4F356E"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4CC1B299"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DED78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3 711 055,00</w:t>
            </w:r>
          </w:p>
        </w:tc>
        <w:tc>
          <w:tcPr>
            <w:tcW w:w="149" w:type="pct"/>
            <w:tcBorders>
              <w:top w:val="nil"/>
              <w:left w:val="nil"/>
              <w:bottom w:val="single" w:sz="4" w:space="0" w:color="auto"/>
              <w:right w:val="single" w:sz="4" w:space="0" w:color="auto"/>
            </w:tcBorders>
            <w:shd w:val="clear" w:color="auto" w:fill="auto"/>
            <w:vAlign w:val="center"/>
            <w:hideMark/>
          </w:tcPr>
          <w:p w14:paraId="5A2D820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EE1649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7DDA5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3 711 055,00</w:t>
            </w:r>
          </w:p>
        </w:tc>
        <w:tc>
          <w:tcPr>
            <w:tcW w:w="226" w:type="pct"/>
            <w:tcBorders>
              <w:top w:val="nil"/>
              <w:left w:val="nil"/>
              <w:bottom w:val="single" w:sz="4" w:space="0" w:color="auto"/>
              <w:right w:val="nil"/>
            </w:tcBorders>
            <w:shd w:val="clear" w:color="auto" w:fill="auto"/>
            <w:vAlign w:val="center"/>
            <w:hideMark/>
          </w:tcPr>
          <w:p w14:paraId="1D1DC1D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654 892,00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9A1516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436 595,00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BBEA0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53 116,00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0CF43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383 479,00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C00CEB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08522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218 297,00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84450D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4 365 947,00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FDE74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437236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256C2E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580A5A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3601AA3"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78EABBC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0319B1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7E0520E" w14:textId="77777777" w:rsidR="00393B3B" w:rsidRPr="007423BA" w:rsidRDefault="00393B3B" w:rsidP="007423BA">
            <w:pPr>
              <w:spacing w:after="0"/>
              <w:rPr>
                <w:sz w:val="20"/>
                <w:szCs w:val="20"/>
              </w:rPr>
            </w:pPr>
          </w:p>
        </w:tc>
      </w:tr>
      <w:tr w:rsidR="00393B3B" w:rsidRPr="007423BA" w14:paraId="1CD7D5F6" w14:textId="43B8AADE"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8A0CFE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10.1.4 Zapewnienie równego dostępu do wysokiej jakości edukacji przedszkolnej – ZIT Aglomeracji Wałbrzyskiej</w:t>
            </w:r>
          </w:p>
        </w:tc>
        <w:tc>
          <w:tcPr>
            <w:tcW w:w="449" w:type="pct"/>
            <w:vMerge/>
            <w:tcBorders>
              <w:top w:val="nil"/>
              <w:left w:val="single" w:sz="4" w:space="0" w:color="auto"/>
              <w:bottom w:val="single" w:sz="4" w:space="0" w:color="000000"/>
              <w:right w:val="single" w:sz="4" w:space="0" w:color="auto"/>
            </w:tcBorders>
            <w:vAlign w:val="center"/>
            <w:hideMark/>
          </w:tcPr>
          <w:p w14:paraId="0C552232"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390D980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98D2E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5 122 984,00</w:t>
            </w:r>
          </w:p>
        </w:tc>
        <w:tc>
          <w:tcPr>
            <w:tcW w:w="149" w:type="pct"/>
            <w:tcBorders>
              <w:top w:val="nil"/>
              <w:left w:val="nil"/>
              <w:bottom w:val="single" w:sz="4" w:space="0" w:color="auto"/>
              <w:right w:val="single" w:sz="4" w:space="0" w:color="auto"/>
            </w:tcBorders>
            <w:shd w:val="clear" w:color="auto" w:fill="auto"/>
            <w:vAlign w:val="center"/>
            <w:hideMark/>
          </w:tcPr>
          <w:p w14:paraId="184D84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0E4C7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3BD1B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5 122 984,00</w:t>
            </w:r>
          </w:p>
        </w:tc>
        <w:tc>
          <w:tcPr>
            <w:tcW w:w="226" w:type="pct"/>
            <w:tcBorders>
              <w:top w:val="nil"/>
              <w:left w:val="nil"/>
              <w:bottom w:val="single" w:sz="4" w:space="0" w:color="auto"/>
              <w:right w:val="nil"/>
            </w:tcBorders>
            <w:shd w:val="clear" w:color="auto" w:fill="auto"/>
            <w:vAlign w:val="center"/>
            <w:hideMark/>
          </w:tcPr>
          <w:p w14:paraId="58D3CB6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904 056,00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02EC4B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602 704,00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D3EB22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73 325,00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46133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529 379,00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5BAE3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369B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301 352,00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1E9978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6 027 040,00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967EB4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2B970E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F2C7E7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8FD934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308973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4B9CD85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5B245B8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E7FE0F0" w14:textId="77777777" w:rsidR="00393B3B" w:rsidRPr="007423BA" w:rsidRDefault="00393B3B" w:rsidP="007423BA">
            <w:pPr>
              <w:spacing w:after="0"/>
              <w:rPr>
                <w:sz w:val="20"/>
                <w:szCs w:val="20"/>
              </w:rPr>
            </w:pPr>
          </w:p>
        </w:tc>
      </w:tr>
      <w:tr w:rsidR="00393B3B" w:rsidRPr="007423BA" w14:paraId="525EB924" w14:textId="2AE52C4F"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F37ED46"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10.2. Zapewnienie równego dostępu do wysokiej jakości edukacji podstawowej, gimnazjalnej i ponadgimnazjalnej</w:t>
            </w:r>
          </w:p>
        </w:tc>
        <w:tc>
          <w:tcPr>
            <w:tcW w:w="449" w:type="pct"/>
            <w:vMerge/>
            <w:tcBorders>
              <w:top w:val="nil"/>
              <w:left w:val="single" w:sz="4" w:space="0" w:color="auto"/>
              <w:bottom w:val="single" w:sz="4" w:space="0" w:color="000000"/>
              <w:right w:val="single" w:sz="4" w:space="0" w:color="auto"/>
            </w:tcBorders>
            <w:vAlign w:val="center"/>
            <w:hideMark/>
          </w:tcPr>
          <w:p w14:paraId="3F966508" w14:textId="77777777" w:rsidR="00393B3B" w:rsidRPr="007423BA" w:rsidRDefault="00393B3B" w:rsidP="007423BA">
            <w:pPr>
              <w:spacing w:after="0"/>
              <w:rPr>
                <w:rFonts w:ascii="Arial" w:hAnsi="Arial" w:cs="Arial"/>
                <w:sz w:val="16"/>
                <w:szCs w:val="16"/>
              </w:rPr>
            </w:pPr>
          </w:p>
        </w:tc>
        <w:tc>
          <w:tcPr>
            <w:tcW w:w="109" w:type="pct"/>
            <w:vMerge/>
            <w:tcBorders>
              <w:top w:val="nil"/>
              <w:left w:val="nil"/>
              <w:bottom w:val="single" w:sz="4" w:space="0" w:color="000000"/>
              <w:right w:val="single" w:sz="4" w:space="0" w:color="auto"/>
            </w:tcBorders>
            <w:vAlign w:val="center"/>
            <w:hideMark/>
          </w:tcPr>
          <w:p w14:paraId="07AEAC24"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30E987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51 436 389,00</w:t>
            </w:r>
          </w:p>
        </w:tc>
        <w:tc>
          <w:tcPr>
            <w:tcW w:w="149" w:type="pct"/>
            <w:tcBorders>
              <w:top w:val="nil"/>
              <w:left w:val="nil"/>
              <w:bottom w:val="single" w:sz="4" w:space="0" w:color="auto"/>
              <w:right w:val="single" w:sz="4" w:space="0" w:color="auto"/>
            </w:tcBorders>
            <w:shd w:val="clear" w:color="auto" w:fill="auto"/>
            <w:vAlign w:val="center"/>
            <w:hideMark/>
          </w:tcPr>
          <w:p w14:paraId="71FB568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23388A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E0F5CF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51 436 389,00</w:t>
            </w:r>
          </w:p>
        </w:tc>
        <w:tc>
          <w:tcPr>
            <w:tcW w:w="226" w:type="pct"/>
            <w:tcBorders>
              <w:top w:val="nil"/>
              <w:left w:val="nil"/>
              <w:bottom w:val="single" w:sz="4" w:space="0" w:color="auto"/>
              <w:right w:val="nil"/>
            </w:tcBorders>
            <w:shd w:val="clear" w:color="auto" w:fill="auto"/>
            <w:vAlign w:val="center"/>
            <w:hideMark/>
          </w:tcPr>
          <w:p w14:paraId="4E6F57A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9 077 009,00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083C57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8 785 963,00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3C425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5 388 073,00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CA26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3 397 890,00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30F23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C856D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291 046,00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AB80E1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60 513 398,00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2011A4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F5965F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AA793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DFA33A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29CC91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3DA4F84"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9295996"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4E1935D" w14:textId="77777777" w:rsidR="00393B3B" w:rsidRPr="007423BA" w:rsidRDefault="00393B3B" w:rsidP="007423BA">
            <w:pPr>
              <w:spacing w:after="0"/>
              <w:rPr>
                <w:sz w:val="20"/>
                <w:szCs w:val="20"/>
              </w:rPr>
            </w:pPr>
          </w:p>
        </w:tc>
      </w:tr>
      <w:tr w:rsidR="00393B3B" w:rsidRPr="007423BA" w14:paraId="0E127847" w14:textId="4CDF2742"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16F1784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F888B"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B460D0C"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96F42F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23 419 877,00</w:t>
            </w:r>
          </w:p>
        </w:tc>
        <w:tc>
          <w:tcPr>
            <w:tcW w:w="149" w:type="pct"/>
            <w:tcBorders>
              <w:top w:val="nil"/>
              <w:left w:val="nil"/>
              <w:bottom w:val="single" w:sz="4" w:space="0" w:color="auto"/>
              <w:right w:val="single" w:sz="4" w:space="0" w:color="auto"/>
            </w:tcBorders>
            <w:shd w:val="clear" w:color="auto" w:fill="auto"/>
            <w:vAlign w:val="center"/>
            <w:hideMark/>
          </w:tcPr>
          <w:p w14:paraId="7C6849F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7EA022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760D32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23 419 877,00</w:t>
            </w:r>
          </w:p>
        </w:tc>
        <w:tc>
          <w:tcPr>
            <w:tcW w:w="226" w:type="pct"/>
            <w:tcBorders>
              <w:top w:val="nil"/>
              <w:left w:val="nil"/>
              <w:bottom w:val="single" w:sz="4" w:space="0" w:color="auto"/>
              <w:right w:val="nil"/>
            </w:tcBorders>
            <w:shd w:val="clear" w:color="auto" w:fill="auto"/>
            <w:vAlign w:val="center"/>
            <w:hideMark/>
          </w:tcPr>
          <w:p w14:paraId="5891623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4 132 919,00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C7203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4 000 401,00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D0289B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2 493 697,00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56AE5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1 506 704,00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EDE21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08A81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132 518,00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425325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27 552 796,00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2088E5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D4A7B8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D709EB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484A0D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F1AA52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C3EB596"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CC9356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7F1EBF7" w14:textId="77777777" w:rsidR="00393B3B" w:rsidRPr="007423BA" w:rsidRDefault="00393B3B" w:rsidP="007423BA">
            <w:pPr>
              <w:spacing w:after="0"/>
              <w:rPr>
                <w:sz w:val="20"/>
                <w:szCs w:val="20"/>
              </w:rPr>
            </w:pPr>
          </w:p>
        </w:tc>
      </w:tr>
      <w:tr w:rsidR="00393B3B" w:rsidRPr="007423BA" w14:paraId="3F2AB694" w14:textId="06F6262B" w:rsidTr="00393B3B">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759CF6AF"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 xml:space="preserve">Poddziałanie 10.2.2 Zapewnienie równego dostępu do wysokiej jakości edukacji podstawowej, gimnazjalnej i ponadgimnazjalnej - ZIT Wrocławskiego Obszaru Funkcjonalnego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08EF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D684E4E"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590B3E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12 560 439,00</w:t>
            </w:r>
          </w:p>
        </w:tc>
        <w:tc>
          <w:tcPr>
            <w:tcW w:w="149" w:type="pct"/>
            <w:tcBorders>
              <w:top w:val="nil"/>
              <w:left w:val="nil"/>
              <w:bottom w:val="single" w:sz="4" w:space="0" w:color="auto"/>
              <w:right w:val="single" w:sz="4" w:space="0" w:color="auto"/>
            </w:tcBorders>
            <w:shd w:val="clear" w:color="auto" w:fill="auto"/>
            <w:vAlign w:val="center"/>
            <w:hideMark/>
          </w:tcPr>
          <w:p w14:paraId="4B521C7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81A53E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5117C8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12 560 439,00</w:t>
            </w:r>
          </w:p>
        </w:tc>
        <w:tc>
          <w:tcPr>
            <w:tcW w:w="226" w:type="pct"/>
            <w:tcBorders>
              <w:top w:val="nil"/>
              <w:left w:val="nil"/>
              <w:bottom w:val="single" w:sz="4" w:space="0" w:color="auto"/>
              <w:right w:val="nil"/>
            </w:tcBorders>
            <w:shd w:val="clear" w:color="auto" w:fill="auto"/>
            <w:vAlign w:val="center"/>
            <w:hideMark/>
          </w:tcPr>
          <w:p w14:paraId="5AE2A54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2 216 548,00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3EA65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2 145 476,00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37B8B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1 365 096,00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EB6817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780 380,00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A90F65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4822A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71 072,00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673F5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14 776 987,00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BF57CB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3BE546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7B961D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DEB4E3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2723ACE2"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1EAC0FF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9EDB44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2C230562" w14:textId="77777777" w:rsidR="00393B3B" w:rsidRPr="007423BA" w:rsidRDefault="00393B3B" w:rsidP="007423BA">
            <w:pPr>
              <w:spacing w:after="0"/>
              <w:rPr>
                <w:sz w:val="20"/>
                <w:szCs w:val="20"/>
              </w:rPr>
            </w:pPr>
          </w:p>
        </w:tc>
      </w:tr>
      <w:tr w:rsidR="00393B3B" w:rsidRPr="007423BA" w14:paraId="109A3F39" w14:textId="56923833"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64AB25FA"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CDC56"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7FD9406"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624A0A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6 891 960,00</w:t>
            </w:r>
          </w:p>
        </w:tc>
        <w:tc>
          <w:tcPr>
            <w:tcW w:w="149" w:type="pct"/>
            <w:tcBorders>
              <w:top w:val="nil"/>
              <w:left w:val="nil"/>
              <w:bottom w:val="single" w:sz="4" w:space="0" w:color="auto"/>
              <w:right w:val="single" w:sz="4" w:space="0" w:color="auto"/>
            </w:tcBorders>
            <w:shd w:val="clear" w:color="auto" w:fill="auto"/>
            <w:vAlign w:val="center"/>
            <w:hideMark/>
          </w:tcPr>
          <w:p w14:paraId="5633942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3C7C7E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24CCF0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6 891 960,00</w:t>
            </w:r>
          </w:p>
        </w:tc>
        <w:tc>
          <w:tcPr>
            <w:tcW w:w="226" w:type="pct"/>
            <w:tcBorders>
              <w:top w:val="nil"/>
              <w:left w:val="nil"/>
              <w:bottom w:val="single" w:sz="4" w:space="0" w:color="auto"/>
              <w:right w:val="nil"/>
            </w:tcBorders>
            <w:shd w:val="clear" w:color="auto" w:fill="auto"/>
            <w:vAlign w:val="center"/>
            <w:hideMark/>
          </w:tcPr>
          <w:p w14:paraId="07AFC8F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1 216 228,00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DBC876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1 177 231,00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A3BA6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722 242,00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3229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454 989,00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6FF76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73490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38 997,00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AC5F2E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8 108 188,00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70556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2CD7B0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FF5A35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D874A3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4A37207B"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FE5FC4E"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750D0C3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282CDD3" w14:textId="77777777" w:rsidR="00393B3B" w:rsidRPr="007423BA" w:rsidRDefault="00393B3B" w:rsidP="007423BA">
            <w:pPr>
              <w:spacing w:after="0"/>
              <w:rPr>
                <w:sz w:val="20"/>
                <w:szCs w:val="20"/>
              </w:rPr>
            </w:pPr>
          </w:p>
        </w:tc>
      </w:tr>
      <w:tr w:rsidR="00393B3B" w:rsidRPr="007423BA" w14:paraId="276F6A76" w14:textId="2F1EF491"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08782BD4"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6076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04C60A41"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C84165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8 564 113,00</w:t>
            </w:r>
          </w:p>
        </w:tc>
        <w:tc>
          <w:tcPr>
            <w:tcW w:w="149" w:type="pct"/>
            <w:tcBorders>
              <w:top w:val="nil"/>
              <w:left w:val="nil"/>
              <w:bottom w:val="single" w:sz="4" w:space="0" w:color="auto"/>
              <w:right w:val="single" w:sz="4" w:space="0" w:color="auto"/>
            </w:tcBorders>
            <w:shd w:val="clear" w:color="auto" w:fill="auto"/>
            <w:vAlign w:val="center"/>
            <w:hideMark/>
          </w:tcPr>
          <w:p w14:paraId="3258C578"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9C4E3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1720BC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8 564 113,00</w:t>
            </w:r>
          </w:p>
        </w:tc>
        <w:tc>
          <w:tcPr>
            <w:tcW w:w="226" w:type="pct"/>
            <w:tcBorders>
              <w:top w:val="nil"/>
              <w:left w:val="nil"/>
              <w:bottom w:val="single" w:sz="4" w:space="0" w:color="auto"/>
              <w:right w:val="nil"/>
            </w:tcBorders>
            <w:shd w:val="clear" w:color="auto" w:fill="auto"/>
            <w:vAlign w:val="center"/>
            <w:hideMark/>
          </w:tcPr>
          <w:p w14:paraId="5F3A525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1 511 314,00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B75C2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1 462 855,00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AADC2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807 038,00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CBE2F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655 817,00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CFC73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19A75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48 459,00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935E79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10 075 427,00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5403234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76CA82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E7B4F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B92E91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E046693"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9E00C17"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33C9D6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1991B24" w14:textId="77777777" w:rsidR="00393B3B" w:rsidRPr="007423BA" w:rsidRDefault="00393B3B" w:rsidP="007423BA">
            <w:pPr>
              <w:spacing w:after="0"/>
              <w:rPr>
                <w:sz w:val="20"/>
                <w:szCs w:val="20"/>
              </w:rPr>
            </w:pPr>
          </w:p>
        </w:tc>
      </w:tr>
      <w:tr w:rsidR="00393B3B" w:rsidRPr="007423BA" w14:paraId="12BF6EB2" w14:textId="79B32451" w:rsidTr="00393B3B">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853F5DF"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10.3. Poprawa dostępności i wspieranie uczenia się przez całe życie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C7761"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(10.2)</w:t>
            </w:r>
          </w:p>
        </w:tc>
        <w:tc>
          <w:tcPr>
            <w:tcW w:w="109" w:type="pct"/>
            <w:vMerge/>
            <w:tcBorders>
              <w:top w:val="nil"/>
              <w:left w:val="nil"/>
              <w:bottom w:val="single" w:sz="4" w:space="0" w:color="000000"/>
              <w:right w:val="single" w:sz="4" w:space="0" w:color="auto"/>
            </w:tcBorders>
            <w:vAlign w:val="center"/>
            <w:hideMark/>
          </w:tcPr>
          <w:p w14:paraId="214C9863"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27EC0C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17 899 897,00</w:t>
            </w:r>
          </w:p>
        </w:tc>
        <w:tc>
          <w:tcPr>
            <w:tcW w:w="149" w:type="pct"/>
            <w:tcBorders>
              <w:top w:val="nil"/>
              <w:left w:val="nil"/>
              <w:bottom w:val="single" w:sz="4" w:space="0" w:color="auto"/>
              <w:right w:val="single" w:sz="4" w:space="0" w:color="auto"/>
            </w:tcBorders>
            <w:shd w:val="clear" w:color="auto" w:fill="auto"/>
            <w:vAlign w:val="center"/>
            <w:hideMark/>
          </w:tcPr>
          <w:p w14:paraId="23B5FEE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800229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83B78F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17 899 897,00</w:t>
            </w:r>
          </w:p>
        </w:tc>
        <w:tc>
          <w:tcPr>
            <w:tcW w:w="226" w:type="pct"/>
            <w:tcBorders>
              <w:top w:val="nil"/>
              <w:left w:val="nil"/>
              <w:bottom w:val="single" w:sz="4" w:space="0" w:color="auto"/>
              <w:right w:val="nil"/>
            </w:tcBorders>
            <w:shd w:val="clear" w:color="auto" w:fill="auto"/>
            <w:vAlign w:val="center"/>
            <w:hideMark/>
          </w:tcPr>
          <w:p w14:paraId="7C9D20A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3 158 805,00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2F9AC7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992 721,00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59FAF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782 134,00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FDB63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210 587,00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5451A3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0B00C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2 166 084,00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C299B8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21 058 702,00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33F42B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CEFF9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D509B4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860C08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12C74341"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16BD548"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20E1D54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8853B5F" w14:textId="77777777" w:rsidR="00393B3B" w:rsidRPr="007423BA" w:rsidRDefault="00393B3B" w:rsidP="007423BA">
            <w:pPr>
              <w:spacing w:after="0"/>
              <w:rPr>
                <w:sz w:val="20"/>
                <w:szCs w:val="20"/>
              </w:rPr>
            </w:pPr>
          </w:p>
        </w:tc>
      </w:tr>
      <w:tr w:rsidR="00393B3B" w:rsidRPr="007423BA" w14:paraId="7B77BA38" w14:textId="5A43A6C4" w:rsidTr="00393B3B">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5064B3D" w14:textId="77777777" w:rsidR="00393B3B" w:rsidRPr="007423BA" w:rsidRDefault="00393B3B" w:rsidP="00393B3B">
            <w:pPr>
              <w:spacing w:after="0"/>
              <w:rPr>
                <w:rFonts w:ascii="Arial" w:hAnsi="Arial" w:cs="Arial"/>
                <w:sz w:val="16"/>
                <w:szCs w:val="16"/>
              </w:rPr>
            </w:pPr>
            <w:r w:rsidRPr="007423BA">
              <w:rPr>
                <w:rFonts w:ascii="Arial" w:hAnsi="Arial" w:cs="Arial"/>
                <w:sz w:val="16"/>
                <w:szCs w:val="16"/>
              </w:rPr>
              <w:t>Działanie 10.4. Dostosowanie systemów kształcenia i szkolenia zawodowego do potrzeb rynku pracy</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13790"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PI (10.4)</w:t>
            </w:r>
          </w:p>
        </w:tc>
        <w:tc>
          <w:tcPr>
            <w:tcW w:w="109" w:type="pct"/>
            <w:vMerge/>
            <w:tcBorders>
              <w:top w:val="nil"/>
              <w:left w:val="nil"/>
              <w:bottom w:val="single" w:sz="4" w:space="0" w:color="000000"/>
              <w:right w:val="single" w:sz="4" w:space="0" w:color="auto"/>
            </w:tcBorders>
            <w:vAlign w:val="center"/>
            <w:hideMark/>
          </w:tcPr>
          <w:p w14:paraId="113D9417"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266E4B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59 281 196,00</w:t>
            </w:r>
          </w:p>
        </w:tc>
        <w:tc>
          <w:tcPr>
            <w:tcW w:w="149" w:type="pct"/>
            <w:tcBorders>
              <w:top w:val="nil"/>
              <w:left w:val="nil"/>
              <w:bottom w:val="single" w:sz="4" w:space="0" w:color="auto"/>
              <w:right w:val="single" w:sz="4" w:space="0" w:color="auto"/>
            </w:tcBorders>
            <w:shd w:val="clear" w:color="auto" w:fill="auto"/>
            <w:vAlign w:val="center"/>
            <w:hideMark/>
          </w:tcPr>
          <w:p w14:paraId="4061EAD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77B458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F27FDF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59 281 196,00</w:t>
            </w:r>
          </w:p>
        </w:tc>
        <w:tc>
          <w:tcPr>
            <w:tcW w:w="226" w:type="pct"/>
            <w:tcBorders>
              <w:top w:val="nil"/>
              <w:left w:val="nil"/>
              <w:bottom w:val="single" w:sz="4" w:space="0" w:color="auto"/>
              <w:right w:val="nil"/>
            </w:tcBorders>
            <w:shd w:val="clear" w:color="auto" w:fill="auto"/>
            <w:vAlign w:val="center"/>
            <w:hideMark/>
          </w:tcPr>
          <w:p w14:paraId="5C472B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10 461 389,00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16811F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7 816 610,00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8711C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4 028 036,00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C26E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3 788 574,00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11BD6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9C243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2 644 779,00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E26E96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69 742 585,00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5D461C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FB77E2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D6EC7C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DF2E6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7A87418C"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1EA907F"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EB61CB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061A5AF" w14:textId="77777777" w:rsidR="00393B3B" w:rsidRPr="007423BA" w:rsidRDefault="00393B3B" w:rsidP="007423BA">
            <w:pPr>
              <w:spacing w:after="0"/>
              <w:rPr>
                <w:sz w:val="20"/>
                <w:szCs w:val="20"/>
              </w:rPr>
            </w:pPr>
          </w:p>
        </w:tc>
      </w:tr>
      <w:tr w:rsidR="00393B3B" w:rsidRPr="007423BA" w14:paraId="1517F062" w14:textId="6D1E2DC5" w:rsidTr="00393B3B">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3B2FE337"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lastRenderedPageBreak/>
              <w:t>Poddziałanie 10.4.1 Dostosowanie systemów kształcenia i szkolenia zawodowego do potrzeb rynku pracy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C8BF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4302A4E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77C01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42 615 549,00</w:t>
            </w:r>
          </w:p>
        </w:tc>
        <w:tc>
          <w:tcPr>
            <w:tcW w:w="149" w:type="pct"/>
            <w:tcBorders>
              <w:top w:val="nil"/>
              <w:left w:val="nil"/>
              <w:bottom w:val="single" w:sz="4" w:space="0" w:color="auto"/>
              <w:right w:val="single" w:sz="4" w:space="0" w:color="auto"/>
            </w:tcBorders>
            <w:shd w:val="clear" w:color="auto" w:fill="auto"/>
            <w:vAlign w:val="center"/>
            <w:hideMark/>
          </w:tcPr>
          <w:p w14:paraId="4B622DF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08B6E2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00C76F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42 615 549,00</w:t>
            </w:r>
          </w:p>
        </w:tc>
        <w:tc>
          <w:tcPr>
            <w:tcW w:w="226" w:type="pct"/>
            <w:tcBorders>
              <w:top w:val="nil"/>
              <w:left w:val="nil"/>
              <w:bottom w:val="single" w:sz="4" w:space="0" w:color="auto"/>
              <w:right w:val="nil"/>
            </w:tcBorders>
            <w:shd w:val="clear" w:color="auto" w:fill="auto"/>
            <w:vAlign w:val="center"/>
            <w:hideMark/>
          </w:tcPr>
          <w:p w14:paraId="093D14E3"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7 520 391,00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757078F"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5 619 136,00</w:t>
            </w:r>
          </w:p>
        </w:tc>
        <w:tc>
          <w:tcPr>
            <w:tcW w:w="208" w:type="pct"/>
            <w:tcBorders>
              <w:top w:val="nil"/>
              <w:left w:val="nil"/>
              <w:bottom w:val="single" w:sz="4" w:space="0" w:color="auto"/>
              <w:right w:val="single" w:sz="4" w:space="0" w:color="auto"/>
            </w:tcBorders>
            <w:shd w:val="clear" w:color="auto" w:fill="auto"/>
            <w:vAlign w:val="center"/>
            <w:hideMark/>
          </w:tcPr>
          <w:p w14:paraId="30C9AA2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3 249 025,00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392672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2 370 111,00</w:t>
            </w:r>
          </w:p>
        </w:tc>
        <w:tc>
          <w:tcPr>
            <w:tcW w:w="208" w:type="pct"/>
            <w:tcBorders>
              <w:top w:val="nil"/>
              <w:left w:val="nil"/>
              <w:bottom w:val="single" w:sz="4" w:space="0" w:color="auto"/>
              <w:right w:val="single" w:sz="4" w:space="0" w:color="auto"/>
            </w:tcBorders>
            <w:shd w:val="clear" w:color="auto" w:fill="auto"/>
            <w:vAlign w:val="center"/>
            <w:hideMark/>
          </w:tcPr>
          <w:p w14:paraId="628BFEB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2FB85BA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1 901 255,00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EA0B19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50 135 940,00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05CACAB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FCFEA4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65AB1A7"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05E3F0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0AA547B7"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01BCEC3C"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47BF687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39CEE0DE" w14:textId="77777777" w:rsidR="00393B3B" w:rsidRPr="007423BA" w:rsidRDefault="00393B3B" w:rsidP="007423BA">
            <w:pPr>
              <w:spacing w:after="0"/>
              <w:rPr>
                <w:sz w:val="20"/>
                <w:szCs w:val="20"/>
              </w:rPr>
            </w:pPr>
          </w:p>
        </w:tc>
      </w:tr>
      <w:tr w:rsidR="00393B3B" w:rsidRPr="007423BA" w14:paraId="5EC9366B" w14:textId="509579B1" w:rsidTr="00393B3B">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526DA4D6"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10.4.2 Dostosowanie systemów kształcenia i szkolenia zawodowego do potrzeb rynku pracy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97949"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2A8ED3AA"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45AFB0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7 500 000,00</w:t>
            </w:r>
          </w:p>
        </w:tc>
        <w:tc>
          <w:tcPr>
            <w:tcW w:w="149" w:type="pct"/>
            <w:tcBorders>
              <w:top w:val="nil"/>
              <w:left w:val="nil"/>
              <w:bottom w:val="single" w:sz="4" w:space="0" w:color="auto"/>
              <w:right w:val="single" w:sz="4" w:space="0" w:color="auto"/>
            </w:tcBorders>
            <w:shd w:val="clear" w:color="auto" w:fill="auto"/>
            <w:vAlign w:val="center"/>
            <w:hideMark/>
          </w:tcPr>
          <w:p w14:paraId="715DD07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713BF5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BA089E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7 500 000,00</w:t>
            </w:r>
          </w:p>
        </w:tc>
        <w:tc>
          <w:tcPr>
            <w:tcW w:w="226" w:type="pct"/>
            <w:tcBorders>
              <w:top w:val="nil"/>
              <w:left w:val="nil"/>
              <w:bottom w:val="single" w:sz="4" w:space="0" w:color="auto"/>
              <w:right w:val="nil"/>
            </w:tcBorders>
            <w:shd w:val="clear" w:color="auto" w:fill="auto"/>
            <w:vAlign w:val="center"/>
            <w:hideMark/>
          </w:tcPr>
          <w:p w14:paraId="28D660B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1 323 530,00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3484BF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988 924,00</w:t>
            </w:r>
          </w:p>
        </w:tc>
        <w:tc>
          <w:tcPr>
            <w:tcW w:w="208" w:type="pct"/>
            <w:tcBorders>
              <w:top w:val="nil"/>
              <w:left w:val="nil"/>
              <w:bottom w:val="single" w:sz="4" w:space="0" w:color="auto"/>
              <w:right w:val="single" w:sz="4" w:space="0" w:color="auto"/>
            </w:tcBorders>
            <w:shd w:val="clear" w:color="auto" w:fill="auto"/>
            <w:vAlign w:val="center"/>
            <w:hideMark/>
          </w:tcPr>
          <w:p w14:paraId="4797A25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418 853,00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3AD7D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570 071,00</w:t>
            </w:r>
          </w:p>
        </w:tc>
        <w:tc>
          <w:tcPr>
            <w:tcW w:w="208" w:type="pct"/>
            <w:tcBorders>
              <w:top w:val="nil"/>
              <w:left w:val="nil"/>
              <w:bottom w:val="single" w:sz="4" w:space="0" w:color="auto"/>
              <w:right w:val="single" w:sz="4" w:space="0" w:color="auto"/>
            </w:tcBorders>
            <w:shd w:val="clear" w:color="auto" w:fill="auto"/>
            <w:vAlign w:val="center"/>
            <w:hideMark/>
          </w:tcPr>
          <w:p w14:paraId="2F781C5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2DE41464"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334 606,00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1EF118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8 823 530,00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6B81242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455463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6734F4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0B4F91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9C5885A"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5A0CD529"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395A786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16A5B5D" w14:textId="77777777" w:rsidR="00393B3B" w:rsidRPr="007423BA" w:rsidRDefault="00393B3B" w:rsidP="007423BA">
            <w:pPr>
              <w:spacing w:after="0"/>
              <w:rPr>
                <w:sz w:val="20"/>
                <w:szCs w:val="20"/>
              </w:rPr>
            </w:pPr>
          </w:p>
        </w:tc>
      </w:tr>
      <w:tr w:rsidR="00393B3B" w:rsidRPr="007423BA" w14:paraId="33A09AEF" w14:textId="383FAD04" w:rsidTr="00393B3B">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68399982"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10.4.3 Dostosowanie systemów kształcenia i szkolenia zawodowego do potrzeb rynku pracy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30CFC"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49D5E395"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D88A246"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3 976 131,00</w:t>
            </w:r>
          </w:p>
        </w:tc>
        <w:tc>
          <w:tcPr>
            <w:tcW w:w="149" w:type="pct"/>
            <w:tcBorders>
              <w:top w:val="nil"/>
              <w:left w:val="nil"/>
              <w:bottom w:val="single" w:sz="4" w:space="0" w:color="auto"/>
              <w:right w:val="single" w:sz="4" w:space="0" w:color="auto"/>
            </w:tcBorders>
            <w:shd w:val="clear" w:color="auto" w:fill="auto"/>
            <w:vAlign w:val="center"/>
            <w:hideMark/>
          </w:tcPr>
          <w:p w14:paraId="6DC6146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30A478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C66ED3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3 976 131,00</w:t>
            </w:r>
          </w:p>
        </w:tc>
        <w:tc>
          <w:tcPr>
            <w:tcW w:w="226" w:type="pct"/>
            <w:tcBorders>
              <w:top w:val="nil"/>
              <w:left w:val="nil"/>
              <w:bottom w:val="single" w:sz="4" w:space="0" w:color="auto"/>
              <w:right w:val="nil"/>
            </w:tcBorders>
            <w:shd w:val="clear" w:color="auto" w:fill="auto"/>
            <w:vAlign w:val="center"/>
            <w:hideMark/>
          </w:tcPr>
          <w:p w14:paraId="33A75BC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701 671,00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677CFD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524 279,00</w:t>
            </w:r>
          </w:p>
        </w:tc>
        <w:tc>
          <w:tcPr>
            <w:tcW w:w="208" w:type="pct"/>
            <w:tcBorders>
              <w:top w:val="nil"/>
              <w:left w:val="nil"/>
              <w:bottom w:val="single" w:sz="4" w:space="0" w:color="auto"/>
              <w:right w:val="single" w:sz="4" w:space="0" w:color="auto"/>
            </w:tcBorders>
            <w:shd w:val="clear" w:color="auto" w:fill="auto"/>
            <w:vAlign w:val="center"/>
            <w:hideMark/>
          </w:tcPr>
          <w:p w14:paraId="2D6DEF1C"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93 863,00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7AC3E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430 416,00</w:t>
            </w:r>
          </w:p>
        </w:tc>
        <w:tc>
          <w:tcPr>
            <w:tcW w:w="208" w:type="pct"/>
            <w:tcBorders>
              <w:top w:val="nil"/>
              <w:left w:val="nil"/>
              <w:bottom w:val="single" w:sz="4" w:space="0" w:color="auto"/>
              <w:right w:val="single" w:sz="4" w:space="0" w:color="auto"/>
            </w:tcBorders>
            <w:shd w:val="clear" w:color="auto" w:fill="auto"/>
            <w:vAlign w:val="center"/>
            <w:hideMark/>
          </w:tcPr>
          <w:p w14:paraId="19B9B695"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049E20D0"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177 392,00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15D854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4 677 802,00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3BCE0992"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A5202A6"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73C879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2BDF7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66299A7F"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6518DD0A"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05E4BFD9"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DDD4F10" w14:textId="77777777" w:rsidR="00393B3B" w:rsidRPr="007423BA" w:rsidRDefault="00393B3B" w:rsidP="007423BA">
            <w:pPr>
              <w:spacing w:after="0"/>
              <w:rPr>
                <w:sz w:val="20"/>
                <w:szCs w:val="20"/>
              </w:rPr>
            </w:pPr>
          </w:p>
        </w:tc>
      </w:tr>
      <w:tr w:rsidR="00393B3B" w:rsidRPr="007423BA" w14:paraId="1F22FC0C" w14:textId="2E2F0622" w:rsidTr="00393B3B">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33649805" w14:textId="77777777" w:rsidR="00393B3B" w:rsidRPr="007423BA" w:rsidRDefault="00393B3B" w:rsidP="00393B3B">
            <w:pPr>
              <w:spacing w:after="0"/>
              <w:rPr>
                <w:rFonts w:ascii="Arial" w:hAnsi="Arial" w:cs="Arial"/>
                <w:color w:val="00B050"/>
                <w:sz w:val="16"/>
                <w:szCs w:val="16"/>
              </w:rPr>
            </w:pPr>
            <w:r w:rsidRPr="007423BA">
              <w:rPr>
                <w:rFonts w:ascii="Arial" w:hAnsi="Arial" w:cs="Arial"/>
                <w:color w:val="00B050"/>
                <w:sz w:val="16"/>
                <w:szCs w:val="16"/>
              </w:rPr>
              <w:t>Poddziałanie 10.4.4 Dostosowanie systemów kształcenia i szkolenia zawodowego do potrzeb rynku pracy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8BF73" w14:textId="77777777" w:rsidR="00393B3B" w:rsidRPr="007423BA" w:rsidRDefault="00393B3B" w:rsidP="007423BA">
            <w:pPr>
              <w:spacing w:after="0"/>
              <w:jc w:val="center"/>
              <w:rPr>
                <w:rFonts w:ascii="Arial" w:hAnsi="Arial" w:cs="Arial"/>
                <w:sz w:val="16"/>
                <w:szCs w:val="16"/>
              </w:rPr>
            </w:pPr>
            <w:r w:rsidRPr="007423BA">
              <w:rPr>
                <w:rFonts w:ascii="Arial" w:hAnsi="Arial" w:cs="Arial"/>
                <w:sz w:val="16"/>
                <w:szCs w:val="16"/>
              </w:rPr>
              <w:t> </w:t>
            </w:r>
          </w:p>
        </w:tc>
        <w:tc>
          <w:tcPr>
            <w:tcW w:w="109" w:type="pct"/>
            <w:vMerge/>
            <w:tcBorders>
              <w:top w:val="nil"/>
              <w:left w:val="nil"/>
              <w:bottom w:val="single" w:sz="4" w:space="0" w:color="000000"/>
              <w:right w:val="single" w:sz="4" w:space="0" w:color="auto"/>
            </w:tcBorders>
            <w:vAlign w:val="center"/>
            <w:hideMark/>
          </w:tcPr>
          <w:p w14:paraId="77456B20" w14:textId="77777777" w:rsidR="00393B3B" w:rsidRPr="007423BA" w:rsidRDefault="00393B3B" w:rsidP="007423BA">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D2BAE5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5 189 516,00</w:t>
            </w:r>
          </w:p>
        </w:tc>
        <w:tc>
          <w:tcPr>
            <w:tcW w:w="149" w:type="pct"/>
            <w:tcBorders>
              <w:top w:val="nil"/>
              <w:left w:val="nil"/>
              <w:bottom w:val="single" w:sz="4" w:space="0" w:color="auto"/>
              <w:right w:val="single" w:sz="4" w:space="0" w:color="auto"/>
            </w:tcBorders>
            <w:shd w:val="clear" w:color="auto" w:fill="auto"/>
            <w:vAlign w:val="center"/>
            <w:hideMark/>
          </w:tcPr>
          <w:p w14:paraId="4FCC72C2"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15B61E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9C8BF0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5 189 516,00</w:t>
            </w:r>
          </w:p>
        </w:tc>
        <w:tc>
          <w:tcPr>
            <w:tcW w:w="226" w:type="pct"/>
            <w:tcBorders>
              <w:top w:val="nil"/>
              <w:left w:val="nil"/>
              <w:bottom w:val="single" w:sz="4" w:space="0" w:color="auto"/>
              <w:right w:val="nil"/>
            </w:tcBorders>
            <w:shd w:val="clear" w:color="auto" w:fill="auto"/>
            <w:vAlign w:val="center"/>
            <w:hideMark/>
          </w:tcPr>
          <w:p w14:paraId="05563C9A"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915 797,00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85FA27B"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684 271,00</w:t>
            </w:r>
          </w:p>
        </w:tc>
        <w:tc>
          <w:tcPr>
            <w:tcW w:w="208" w:type="pct"/>
            <w:tcBorders>
              <w:top w:val="nil"/>
              <w:left w:val="nil"/>
              <w:bottom w:val="single" w:sz="4" w:space="0" w:color="auto"/>
              <w:right w:val="single" w:sz="4" w:space="0" w:color="auto"/>
            </w:tcBorders>
            <w:shd w:val="clear" w:color="auto" w:fill="auto"/>
            <w:vAlign w:val="center"/>
            <w:hideMark/>
          </w:tcPr>
          <w:p w14:paraId="67E92DE9"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266 295,00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7932CB1"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417 976,00</w:t>
            </w:r>
          </w:p>
        </w:tc>
        <w:tc>
          <w:tcPr>
            <w:tcW w:w="208" w:type="pct"/>
            <w:tcBorders>
              <w:top w:val="nil"/>
              <w:left w:val="nil"/>
              <w:bottom w:val="single" w:sz="4" w:space="0" w:color="auto"/>
              <w:right w:val="single" w:sz="4" w:space="0" w:color="auto"/>
            </w:tcBorders>
            <w:shd w:val="clear" w:color="auto" w:fill="auto"/>
            <w:vAlign w:val="center"/>
            <w:hideMark/>
          </w:tcPr>
          <w:p w14:paraId="64267577"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3275371D"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231 526,00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5D0280E" w14:textId="77777777" w:rsidR="00393B3B" w:rsidRPr="007423BA" w:rsidRDefault="00393B3B" w:rsidP="007423BA">
            <w:pPr>
              <w:spacing w:after="0"/>
              <w:jc w:val="right"/>
              <w:rPr>
                <w:rFonts w:ascii="Arial" w:hAnsi="Arial" w:cs="Arial"/>
                <w:color w:val="00B050"/>
                <w:sz w:val="16"/>
                <w:szCs w:val="16"/>
              </w:rPr>
            </w:pPr>
            <w:r w:rsidRPr="007423BA">
              <w:rPr>
                <w:rFonts w:ascii="Arial" w:hAnsi="Arial" w:cs="Arial"/>
                <w:color w:val="00B050"/>
                <w:sz w:val="16"/>
                <w:szCs w:val="16"/>
              </w:rPr>
              <w:t>6 105 313,00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2D9D76B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CE0AF0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2A6E015"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6EF3ED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109" w:type="pct"/>
            <w:tcBorders>
              <w:top w:val="nil"/>
              <w:left w:val="nil"/>
              <w:bottom w:val="single" w:sz="4" w:space="0" w:color="auto"/>
              <w:right w:val="single" w:sz="4" w:space="0" w:color="auto"/>
            </w:tcBorders>
            <w:shd w:val="clear" w:color="auto" w:fill="auto"/>
            <w:hideMark/>
          </w:tcPr>
          <w:p w14:paraId="534BE886"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22242BBB"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60AE709C"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5D0B20CA" w14:textId="77777777" w:rsidR="00393B3B" w:rsidRPr="007423BA" w:rsidRDefault="00393B3B" w:rsidP="007423BA">
            <w:pPr>
              <w:spacing w:after="0"/>
              <w:rPr>
                <w:sz w:val="20"/>
                <w:szCs w:val="20"/>
              </w:rPr>
            </w:pPr>
          </w:p>
        </w:tc>
      </w:tr>
      <w:tr w:rsidR="00393B3B" w:rsidRPr="007423BA" w14:paraId="31BC681B" w14:textId="0EF5C871" w:rsidTr="00393B3B">
        <w:trPr>
          <w:trHeight w:val="345"/>
        </w:trPr>
        <w:tc>
          <w:tcPr>
            <w:tcW w:w="514" w:type="pct"/>
            <w:tcBorders>
              <w:top w:val="nil"/>
              <w:left w:val="single" w:sz="8" w:space="0" w:color="auto"/>
              <w:bottom w:val="single" w:sz="8" w:space="0" w:color="auto"/>
              <w:right w:val="nil"/>
            </w:tcBorders>
            <w:shd w:val="clear" w:color="000000" w:fill="FFC000"/>
            <w:vAlign w:val="center"/>
            <w:hideMark/>
          </w:tcPr>
          <w:p w14:paraId="1C2C1700" w14:textId="77777777" w:rsidR="00393B3B" w:rsidRPr="007423BA" w:rsidRDefault="00393B3B" w:rsidP="00393B3B">
            <w:pPr>
              <w:spacing w:after="0"/>
              <w:rPr>
                <w:rFonts w:ascii="Arial" w:hAnsi="Arial" w:cs="Arial"/>
                <w:color w:val="000000"/>
                <w:sz w:val="12"/>
                <w:szCs w:val="12"/>
              </w:rPr>
            </w:pPr>
            <w:r w:rsidRPr="007423BA">
              <w:rPr>
                <w:rFonts w:ascii="Arial" w:hAnsi="Arial" w:cs="Arial"/>
                <w:color w:val="000000"/>
                <w:sz w:val="12"/>
                <w:szCs w:val="12"/>
              </w:rPr>
              <w:t>oś priorytetowa nr 11</w:t>
            </w:r>
            <w:r w:rsidRPr="007423BA">
              <w:rPr>
                <w:rFonts w:ascii="Arial" w:hAnsi="Arial" w:cs="Arial"/>
                <w:color w:val="000000"/>
                <w:sz w:val="12"/>
                <w:szCs w:val="12"/>
              </w:rPr>
              <w:br/>
              <w:t>Pomoc Techniczna</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627B2F25" w14:textId="77777777" w:rsidR="00393B3B" w:rsidRPr="007423BA" w:rsidRDefault="00393B3B" w:rsidP="007423BA">
            <w:pPr>
              <w:spacing w:after="0"/>
              <w:jc w:val="center"/>
              <w:rPr>
                <w:rFonts w:ascii="Arial" w:hAnsi="Arial" w:cs="Arial"/>
                <w:color w:val="000000"/>
                <w:sz w:val="12"/>
                <w:szCs w:val="12"/>
              </w:rPr>
            </w:pPr>
            <w:r w:rsidRPr="007423BA">
              <w:rPr>
                <w:rFonts w:ascii="Arial" w:hAnsi="Arial" w:cs="Arial"/>
                <w:color w:val="000000"/>
                <w:sz w:val="12"/>
                <w:szCs w:val="12"/>
              </w:rPr>
              <w:t> </w:t>
            </w:r>
          </w:p>
        </w:tc>
        <w:tc>
          <w:tcPr>
            <w:tcW w:w="109" w:type="pct"/>
            <w:vMerge/>
            <w:tcBorders>
              <w:top w:val="nil"/>
              <w:left w:val="nil"/>
              <w:bottom w:val="single" w:sz="4" w:space="0" w:color="000000"/>
              <w:right w:val="single" w:sz="4" w:space="0" w:color="auto"/>
            </w:tcBorders>
            <w:vAlign w:val="center"/>
            <w:hideMark/>
          </w:tcPr>
          <w:p w14:paraId="2ACC779C" w14:textId="77777777" w:rsidR="00393B3B" w:rsidRPr="007423BA" w:rsidRDefault="00393B3B" w:rsidP="007423BA">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1554F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83 200 000,00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2A6A6C64"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4FCD032F"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06FFF2AA"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83 200 000,00</w:t>
            </w:r>
          </w:p>
        </w:tc>
        <w:tc>
          <w:tcPr>
            <w:tcW w:w="226" w:type="pct"/>
            <w:tcBorders>
              <w:top w:val="single" w:sz="4" w:space="0" w:color="auto"/>
              <w:left w:val="nil"/>
              <w:bottom w:val="single" w:sz="4" w:space="0" w:color="auto"/>
              <w:right w:val="nil"/>
            </w:tcBorders>
            <w:shd w:val="clear" w:color="000000" w:fill="FFC000"/>
            <w:vAlign w:val="center"/>
            <w:hideMark/>
          </w:tcPr>
          <w:p w14:paraId="240D119E"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14 682 353,00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69942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14 682 353,00</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01661130"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43AE1091"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14 682 353,00</w:t>
            </w:r>
          </w:p>
        </w:tc>
        <w:tc>
          <w:tcPr>
            <w:tcW w:w="208" w:type="pct"/>
            <w:tcBorders>
              <w:top w:val="single" w:sz="4" w:space="0" w:color="auto"/>
              <w:left w:val="nil"/>
              <w:bottom w:val="single" w:sz="4" w:space="0" w:color="auto"/>
              <w:right w:val="dotted" w:sz="4" w:space="0" w:color="auto"/>
            </w:tcBorders>
            <w:shd w:val="clear" w:color="000000" w:fill="FFC000"/>
            <w:vAlign w:val="center"/>
            <w:hideMark/>
          </w:tcPr>
          <w:p w14:paraId="07BE5203"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nil"/>
              <w:bottom w:val="single" w:sz="4" w:space="0" w:color="auto"/>
              <w:right w:val="nil"/>
            </w:tcBorders>
            <w:shd w:val="clear" w:color="000000" w:fill="FFC000"/>
            <w:vAlign w:val="center"/>
            <w:hideMark/>
          </w:tcPr>
          <w:p w14:paraId="2B5CF90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8CA8DBC"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97 882 353,00</w:t>
            </w:r>
          </w:p>
        </w:tc>
        <w:tc>
          <w:tcPr>
            <w:tcW w:w="231" w:type="pct"/>
            <w:tcBorders>
              <w:top w:val="single" w:sz="4" w:space="0" w:color="auto"/>
              <w:left w:val="nil"/>
              <w:bottom w:val="single" w:sz="4" w:space="0" w:color="auto"/>
              <w:right w:val="single" w:sz="4" w:space="0" w:color="auto"/>
            </w:tcBorders>
            <w:shd w:val="clear" w:color="000000" w:fill="FFFF00"/>
            <w:vAlign w:val="center"/>
            <w:hideMark/>
          </w:tcPr>
          <w:p w14:paraId="7DAC395D"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53219D58"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83 200 000,00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B9E1CD9"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C58F8B" w14:textId="77777777" w:rsidR="00393B3B" w:rsidRPr="007423BA" w:rsidRDefault="00393B3B" w:rsidP="007423BA">
            <w:pPr>
              <w:spacing w:after="0"/>
              <w:jc w:val="right"/>
              <w:rPr>
                <w:rFonts w:ascii="Arial" w:hAnsi="Arial" w:cs="Arial"/>
                <w:sz w:val="16"/>
                <w:szCs w:val="16"/>
              </w:rPr>
            </w:pPr>
            <w:r w:rsidRPr="007423BA">
              <w:rPr>
                <w:rFonts w:ascii="Arial" w:hAnsi="Arial" w:cs="Arial"/>
                <w:sz w:val="16"/>
                <w:szCs w:val="16"/>
              </w:rPr>
              <w:t>0,00</w:t>
            </w:r>
          </w:p>
        </w:tc>
        <w:tc>
          <w:tcPr>
            <w:tcW w:w="109" w:type="pct"/>
            <w:tcBorders>
              <w:top w:val="single" w:sz="4" w:space="0" w:color="auto"/>
              <w:left w:val="nil"/>
              <w:bottom w:val="single" w:sz="4" w:space="0" w:color="auto"/>
              <w:right w:val="single" w:sz="4" w:space="0" w:color="auto"/>
            </w:tcBorders>
            <w:shd w:val="clear" w:color="000000" w:fill="FFC000"/>
            <w:hideMark/>
          </w:tcPr>
          <w:p w14:paraId="352091C0" w14:textId="77777777" w:rsidR="00393B3B" w:rsidRPr="007423BA" w:rsidRDefault="00393B3B" w:rsidP="007423BA">
            <w:pPr>
              <w:spacing w:after="0"/>
              <w:jc w:val="both"/>
              <w:rPr>
                <w:rFonts w:ascii="Arial" w:hAnsi="Arial" w:cs="Arial"/>
                <w:sz w:val="16"/>
                <w:szCs w:val="16"/>
              </w:rPr>
            </w:pPr>
            <w:r w:rsidRPr="007423BA">
              <w:rPr>
                <w:rFonts w:ascii="Arial" w:hAnsi="Arial" w:cs="Arial"/>
                <w:sz w:val="16"/>
                <w:szCs w:val="16"/>
              </w:rPr>
              <w:t> </w:t>
            </w:r>
          </w:p>
        </w:tc>
        <w:tc>
          <w:tcPr>
            <w:tcW w:w="200" w:type="pct"/>
            <w:tcBorders>
              <w:top w:val="nil"/>
              <w:left w:val="nil"/>
              <w:bottom w:val="nil"/>
              <w:right w:val="nil"/>
            </w:tcBorders>
            <w:shd w:val="clear" w:color="auto" w:fill="auto"/>
            <w:noWrap/>
            <w:vAlign w:val="bottom"/>
            <w:hideMark/>
          </w:tcPr>
          <w:p w14:paraId="3D844CD0" w14:textId="77777777" w:rsidR="00393B3B" w:rsidRPr="007423BA" w:rsidRDefault="00393B3B" w:rsidP="007423BA">
            <w:pPr>
              <w:spacing w:after="0"/>
              <w:jc w:val="both"/>
              <w:rPr>
                <w:rFonts w:ascii="Arial" w:hAnsi="Arial" w:cs="Arial"/>
                <w:sz w:val="16"/>
                <w:szCs w:val="16"/>
              </w:rPr>
            </w:pPr>
          </w:p>
        </w:tc>
        <w:tc>
          <w:tcPr>
            <w:tcW w:w="141" w:type="pct"/>
            <w:tcBorders>
              <w:top w:val="nil"/>
              <w:left w:val="nil"/>
              <w:bottom w:val="nil"/>
              <w:right w:val="nil"/>
            </w:tcBorders>
            <w:shd w:val="clear" w:color="auto" w:fill="auto"/>
            <w:noWrap/>
            <w:vAlign w:val="bottom"/>
            <w:hideMark/>
          </w:tcPr>
          <w:p w14:paraId="1783AE24"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6174F7A" w14:textId="77777777" w:rsidR="00393B3B" w:rsidRPr="007423BA" w:rsidRDefault="00393B3B" w:rsidP="007423BA">
            <w:pPr>
              <w:spacing w:after="0"/>
              <w:rPr>
                <w:sz w:val="20"/>
                <w:szCs w:val="20"/>
              </w:rPr>
            </w:pPr>
          </w:p>
        </w:tc>
      </w:tr>
      <w:tr w:rsidR="00393B3B" w:rsidRPr="007423BA" w14:paraId="64EDD8DF" w14:textId="4750A62E" w:rsidTr="00393B3B">
        <w:trPr>
          <w:trHeight w:val="285"/>
        </w:trPr>
        <w:tc>
          <w:tcPr>
            <w:tcW w:w="514" w:type="pct"/>
            <w:tcBorders>
              <w:top w:val="nil"/>
              <w:left w:val="nil"/>
              <w:bottom w:val="nil"/>
              <w:right w:val="nil"/>
            </w:tcBorders>
            <w:shd w:val="clear" w:color="auto" w:fill="auto"/>
            <w:noWrap/>
            <w:vAlign w:val="bottom"/>
            <w:hideMark/>
          </w:tcPr>
          <w:p w14:paraId="23F2A329"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2E6A1D15"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37EA8985"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3BAA7375"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151C1591"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717408C8"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B81C7D6"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0CDC14DE"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72193DFF"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D6C4610"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DC8B957"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287B1D2B"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161AB6F1"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19E8F77F"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196B829B" w14:textId="77777777" w:rsidR="00393B3B" w:rsidRPr="007423BA" w:rsidRDefault="00393B3B" w:rsidP="007423BA">
            <w:pPr>
              <w:spacing w:after="0"/>
              <w:rPr>
                <w:sz w:val="20"/>
                <w:szCs w:val="20"/>
              </w:rPr>
            </w:pPr>
          </w:p>
        </w:tc>
        <w:tc>
          <w:tcPr>
            <w:tcW w:w="240" w:type="pct"/>
            <w:tcBorders>
              <w:top w:val="nil"/>
              <w:left w:val="nil"/>
              <w:bottom w:val="nil"/>
              <w:right w:val="nil"/>
            </w:tcBorders>
            <w:shd w:val="clear" w:color="auto" w:fill="auto"/>
            <w:noWrap/>
            <w:vAlign w:val="bottom"/>
            <w:hideMark/>
          </w:tcPr>
          <w:p w14:paraId="4C7E2204"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1DEBC5A7" w14:textId="77777777" w:rsidR="00393B3B" w:rsidRPr="007423BA" w:rsidRDefault="00393B3B" w:rsidP="007423BA">
            <w:pPr>
              <w:spacing w:after="0"/>
              <w:rPr>
                <w:sz w:val="20"/>
                <w:szCs w:val="20"/>
              </w:rPr>
            </w:pPr>
          </w:p>
        </w:tc>
        <w:tc>
          <w:tcPr>
            <w:tcW w:w="307" w:type="pct"/>
            <w:tcBorders>
              <w:top w:val="nil"/>
              <w:left w:val="nil"/>
              <w:bottom w:val="nil"/>
              <w:right w:val="nil"/>
            </w:tcBorders>
            <w:shd w:val="clear" w:color="auto" w:fill="auto"/>
            <w:noWrap/>
            <w:vAlign w:val="bottom"/>
            <w:hideMark/>
          </w:tcPr>
          <w:p w14:paraId="790A551B"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1C6FEAEA"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0C93E176"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203D262A"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7C0408A6" w14:textId="77777777" w:rsidR="00393B3B" w:rsidRPr="007423BA" w:rsidRDefault="00393B3B" w:rsidP="007423BA">
            <w:pPr>
              <w:spacing w:after="0"/>
              <w:rPr>
                <w:sz w:val="20"/>
                <w:szCs w:val="20"/>
              </w:rPr>
            </w:pPr>
          </w:p>
        </w:tc>
      </w:tr>
      <w:tr w:rsidR="00393B3B" w:rsidRPr="007423BA" w14:paraId="509C0166" w14:textId="41CCD59F" w:rsidTr="00393B3B">
        <w:trPr>
          <w:trHeight w:val="285"/>
        </w:trPr>
        <w:tc>
          <w:tcPr>
            <w:tcW w:w="514" w:type="pct"/>
            <w:tcBorders>
              <w:top w:val="nil"/>
              <w:left w:val="nil"/>
              <w:bottom w:val="nil"/>
              <w:right w:val="nil"/>
            </w:tcBorders>
            <w:shd w:val="clear" w:color="auto" w:fill="auto"/>
            <w:noWrap/>
            <w:vAlign w:val="bottom"/>
            <w:hideMark/>
          </w:tcPr>
          <w:p w14:paraId="13A5C505"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59841AC5"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3C03DC1F"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7B2061F5"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245AE5E6"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E325FA0"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7D8B6A5E"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687C91E8"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0DF65191"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3DA3EAD0"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5473FDCF"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0DCDCA6"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340975BE"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69F6BEA8"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39FD270F" w14:textId="77777777" w:rsidR="00393B3B" w:rsidRPr="007423BA" w:rsidRDefault="00393B3B" w:rsidP="007423BA">
            <w:pPr>
              <w:spacing w:after="0"/>
              <w:rPr>
                <w:sz w:val="20"/>
                <w:szCs w:val="20"/>
              </w:rPr>
            </w:pPr>
          </w:p>
        </w:tc>
        <w:tc>
          <w:tcPr>
            <w:tcW w:w="240" w:type="pct"/>
            <w:tcBorders>
              <w:top w:val="nil"/>
              <w:left w:val="nil"/>
              <w:bottom w:val="nil"/>
              <w:right w:val="nil"/>
            </w:tcBorders>
            <w:shd w:val="clear" w:color="auto" w:fill="auto"/>
            <w:noWrap/>
            <w:vAlign w:val="bottom"/>
            <w:hideMark/>
          </w:tcPr>
          <w:p w14:paraId="3FD03B86"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32884BB0" w14:textId="77777777" w:rsidR="00393B3B" w:rsidRPr="007423BA" w:rsidRDefault="00393B3B" w:rsidP="007423BA">
            <w:pPr>
              <w:spacing w:after="0"/>
              <w:rPr>
                <w:sz w:val="20"/>
                <w:szCs w:val="20"/>
              </w:rPr>
            </w:pPr>
          </w:p>
        </w:tc>
        <w:tc>
          <w:tcPr>
            <w:tcW w:w="307" w:type="pct"/>
            <w:tcBorders>
              <w:top w:val="nil"/>
              <w:left w:val="nil"/>
              <w:bottom w:val="nil"/>
              <w:right w:val="nil"/>
            </w:tcBorders>
            <w:shd w:val="clear" w:color="auto" w:fill="auto"/>
            <w:noWrap/>
            <w:vAlign w:val="bottom"/>
            <w:hideMark/>
          </w:tcPr>
          <w:p w14:paraId="31CC67C5"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09B5B953"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1B9366F1"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00E0F177"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6A2BFE6A" w14:textId="77777777" w:rsidR="00393B3B" w:rsidRPr="007423BA" w:rsidRDefault="00393B3B" w:rsidP="007423BA">
            <w:pPr>
              <w:spacing w:after="0"/>
              <w:rPr>
                <w:sz w:val="20"/>
                <w:szCs w:val="20"/>
              </w:rPr>
            </w:pPr>
          </w:p>
        </w:tc>
      </w:tr>
      <w:tr w:rsidR="00393B3B" w:rsidRPr="007423BA" w14:paraId="67228A5F" w14:textId="34CC178D" w:rsidTr="00393B3B">
        <w:trPr>
          <w:trHeight w:val="285"/>
        </w:trPr>
        <w:tc>
          <w:tcPr>
            <w:tcW w:w="514" w:type="pct"/>
            <w:tcBorders>
              <w:top w:val="nil"/>
              <w:left w:val="nil"/>
              <w:bottom w:val="nil"/>
              <w:right w:val="nil"/>
            </w:tcBorders>
            <w:shd w:val="clear" w:color="auto" w:fill="auto"/>
            <w:noWrap/>
            <w:vAlign w:val="bottom"/>
            <w:hideMark/>
          </w:tcPr>
          <w:p w14:paraId="0BEE957A"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5AE92C15"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3E4CF566"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296F26BE"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282E14F3"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AE68486"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876BEC7"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0E81B7AE"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21704A75"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6BE51F7A"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FF57545"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16A0ABEA"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2CEFED4D"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center"/>
            <w:hideMark/>
          </w:tcPr>
          <w:p w14:paraId="0B6F6CC8"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4CACE4E9" w14:textId="77777777" w:rsidR="00393B3B" w:rsidRPr="007423BA" w:rsidRDefault="00393B3B" w:rsidP="007423BA">
            <w:pPr>
              <w:spacing w:after="0"/>
              <w:jc w:val="center"/>
              <w:rPr>
                <w:sz w:val="20"/>
                <w:szCs w:val="20"/>
              </w:rPr>
            </w:pPr>
          </w:p>
        </w:tc>
        <w:tc>
          <w:tcPr>
            <w:tcW w:w="240" w:type="pct"/>
            <w:tcBorders>
              <w:top w:val="nil"/>
              <w:left w:val="nil"/>
              <w:bottom w:val="nil"/>
              <w:right w:val="nil"/>
            </w:tcBorders>
            <w:shd w:val="clear" w:color="auto" w:fill="auto"/>
            <w:vAlign w:val="center"/>
            <w:hideMark/>
          </w:tcPr>
          <w:p w14:paraId="1FD69796"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06822046" w14:textId="77777777" w:rsidR="00393B3B" w:rsidRPr="007423BA" w:rsidRDefault="00393B3B" w:rsidP="007423BA">
            <w:pPr>
              <w:spacing w:after="0"/>
              <w:jc w:val="center"/>
              <w:rPr>
                <w:sz w:val="20"/>
                <w:szCs w:val="20"/>
              </w:rPr>
            </w:pPr>
          </w:p>
        </w:tc>
        <w:tc>
          <w:tcPr>
            <w:tcW w:w="307" w:type="pct"/>
            <w:tcBorders>
              <w:top w:val="nil"/>
              <w:left w:val="nil"/>
              <w:bottom w:val="nil"/>
              <w:right w:val="nil"/>
            </w:tcBorders>
            <w:shd w:val="clear" w:color="auto" w:fill="auto"/>
            <w:noWrap/>
            <w:vAlign w:val="bottom"/>
            <w:hideMark/>
          </w:tcPr>
          <w:p w14:paraId="491CDB8C"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731F5396"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13D69782"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2A7F0D00"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14B05D68" w14:textId="77777777" w:rsidR="00393B3B" w:rsidRPr="007423BA" w:rsidRDefault="00393B3B" w:rsidP="007423BA">
            <w:pPr>
              <w:spacing w:after="0"/>
              <w:rPr>
                <w:sz w:val="20"/>
                <w:szCs w:val="20"/>
              </w:rPr>
            </w:pPr>
          </w:p>
        </w:tc>
      </w:tr>
      <w:tr w:rsidR="00393B3B" w:rsidRPr="007423BA" w14:paraId="00E0B2DD" w14:textId="4CFC28CF" w:rsidTr="00393B3B">
        <w:trPr>
          <w:trHeight w:val="285"/>
        </w:trPr>
        <w:tc>
          <w:tcPr>
            <w:tcW w:w="514" w:type="pct"/>
            <w:tcBorders>
              <w:top w:val="nil"/>
              <w:left w:val="nil"/>
              <w:bottom w:val="nil"/>
              <w:right w:val="nil"/>
            </w:tcBorders>
            <w:shd w:val="clear" w:color="auto" w:fill="auto"/>
            <w:noWrap/>
            <w:vAlign w:val="bottom"/>
            <w:hideMark/>
          </w:tcPr>
          <w:p w14:paraId="33234264"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6AB6D509"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0317AAE4"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3E03A087"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2C3241A0"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1F0C54CB"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371DB608"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09DD12EC"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012B9C30"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113969D"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6785A8DA"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DAB91CB"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A04D4C4"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center"/>
            <w:hideMark/>
          </w:tcPr>
          <w:p w14:paraId="766329A2"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5541222A" w14:textId="77777777" w:rsidR="00393B3B" w:rsidRPr="007423BA" w:rsidRDefault="00393B3B" w:rsidP="007423BA">
            <w:pPr>
              <w:spacing w:after="0"/>
              <w:jc w:val="center"/>
              <w:rPr>
                <w:sz w:val="20"/>
                <w:szCs w:val="20"/>
              </w:rPr>
            </w:pPr>
          </w:p>
        </w:tc>
        <w:tc>
          <w:tcPr>
            <w:tcW w:w="240" w:type="pct"/>
            <w:tcBorders>
              <w:top w:val="nil"/>
              <w:left w:val="nil"/>
              <w:bottom w:val="nil"/>
              <w:right w:val="nil"/>
            </w:tcBorders>
            <w:shd w:val="clear" w:color="auto" w:fill="auto"/>
            <w:noWrap/>
            <w:vAlign w:val="bottom"/>
            <w:hideMark/>
          </w:tcPr>
          <w:p w14:paraId="3EC877E7"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2BACC02C" w14:textId="77777777" w:rsidR="00393B3B" w:rsidRPr="007423BA" w:rsidRDefault="00393B3B" w:rsidP="007423BA">
            <w:pPr>
              <w:spacing w:after="0"/>
              <w:rPr>
                <w:sz w:val="20"/>
                <w:szCs w:val="20"/>
              </w:rPr>
            </w:pPr>
          </w:p>
        </w:tc>
        <w:tc>
          <w:tcPr>
            <w:tcW w:w="307" w:type="pct"/>
            <w:tcBorders>
              <w:top w:val="nil"/>
              <w:left w:val="nil"/>
              <w:bottom w:val="nil"/>
              <w:right w:val="nil"/>
            </w:tcBorders>
            <w:shd w:val="clear" w:color="auto" w:fill="auto"/>
            <w:noWrap/>
            <w:vAlign w:val="bottom"/>
            <w:hideMark/>
          </w:tcPr>
          <w:p w14:paraId="1D551700"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64602B9F"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58765DAF"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4FF4E421"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0B678BA" w14:textId="77777777" w:rsidR="00393B3B" w:rsidRPr="007423BA" w:rsidRDefault="00393B3B" w:rsidP="007423BA">
            <w:pPr>
              <w:spacing w:after="0"/>
              <w:rPr>
                <w:sz w:val="20"/>
                <w:szCs w:val="20"/>
              </w:rPr>
            </w:pPr>
          </w:p>
        </w:tc>
      </w:tr>
      <w:tr w:rsidR="00393B3B" w:rsidRPr="007423BA" w14:paraId="63011F5F" w14:textId="73421DC8" w:rsidTr="00393B3B">
        <w:trPr>
          <w:trHeight w:val="285"/>
        </w:trPr>
        <w:tc>
          <w:tcPr>
            <w:tcW w:w="514" w:type="pct"/>
            <w:tcBorders>
              <w:top w:val="nil"/>
              <w:left w:val="nil"/>
              <w:bottom w:val="nil"/>
              <w:right w:val="nil"/>
            </w:tcBorders>
            <w:shd w:val="clear" w:color="auto" w:fill="auto"/>
            <w:noWrap/>
            <w:vAlign w:val="bottom"/>
            <w:hideMark/>
          </w:tcPr>
          <w:p w14:paraId="473A78D7"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293A9E8F"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48E199B5"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11D292B8"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565347C7"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53F57A34"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B5DFFB9"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30282616"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0F49F795"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23ABBD96"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E94EEA6"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29410E7"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559230C"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7A22E85"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33DF86C4" w14:textId="77777777" w:rsidR="00393B3B" w:rsidRPr="007423BA" w:rsidRDefault="00393B3B" w:rsidP="007423BA">
            <w:pPr>
              <w:spacing w:after="0"/>
              <w:rPr>
                <w:sz w:val="20"/>
                <w:szCs w:val="20"/>
              </w:rPr>
            </w:pPr>
          </w:p>
        </w:tc>
        <w:tc>
          <w:tcPr>
            <w:tcW w:w="240" w:type="pct"/>
            <w:tcBorders>
              <w:top w:val="nil"/>
              <w:left w:val="nil"/>
              <w:bottom w:val="nil"/>
              <w:right w:val="nil"/>
            </w:tcBorders>
            <w:shd w:val="clear" w:color="auto" w:fill="auto"/>
            <w:noWrap/>
            <w:vAlign w:val="bottom"/>
            <w:hideMark/>
          </w:tcPr>
          <w:p w14:paraId="2141CB52"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7421D284" w14:textId="77777777" w:rsidR="00393B3B" w:rsidRPr="007423BA" w:rsidRDefault="00393B3B" w:rsidP="007423BA">
            <w:pPr>
              <w:spacing w:after="0"/>
              <w:rPr>
                <w:sz w:val="20"/>
                <w:szCs w:val="20"/>
              </w:rPr>
            </w:pPr>
          </w:p>
        </w:tc>
        <w:tc>
          <w:tcPr>
            <w:tcW w:w="307" w:type="pct"/>
            <w:tcBorders>
              <w:top w:val="nil"/>
              <w:left w:val="nil"/>
              <w:bottom w:val="nil"/>
              <w:right w:val="nil"/>
            </w:tcBorders>
            <w:shd w:val="clear" w:color="auto" w:fill="auto"/>
            <w:noWrap/>
            <w:vAlign w:val="bottom"/>
            <w:hideMark/>
          </w:tcPr>
          <w:p w14:paraId="509607F7"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26BC6BDE"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2582F506"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2BFEA4B3"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4A7D73EC" w14:textId="77777777" w:rsidR="00393B3B" w:rsidRPr="007423BA" w:rsidRDefault="00393B3B" w:rsidP="007423BA">
            <w:pPr>
              <w:spacing w:after="0"/>
              <w:rPr>
                <w:sz w:val="20"/>
                <w:szCs w:val="20"/>
              </w:rPr>
            </w:pPr>
          </w:p>
        </w:tc>
      </w:tr>
      <w:tr w:rsidR="00393B3B" w:rsidRPr="007423BA" w14:paraId="3A348D72" w14:textId="49D50A43" w:rsidTr="00393B3B">
        <w:trPr>
          <w:trHeight w:val="285"/>
        </w:trPr>
        <w:tc>
          <w:tcPr>
            <w:tcW w:w="514" w:type="pct"/>
            <w:tcBorders>
              <w:top w:val="nil"/>
              <w:left w:val="nil"/>
              <w:bottom w:val="nil"/>
              <w:right w:val="nil"/>
            </w:tcBorders>
            <w:shd w:val="clear" w:color="auto" w:fill="auto"/>
            <w:noWrap/>
            <w:vAlign w:val="bottom"/>
            <w:hideMark/>
          </w:tcPr>
          <w:p w14:paraId="3D1D7021" w14:textId="77777777" w:rsidR="00393B3B" w:rsidRPr="007423BA" w:rsidRDefault="00393B3B" w:rsidP="00393B3B">
            <w:pPr>
              <w:spacing w:after="0"/>
              <w:rPr>
                <w:sz w:val="20"/>
                <w:szCs w:val="20"/>
              </w:rPr>
            </w:pPr>
          </w:p>
        </w:tc>
        <w:tc>
          <w:tcPr>
            <w:tcW w:w="449" w:type="pct"/>
            <w:tcBorders>
              <w:top w:val="nil"/>
              <w:left w:val="nil"/>
              <w:bottom w:val="nil"/>
              <w:right w:val="nil"/>
            </w:tcBorders>
            <w:shd w:val="clear" w:color="auto" w:fill="auto"/>
            <w:noWrap/>
            <w:vAlign w:val="center"/>
            <w:hideMark/>
          </w:tcPr>
          <w:p w14:paraId="2D637C0E"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5C9AE54C" w14:textId="77777777" w:rsidR="00393B3B" w:rsidRPr="007423BA" w:rsidRDefault="00393B3B" w:rsidP="007423BA">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3D5B8800" w14:textId="77777777" w:rsidR="00393B3B" w:rsidRPr="007423BA" w:rsidRDefault="00393B3B" w:rsidP="007423BA">
            <w:pPr>
              <w:spacing w:after="0"/>
              <w:rPr>
                <w:sz w:val="20"/>
                <w:szCs w:val="20"/>
              </w:rPr>
            </w:pPr>
          </w:p>
        </w:tc>
        <w:tc>
          <w:tcPr>
            <w:tcW w:w="149" w:type="pct"/>
            <w:tcBorders>
              <w:top w:val="nil"/>
              <w:left w:val="nil"/>
              <w:bottom w:val="nil"/>
              <w:right w:val="nil"/>
            </w:tcBorders>
            <w:shd w:val="clear" w:color="auto" w:fill="auto"/>
            <w:noWrap/>
            <w:vAlign w:val="bottom"/>
            <w:hideMark/>
          </w:tcPr>
          <w:p w14:paraId="7B7D3759"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DC138E3"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8B01124" w14:textId="77777777" w:rsidR="00393B3B" w:rsidRPr="007423BA" w:rsidRDefault="00393B3B" w:rsidP="007423BA">
            <w:pPr>
              <w:spacing w:after="0"/>
              <w:rPr>
                <w:sz w:val="20"/>
                <w:szCs w:val="20"/>
              </w:rPr>
            </w:pPr>
          </w:p>
        </w:tc>
        <w:tc>
          <w:tcPr>
            <w:tcW w:w="226" w:type="pct"/>
            <w:tcBorders>
              <w:top w:val="nil"/>
              <w:left w:val="nil"/>
              <w:bottom w:val="nil"/>
              <w:right w:val="nil"/>
            </w:tcBorders>
            <w:shd w:val="clear" w:color="auto" w:fill="auto"/>
            <w:noWrap/>
            <w:vAlign w:val="bottom"/>
            <w:hideMark/>
          </w:tcPr>
          <w:p w14:paraId="258E6028" w14:textId="77777777" w:rsidR="00393B3B" w:rsidRPr="007423BA" w:rsidRDefault="00393B3B" w:rsidP="007423BA">
            <w:pPr>
              <w:spacing w:after="0"/>
              <w:rPr>
                <w:sz w:val="20"/>
                <w:szCs w:val="20"/>
              </w:rPr>
            </w:pPr>
          </w:p>
        </w:tc>
        <w:tc>
          <w:tcPr>
            <w:tcW w:w="209" w:type="pct"/>
            <w:tcBorders>
              <w:top w:val="nil"/>
              <w:left w:val="nil"/>
              <w:bottom w:val="nil"/>
              <w:right w:val="nil"/>
            </w:tcBorders>
            <w:shd w:val="clear" w:color="auto" w:fill="auto"/>
            <w:noWrap/>
            <w:vAlign w:val="bottom"/>
            <w:hideMark/>
          </w:tcPr>
          <w:p w14:paraId="620B9C58"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7279D68C"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4728BF5B"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0141E1B3"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577C491F" w14:textId="77777777" w:rsidR="00393B3B" w:rsidRPr="007423BA" w:rsidRDefault="00393B3B" w:rsidP="007423BA">
            <w:pPr>
              <w:spacing w:after="0"/>
              <w:rPr>
                <w:sz w:val="20"/>
                <w:szCs w:val="20"/>
              </w:rPr>
            </w:pPr>
          </w:p>
        </w:tc>
        <w:tc>
          <w:tcPr>
            <w:tcW w:w="208" w:type="pct"/>
            <w:tcBorders>
              <w:top w:val="nil"/>
              <w:left w:val="nil"/>
              <w:bottom w:val="nil"/>
              <w:right w:val="nil"/>
            </w:tcBorders>
            <w:shd w:val="clear" w:color="auto" w:fill="auto"/>
            <w:noWrap/>
            <w:vAlign w:val="bottom"/>
            <w:hideMark/>
          </w:tcPr>
          <w:p w14:paraId="560E13D6" w14:textId="77777777" w:rsidR="00393B3B" w:rsidRPr="007423BA" w:rsidRDefault="00393B3B" w:rsidP="007423BA">
            <w:pPr>
              <w:spacing w:after="0"/>
              <w:rPr>
                <w:sz w:val="20"/>
                <w:szCs w:val="20"/>
              </w:rPr>
            </w:pPr>
          </w:p>
        </w:tc>
        <w:tc>
          <w:tcPr>
            <w:tcW w:w="231" w:type="pct"/>
            <w:tcBorders>
              <w:top w:val="nil"/>
              <w:left w:val="nil"/>
              <w:bottom w:val="nil"/>
              <w:right w:val="nil"/>
            </w:tcBorders>
            <w:shd w:val="clear" w:color="auto" w:fill="auto"/>
            <w:noWrap/>
            <w:vAlign w:val="bottom"/>
            <w:hideMark/>
          </w:tcPr>
          <w:p w14:paraId="751BDB6B" w14:textId="77777777" w:rsidR="00393B3B" w:rsidRPr="007423BA" w:rsidRDefault="00393B3B" w:rsidP="007423BA">
            <w:pPr>
              <w:spacing w:after="0"/>
              <w:rPr>
                <w:sz w:val="20"/>
                <w:szCs w:val="20"/>
              </w:rPr>
            </w:pPr>
          </w:p>
        </w:tc>
        <w:tc>
          <w:tcPr>
            <w:tcW w:w="240" w:type="pct"/>
            <w:tcBorders>
              <w:top w:val="nil"/>
              <w:left w:val="nil"/>
              <w:bottom w:val="nil"/>
              <w:right w:val="nil"/>
            </w:tcBorders>
            <w:shd w:val="clear" w:color="auto" w:fill="auto"/>
            <w:noWrap/>
            <w:vAlign w:val="bottom"/>
            <w:hideMark/>
          </w:tcPr>
          <w:p w14:paraId="48BDA08A" w14:textId="77777777" w:rsidR="00393B3B" w:rsidRPr="007423BA" w:rsidRDefault="00393B3B" w:rsidP="007423BA">
            <w:pPr>
              <w:spacing w:after="0"/>
              <w:rPr>
                <w:sz w:val="20"/>
                <w:szCs w:val="20"/>
              </w:rPr>
            </w:pPr>
          </w:p>
        </w:tc>
        <w:tc>
          <w:tcPr>
            <w:tcW w:w="296" w:type="pct"/>
            <w:tcBorders>
              <w:top w:val="nil"/>
              <w:left w:val="nil"/>
              <w:bottom w:val="nil"/>
              <w:right w:val="nil"/>
            </w:tcBorders>
            <w:shd w:val="clear" w:color="auto" w:fill="auto"/>
            <w:noWrap/>
            <w:vAlign w:val="bottom"/>
            <w:hideMark/>
          </w:tcPr>
          <w:p w14:paraId="2DC4B3F6" w14:textId="77777777" w:rsidR="00393B3B" w:rsidRPr="007423BA" w:rsidRDefault="00393B3B" w:rsidP="007423BA">
            <w:pPr>
              <w:spacing w:after="0"/>
              <w:rPr>
                <w:sz w:val="20"/>
                <w:szCs w:val="20"/>
              </w:rPr>
            </w:pPr>
          </w:p>
        </w:tc>
        <w:tc>
          <w:tcPr>
            <w:tcW w:w="307" w:type="pct"/>
            <w:tcBorders>
              <w:top w:val="nil"/>
              <w:left w:val="nil"/>
              <w:bottom w:val="nil"/>
              <w:right w:val="nil"/>
            </w:tcBorders>
            <w:shd w:val="clear" w:color="auto" w:fill="auto"/>
            <w:noWrap/>
            <w:vAlign w:val="bottom"/>
            <w:hideMark/>
          </w:tcPr>
          <w:p w14:paraId="6E38B86F" w14:textId="77777777" w:rsidR="00393B3B" w:rsidRPr="007423BA" w:rsidRDefault="00393B3B" w:rsidP="007423BA">
            <w:pPr>
              <w:spacing w:after="0"/>
              <w:rPr>
                <w:sz w:val="20"/>
                <w:szCs w:val="20"/>
              </w:rPr>
            </w:pPr>
          </w:p>
        </w:tc>
        <w:tc>
          <w:tcPr>
            <w:tcW w:w="109" w:type="pct"/>
            <w:tcBorders>
              <w:top w:val="nil"/>
              <w:left w:val="nil"/>
              <w:bottom w:val="nil"/>
              <w:right w:val="nil"/>
            </w:tcBorders>
            <w:shd w:val="clear" w:color="auto" w:fill="auto"/>
            <w:noWrap/>
            <w:vAlign w:val="bottom"/>
            <w:hideMark/>
          </w:tcPr>
          <w:p w14:paraId="110872E3" w14:textId="77777777" w:rsidR="00393B3B" w:rsidRPr="007423BA" w:rsidRDefault="00393B3B" w:rsidP="007423BA">
            <w:pPr>
              <w:spacing w:after="0"/>
              <w:rPr>
                <w:sz w:val="20"/>
                <w:szCs w:val="20"/>
              </w:rPr>
            </w:pPr>
          </w:p>
        </w:tc>
        <w:tc>
          <w:tcPr>
            <w:tcW w:w="200" w:type="pct"/>
            <w:tcBorders>
              <w:top w:val="nil"/>
              <w:left w:val="nil"/>
              <w:bottom w:val="nil"/>
              <w:right w:val="nil"/>
            </w:tcBorders>
            <w:shd w:val="clear" w:color="auto" w:fill="auto"/>
            <w:noWrap/>
            <w:vAlign w:val="bottom"/>
            <w:hideMark/>
          </w:tcPr>
          <w:p w14:paraId="0C2C2BFC" w14:textId="77777777" w:rsidR="00393B3B" w:rsidRPr="007423BA" w:rsidRDefault="00393B3B" w:rsidP="007423BA">
            <w:pPr>
              <w:spacing w:after="0"/>
              <w:rPr>
                <w:sz w:val="20"/>
                <w:szCs w:val="20"/>
              </w:rPr>
            </w:pPr>
          </w:p>
        </w:tc>
        <w:tc>
          <w:tcPr>
            <w:tcW w:w="141" w:type="pct"/>
            <w:tcBorders>
              <w:top w:val="nil"/>
              <w:left w:val="nil"/>
              <w:bottom w:val="nil"/>
              <w:right w:val="nil"/>
            </w:tcBorders>
            <w:shd w:val="clear" w:color="auto" w:fill="auto"/>
            <w:noWrap/>
            <w:vAlign w:val="bottom"/>
            <w:hideMark/>
          </w:tcPr>
          <w:p w14:paraId="15A01AE5" w14:textId="77777777" w:rsidR="00393B3B" w:rsidRPr="007423BA" w:rsidRDefault="00393B3B" w:rsidP="007423BA">
            <w:pPr>
              <w:spacing w:after="0"/>
              <w:rPr>
                <w:sz w:val="20"/>
                <w:szCs w:val="20"/>
              </w:rPr>
            </w:pPr>
          </w:p>
        </w:tc>
        <w:tc>
          <w:tcPr>
            <w:tcW w:w="139" w:type="pct"/>
            <w:tcBorders>
              <w:top w:val="nil"/>
              <w:left w:val="nil"/>
              <w:bottom w:val="nil"/>
              <w:right w:val="nil"/>
            </w:tcBorders>
          </w:tcPr>
          <w:p w14:paraId="0CF78AE7" w14:textId="77777777" w:rsidR="00393B3B" w:rsidRPr="007423BA" w:rsidRDefault="00393B3B" w:rsidP="007423BA">
            <w:pPr>
              <w:spacing w:after="0"/>
              <w:rPr>
                <w:sz w:val="20"/>
                <w:szCs w:val="20"/>
              </w:rPr>
            </w:pPr>
          </w:p>
        </w:tc>
      </w:tr>
    </w:tbl>
    <w:p w14:paraId="73AE0E3E"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7765545C" w14:textId="77777777" w:rsidR="008B2689" w:rsidRPr="00334FE3" w:rsidRDefault="00637D5D" w:rsidP="001C4E5F">
      <w:pPr>
        <w:pStyle w:val="Nagwek1"/>
        <w:rPr>
          <w:rFonts w:asciiTheme="minorHAnsi" w:hAnsiTheme="minorHAnsi"/>
        </w:rPr>
      </w:pPr>
      <w:bookmarkStart w:id="101" w:name="_Toc534813918"/>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1"/>
    </w:p>
    <w:p w14:paraId="056246BC" w14:textId="77777777" w:rsidR="009E0C18" w:rsidRPr="00334FE3" w:rsidRDefault="009E0C18" w:rsidP="009E0C18">
      <w:pPr>
        <w:rPr>
          <w:rFonts w:asciiTheme="minorHAnsi" w:hAnsiTheme="minorHAnsi"/>
          <w:u w:val="single"/>
        </w:rPr>
      </w:pPr>
    </w:p>
    <w:p w14:paraId="264050C6" w14:textId="77777777" w:rsidR="009E0C18" w:rsidRPr="00334FE3" w:rsidRDefault="009E0C18" w:rsidP="00945319">
      <w:pPr>
        <w:pStyle w:val="Nagwek2"/>
        <w:rPr>
          <w:rFonts w:asciiTheme="minorHAnsi" w:hAnsiTheme="minorHAnsi"/>
        </w:rPr>
      </w:pPr>
      <w:bookmarkStart w:id="102" w:name="_Toc534813919"/>
      <w:r w:rsidRPr="00334FE3">
        <w:rPr>
          <w:rFonts w:asciiTheme="minorHAnsi" w:hAnsiTheme="minorHAnsi"/>
        </w:rPr>
        <w:t>A. Wymiar terytorialny – formy obligatoryjne</w:t>
      </w:r>
      <w:bookmarkEnd w:id="102"/>
    </w:p>
    <w:p w14:paraId="0C67716F" w14:textId="77777777" w:rsidR="009E0C18" w:rsidRPr="00334FE3" w:rsidRDefault="009E0C18" w:rsidP="00945319">
      <w:pPr>
        <w:pStyle w:val="Nagwek3"/>
        <w:rPr>
          <w:rFonts w:asciiTheme="minorHAnsi" w:hAnsiTheme="minorHAnsi"/>
        </w:rPr>
      </w:pPr>
      <w:bookmarkStart w:id="103"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57"/>
      </w:r>
      <w:bookmarkEnd w:id="103"/>
      <w:r w:rsidRPr="00334FE3">
        <w:rPr>
          <w:rFonts w:asciiTheme="minorHAnsi" w:hAnsiTheme="minorHAnsi"/>
        </w:rPr>
        <w:t xml:space="preserve"> </w:t>
      </w:r>
    </w:p>
    <w:p w14:paraId="777756F5"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C5449A5" w14:textId="77777777" w:rsidTr="004C434A">
        <w:trPr>
          <w:trHeight w:val="73"/>
        </w:trPr>
        <w:tc>
          <w:tcPr>
            <w:tcW w:w="9436" w:type="dxa"/>
          </w:tcPr>
          <w:p w14:paraId="384FF89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F001E1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28FD19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126786E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28AF6D6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D04598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5AEADBA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7EFA0A4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596A54B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F40A60D"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4E2F3C0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051FBE2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2DCF9D1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0C94B0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1550FC3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5EE81F7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A0D255B" w14:textId="77777777" w:rsidR="00456404" w:rsidRPr="00334FE3" w:rsidRDefault="00456404" w:rsidP="00456404">
            <w:pPr>
              <w:jc w:val="both"/>
              <w:rPr>
                <w:rFonts w:asciiTheme="minorHAnsi" w:hAnsiTheme="minorHAnsi" w:cs="Arial"/>
                <w:i/>
                <w:iCs/>
                <w:spacing w:val="4"/>
              </w:rPr>
            </w:pPr>
          </w:p>
          <w:p w14:paraId="355EBBD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0E59389F" w14:textId="77777777" w:rsidR="00456404" w:rsidRPr="00334FE3" w:rsidRDefault="00456404" w:rsidP="00456404">
            <w:pPr>
              <w:jc w:val="both"/>
              <w:rPr>
                <w:rFonts w:asciiTheme="minorHAnsi" w:hAnsiTheme="minorHAnsi" w:cs="Arial"/>
                <w:i/>
                <w:iCs/>
                <w:spacing w:val="4"/>
              </w:rPr>
            </w:pPr>
          </w:p>
          <w:p w14:paraId="0FDDD580"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589A16FB" w14:textId="77777777" w:rsidR="009E0C18" w:rsidRPr="00334FE3" w:rsidRDefault="009E0C18" w:rsidP="009E0C18">
      <w:pPr>
        <w:rPr>
          <w:rFonts w:asciiTheme="minorHAnsi" w:hAnsiTheme="minorHAnsi" w:cs="Arial"/>
          <w:iCs/>
          <w:spacing w:val="4"/>
          <w:sz w:val="16"/>
        </w:rPr>
      </w:pPr>
    </w:p>
    <w:p w14:paraId="2A70856F" w14:textId="77777777" w:rsidR="007B5292" w:rsidRPr="00334FE3" w:rsidRDefault="009E0C18" w:rsidP="009E0C18">
      <w:pPr>
        <w:rPr>
          <w:rFonts w:asciiTheme="minorHAnsi" w:hAnsiTheme="minorHAnsi"/>
        </w:rPr>
      </w:pPr>
      <w:bookmarkStart w:id="104" w:name="_Hlk519081905"/>
      <w:r w:rsidRPr="00334FE3">
        <w:rPr>
          <w:rFonts w:asciiTheme="minorHAnsi" w:hAnsiTheme="minorHAnsi"/>
        </w:rPr>
        <w:t>A.1.2 Indykatywna alokacja UE planowana na projekty rewitalizacyjne</w:t>
      </w:r>
    </w:p>
    <w:bookmarkEnd w:id="104"/>
    <w:p w14:paraId="39BBBC88"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48B0DA4A"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723C72A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1406D120"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491807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FACFF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D08218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3BFBDF43"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11E6C11F"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3B337A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D69E0C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1E1CC9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E73D9C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D76CEC2"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785A4E47"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5C8B712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C814D3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77C4BF0"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67A13E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45B277E"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806CFAF"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55E6D9EF"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3B79F49A"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0A986B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2A130D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CDB30D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FEEBE85"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50FB02F"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8FA6CBA"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437E0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C46314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DD31C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FCAA58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3D4C3C"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56A2A756"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6885EABA"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A29F74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7006B9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62C18A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4BAC39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BEE5A8A"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2141C1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36DA91CB"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748ADC0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26E49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1B25D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D8714B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232EDD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BDC0806"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7A17DFED"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0F6765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A27C3F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29505EA"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A10AFA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D302A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0F8921C1"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132C85E4"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2E194466"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1A61C09B"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326B757"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F544933"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0CBE7F6C" w14:textId="77777777" w:rsidTr="004C434A">
        <w:trPr>
          <w:jc w:val="center"/>
        </w:trPr>
        <w:tc>
          <w:tcPr>
            <w:tcW w:w="1003" w:type="pct"/>
            <w:vMerge/>
            <w:tcBorders>
              <w:left w:val="single" w:sz="4" w:space="0" w:color="auto"/>
              <w:right w:val="single" w:sz="4" w:space="0" w:color="auto"/>
            </w:tcBorders>
            <w:vAlign w:val="center"/>
          </w:tcPr>
          <w:p w14:paraId="1AE09A7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593A22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7BC0657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F027CE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3D7D58A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4FA51BA"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032AFEAC"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378B4F3"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68C2850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9772C1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3BE395E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34963838"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21E16C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475B96D8"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1FB6C72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203894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1CB6154E" w14:textId="29C8BE2C"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105C00C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381B450E" w14:textId="77777777" w:rsidTr="004C434A">
        <w:trPr>
          <w:jc w:val="center"/>
        </w:trPr>
        <w:tc>
          <w:tcPr>
            <w:tcW w:w="1003" w:type="pct"/>
            <w:vMerge/>
            <w:tcBorders>
              <w:left w:val="single" w:sz="4" w:space="0" w:color="auto"/>
              <w:right w:val="single" w:sz="4" w:space="0" w:color="auto"/>
            </w:tcBorders>
            <w:vAlign w:val="center"/>
          </w:tcPr>
          <w:p w14:paraId="01F78E1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112E8B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1D767E9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5E3239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55DA708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FA25ACF"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0935006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15D52D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4402A19"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C9BBDB3"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6DC953D7" w14:textId="15345F7A"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 xml:space="preserve">zagrożonych ubóstwem lub wykluczeniem społecznym w związku z </w:t>
            </w:r>
            <w:r w:rsidR="001A6FB7">
              <w:rPr>
                <w:rFonts w:asciiTheme="minorHAnsi" w:hAnsiTheme="minorHAnsi"/>
                <w:sz w:val="22"/>
                <w:szCs w:val="22"/>
              </w:rPr>
              <w:t>realizacją programów rewitalizacji.</w:t>
            </w:r>
          </w:p>
        </w:tc>
      </w:tr>
    </w:tbl>
    <w:p w14:paraId="7282B334" w14:textId="77777777" w:rsidR="009E0C18" w:rsidRPr="00334FE3" w:rsidRDefault="009E0C18" w:rsidP="009E0C18">
      <w:pPr>
        <w:rPr>
          <w:rFonts w:asciiTheme="minorHAnsi" w:hAnsiTheme="minorHAnsi"/>
          <w:sz w:val="16"/>
        </w:rPr>
      </w:pPr>
    </w:p>
    <w:p w14:paraId="1B21C356" w14:textId="77777777" w:rsidR="009E0C18" w:rsidRPr="00334FE3" w:rsidRDefault="009E0C18" w:rsidP="00945319">
      <w:pPr>
        <w:pStyle w:val="Nagwek3"/>
        <w:rPr>
          <w:rFonts w:asciiTheme="minorHAnsi" w:hAnsiTheme="minorHAnsi"/>
        </w:rPr>
      </w:pPr>
      <w:bookmarkStart w:id="105"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5"/>
    </w:p>
    <w:p w14:paraId="794F6E04"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6964FB0B" w14:textId="77777777" w:rsidTr="004C434A">
        <w:trPr>
          <w:trHeight w:val="73"/>
        </w:trPr>
        <w:tc>
          <w:tcPr>
            <w:tcW w:w="9436" w:type="dxa"/>
          </w:tcPr>
          <w:p w14:paraId="773C7CFF"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6694320E"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E5120D2"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61FFBE45" w14:textId="77777777" w:rsidR="009E0C18" w:rsidRPr="00334FE3" w:rsidRDefault="009E0C18" w:rsidP="009E0C18">
      <w:pPr>
        <w:rPr>
          <w:rFonts w:asciiTheme="minorHAnsi" w:hAnsiTheme="minorHAnsi"/>
          <w:sz w:val="16"/>
        </w:rPr>
      </w:pPr>
    </w:p>
    <w:p w14:paraId="2B333EC6" w14:textId="77777777" w:rsidR="00F37190" w:rsidRPr="00334FE3" w:rsidRDefault="00F37190" w:rsidP="009E0C18">
      <w:pPr>
        <w:rPr>
          <w:rFonts w:asciiTheme="minorHAnsi" w:hAnsiTheme="minorHAnsi"/>
          <w:sz w:val="16"/>
        </w:rPr>
      </w:pPr>
    </w:p>
    <w:p w14:paraId="67FC065F" w14:textId="77777777" w:rsidR="00D267DF" w:rsidRPr="00334FE3" w:rsidRDefault="00D267DF" w:rsidP="00D267DF">
      <w:pPr>
        <w:rPr>
          <w:rFonts w:asciiTheme="minorHAnsi" w:hAnsiTheme="minorHAnsi"/>
        </w:rPr>
      </w:pPr>
      <w:bookmarkStart w:id="106"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7C564D19"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06"/>
          <w:p w14:paraId="4A8D5F8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2C97736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4933CFD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63B99AF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627AB51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1883335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42B477F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5D8C1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9289B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BB9F51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7FB60DE"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01C020BC"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739C588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6BAE0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011FB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2A4D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DF2C768" w14:textId="153F755C"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55D8A770" w14:textId="3E85FA14"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23649 041</w:t>
            </w:r>
          </w:p>
        </w:tc>
      </w:tr>
      <w:tr w:rsidR="00EA7AF8" w:rsidRPr="00334FE3" w14:paraId="03C27882"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4FFD92B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F1E4D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E624E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F23000C" w14:textId="34D798D3"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3CC59A6F" w14:textId="4E0E9C09"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10537FA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695C11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1D22C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ACB6E6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9573DE8"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2EEDAFA"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73FF64C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E5564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F35CF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4148D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069532C9"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24C9FD19"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290B539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7C9DEB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71E3C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A3C263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0927BB8"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EA13217"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1E816BC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292299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522AA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73ADCE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8393F0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27345A85"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60F0587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6103B0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B5934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BDFB77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8D9A8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36D3E01"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7538D56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7FD9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C5FE6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4BD5F0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FF27B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489601C"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09C5A9A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5EE7D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F0273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1E926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2E420D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74CD79C6"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959392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0B185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B231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34124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ADC1B8"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76EDBC2E"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2A29C2FF"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0EF2848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D3167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510E05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37C3E88"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2077ACB8"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581E63A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F2A744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BC624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812E90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88283F7"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020D6D15"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77C6855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E1807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09552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158F4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926F1F5"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161D294F"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1429501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5F6BCB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B37FF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420B3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B60670" w14:textId="16AD4623"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9 </w:t>
            </w:r>
            <w:r w:rsidR="00BC0ED8">
              <w:rPr>
                <w:rFonts w:asciiTheme="minorHAnsi" w:hAnsiTheme="minorHAnsi" w:cs="Arial"/>
                <w:iCs/>
                <w:spacing w:val="4"/>
                <w:sz w:val="22"/>
                <w:szCs w:val="22"/>
                <w:lang w:eastAsia="en-US"/>
              </w:rPr>
              <w:t>870 729</w:t>
            </w:r>
          </w:p>
        </w:tc>
        <w:tc>
          <w:tcPr>
            <w:tcW w:w="1513" w:type="dxa"/>
            <w:tcBorders>
              <w:top w:val="single" w:sz="4" w:space="0" w:color="auto"/>
              <w:left w:val="single" w:sz="4" w:space="0" w:color="auto"/>
              <w:bottom w:val="single" w:sz="4" w:space="0" w:color="auto"/>
              <w:right w:val="single" w:sz="4" w:space="0" w:color="auto"/>
            </w:tcBorders>
          </w:tcPr>
          <w:p w14:paraId="3421EA61" w14:textId="10687B3E" w:rsidR="00EA7AF8" w:rsidRPr="00334FE3" w:rsidRDefault="00BC0ED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11 612 622</w:t>
            </w:r>
          </w:p>
        </w:tc>
      </w:tr>
      <w:tr w:rsidR="00EA7AF8" w:rsidRPr="00334FE3" w14:paraId="1AAFFBF4"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0FF2A62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DCDC3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5F81C3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A5F50B6" w14:textId="134CBACA"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BC0ED8">
              <w:rPr>
                <w:rFonts w:asciiTheme="minorHAnsi" w:hAnsiTheme="minorHAnsi" w:cs="Arial"/>
                <w:iCs/>
                <w:spacing w:val="4"/>
                <w:sz w:val="22"/>
                <w:szCs w:val="22"/>
                <w:lang w:eastAsia="en-US"/>
              </w:rPr>
              <w:t> 129 271</w:t>
            </w:r>
          </w:p>
        </w:tc>
        <w:tc>
          <w:tcPr>
            <w:tcW w:w="1513" w:type="dxa"/>
            <w:tcBorders>
              <w:top w:val="single" w:sz="4" w:space="0" w:color="auto"/>
              <w:left w:val="single" w:sz="4" w:space="0" w:color="auto"/>
              <w:bottom w:val="single" w:sz="4" w:space="0" w:color="auto"/>
              <w:right w:val="single" w:sz="4" w:space="0" w:color="auto"/>
            </w:tcBorders>
          </w:tcPr>
          <w:p w14:paraId="05A80AB9" w14:textId="6E5D7DC1" w:rsidR="00EA7AF8" w:rsidRPr="00334FE3" w:rsidRDefault="00BC0ED8"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4 857 965</w:t>
            </w:r>
          </w:p>
        </w:tc>
      </w:tr>
      <w:tr w:rsidR="00EA7AF8" w:rsidRPr="00334FE3" w14:paraId="272F9AB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C61819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B4DE9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CCEA6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C494244" w14:textId="77777777" w:rsidR="00EA7AF8" w:rsidRPr="00334FE3" w:rsidRDefault="002B2F44" w:rsidP="00025A14">
            <w:pPr>
              <w:spacing w:line="276" w:lineRule="auto"/>
              <w:jc w:val="center"/>
              <w:rPr>
                <w:rFonts w:asciiTheme="minorHAnsi" w:hAnsiTheme="minorHAnsi" w:cs="Arial"/>
                <w:iCs/>
                <w:spacing w:val="4"/>
                <w:lang w:eastAsia="en-US"/>
              </w:rPr>
            </w:pPr>
            <w:r>
              <w:rPr>
                <w:rFonts w:asciiTheme="minorHAnsi" w:hAnsiTheme="minorHAnsi" w:cs="Arial"/>
                <w:color w:val="000000"/>
                <w:sz w:val="22"/>
                <w:szCs w:val="22"/>
              </w:rPr>
              <w:t>2 868 911</w:t>
            </w:r>
          </w:p>
        </w:tc>
        <w:tc>
          <w:tcPr>
            <w:tcW w:w="1513" w:type="dxa"/>
            <w:tcBorders>
              <w:top w:val="single" w:sz="4" w:space="0" w:color="auto"/>
              <w:left w:val="single" w:sz="4" w:space="0" w:color="auto"/>
              <w:bottom w:val="single" w:sz="4" w:space="0" w:color="auto"/>
              <w:right w:val="single" w:sz="4" w:space="0" w:color="auto"/>
            </w:tcBorders>
          </w:tcPr>
          <w:p w14:paraId="0180043F"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3 375 190</w:t>
            </w:r>
          </w:p>
        </w:tc>
      </w:tr>
      <w:tr w:rsidR="00EA7AF8" w:rsidRPr="00334FE3" w14:paraId="0EE3B929"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84E157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99B50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21C1CF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34E4059"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0C074B62"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14:paraId="4D1C2BA4"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5143031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DAF8E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8B847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464CAAE"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29C030C8"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3425316E"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4CC31B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F95CE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06F323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4E719EB"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14:paraId="30D9F1FD"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14:paraId="10F22A7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1E61D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05CD54"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DA2DA9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BA8D335"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14:paraId="76BB77DC"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EA7AF8" w:rsidRPr="00334FE3" w14:paraId="2FA3375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552B36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B8358E"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EB4D9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F0CA53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032B4FD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238FA41C" w14:textId="77777777" w:rsidR="009E0C18" w:rsidRPr="00334FE3" w:rsidRDefault="009E0C18" w:rsidP="009E0C18">
      <w:pPr>
        <w:rPr>
          <w:rFonts w:asciiTheme="minorHAnsi" w:hAnsiTheme="minorHAnsi"/>
        </w:rPr>
      </w:pPr>
    </w:p>
    <w:p w14:paraId="58978EED" w14:textId="77777777" w:rsidR="009E0C18" w:rsidRPr="00334FE3" w:rsidRDefault="009E0C18" w:rsidP="00945319">
      <w:pPr>
        <w:pStyle w:val="Nagwek3"/>
        <w:rPr>
          <w:rFonts w:asciiTheme="minorHAnsi" w:hAnsiTheme="minorHAnsi"/>
        </w:rPr>
      </w:pPr>
      <w:bookmarkStart w:id="107" w:name="_Toc534813922"/>
      <w:r w:rsidRPr="00334FE3">
        <w:rPr>
          <w:rFonts w:asciiTheme="minorHAnsi" w:hAnsiTheme="minorHAnsi"/>
        </w:rPr>
        <w:t>A.3. Obszary wiejskie</w:t>
      </w:r>
      <w:bookmarkEnd w:id="107"/>
    </w:p>
    <w:p w14:paraId="4953023F"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5FB74468" w14:textId="77777777" w:rsidTr="004C434A">
        <w:trPr>
          <w:trHeight w:val="73"/>
        </w:trPr>
        <w:tc>
          <w:tcPr>
            <w:tcW w:w="9294" w:type="dxa"/>
          </w:tcPr>
          <w:p w14:paraId="108A1729"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14:paraId="1CA7456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581F5604"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4533B51D"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6BB7F552"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0B4B3830"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14C821C0" w14:textId="77777777" w:rsidR="009E0C18" w:rsidRPr="00334FE3" w:rsidRDefault="009E0C18" w:rsidP="009E0C18">
      <w:pPr>
        <w:rPr>
          <w:rFonts w:asciiTheme="minorHAnsi" w:hAnsiTheme="minorHAnsi" w:cs="Arial"/>
          <w:iCs/>
          <w:spacing w:val="4"/>
        </w:rPr>
      </w:pPr>
    </w:p>
    <w:p w14:paraId="5CC37FAA"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53059072"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4E9C34E4"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178350A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23B9544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7E32A8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0E3EEE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4351475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02BE27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4666945" w14:textId="77777777" w:rsidTr="004C434A">
        <w:tc>
          <w:tcPr>
            <w:tcW w:w="1509" w:type="pct"/>
            <w:tcBorders>
              <w:top w:val="single" w:sz="4" w:space="0" w:color="auto"/>
              <w:left w:val="single" w:sz="4" w:space="0" w:color="auto"/>
              <w:bottom w:val="single" w:sz="4" w:space="0" w:color="auto"/>
              <w:right w:val="single" w:sz="4" w:space="0" w:color="auto"/>
            </w:tcBorders>
          </w:tcPr>
          <w:p w14:paraId="59A5EF1C"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4DD2EEAC"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01B0CBC"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8C45061"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3E4C690A"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184465B" w14:textId="77777777" w:rsidTr="004C434A">
        <w:tc>
          <w:tcPr>
            <w:tcW w:w="1509" w:type="pct"/>
            <w:tcBorders>
              <w:top w:val="single" w:sz="4" w:space="0" w:color="auto"/>
              <w:left w:val="single" w:sz="4" w:space="0" w:color="auto"/>
              <w:bottom w:val="single" w:sz="4" w:space="0" w:color="auto"/>
              <w:right w:val="single" w:sz="4" w:space="0" w:color="auto"/>
            </w:tcBorders>
          </w:tcPr>
          <w:p w14:paraId="37E13E3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571D1FD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35A929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4B6290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2B51F08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97A84A6" w14:textId="77777777" w:rsidTr="004C434A">
        <w:tc>
          <w:tcPr>
            <w:tcW w:w="1509" w:type="pct"/>
            <w:tcBorders>
              <w:top w:val="single" w:sz="4" w:space="0" w:color="auto"/>
              <w:left w:val="single" w:sz="4" w:space="0" w:color="auto"/>
              <w:bottom w:val="single" w:sz="4" w:space="0" w:color="auto"/>
              <w:right w:val="single" w:sz="4" w:space="0" w:color="auto"/>
            </w:tcBorders>
          </w:tcPr>
          <w:p w14:paraId="4A8BBB1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6D955DB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639EEA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7866CF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0B0E2A5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330D8C7" w14:textId="77777777" w:rsidTr="004C434A">
        <w:tc>
          <w:tcPr>
            <w:tcW w:w="1509" w:type="pct"/>
            <w:tcBorders>
              <w:top w:val="single" w:sz="4" w:space="0" w:color="auto"/>
              <w:left w:val="single" w:sz="4" w:space="0" w:color="auto"/>
              <w:bottom w:val="single" w:sz="4" w:space="0" w:color="auto"/>
              <w:right w:val="single" w:sz="4" w:space="0" w:color="auto"/>
            </w:tcBorders>
          </w:tcPr>
          <w:p w14:paraId="2C3FAD9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21F4740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A13B3B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0E158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001C7A53"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5F8D84E9"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0E877CF7" w14:textId="77777777" w:rsidTr="004C434A">
        <w:tc>
          <w:tcPr>
            <w:tcW w:w="1509" w:type="pct"/>
            <w:tcBorders>
              <w:top w:val="single" w:sz="4" w:space="0" w:color="auto"/>
              <w:left w:val="single" w:sz="4" w:space="0" w:color="auto"/>
              <w:bottom w:val="single" w:sz="4" w:space="0" w:color="auto"/>
              <w:right w:val="single" w:sz="4" w:space="0" w:color="auto"/>
            </w:tcBorders>
          </w:tcPr>
          <w:p w14:paraId="13F9355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5A8120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6C0286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4DB8EE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6605FB53"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F36A1A4" w14:textId="77777777" w:rsidTr="004C434A">
        <w:tc>
          <w:tcPr>
            <w:tcW w:w="1509" w:type="pct"/>
            <w:tcBorders>
              <w:top w:val="single" w:sz="4" w:space="0" w:color="auto"/>
              <w:left w:val="single" w:sz="4" w:space="0" w:color="auto"/>
              <w:bottom w:val="single" w:sz="4" w:space="0" w:color="auto"/>
              <w:right w:val="single" w:sz="4" w:space="0" w:color="auto"/>
            </w:tcBorders>
          </w:tcPr>
          <w:p w14:paraId="7ED1D31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529BFE8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57FA37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CAE9E5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61FE2DF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7C47097" w14:textId="77777777" w:rsidTr="004C434A">
        <w:tc>
          <w:tcPr>
            <w:tcW w:w="1509" w:type="pct"/>
            <w:tcBorders>
              <w:top w:val="single" w:sz="4" w:space="0" w:color="auto"/>
              <w:left w:val="single" w:sz="4" w:space="0" w:color="auto"/>
              <w:bottom w:val="single" w:sz="4" w:space="0" w:color="auto"/>
              <w:right w:val="single" w:sz="4" w:space="0" w:color="auto"/>
            </w:tcBorders>
          </w:tcPr>
          <w:p w14:paraId="1DE3F7E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DAA455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832EE1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4E436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71FB7BAC"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8F4BED6" w14:textId="77777777" w:rsidTr="004C434A">
        <w:tc>
          <w:tcPr>
            <w:tcW w:w="1509" w:type="pct"/>
            <w:tcBorders>
              <w:top w:val="single" w:sz="4" w:space="0" w:color="auto"/>
              <w:left w:val="single" w:sz="4" w:space="0" w:color="auto"/>
              <w:bottom w:val="single" w:sz="4" w:space="0" w:color="auto"/>
              <w:right w:val="single" w:sz="4" w:space="0" w:color="auto"/>
            </w:tcBorders>
          </w:tcPr>
          <w:p w14:paraId="26203B7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3D96A35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706242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21A54E8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5DC13AAC"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2E8AA60A" w14:textId="77777777" w:rsidTr="004C434A">
        <w:tc>
          <w:tcPr>
            <w:tcW w:w="1509" w:type="pct"/>
            <w:tcBorders>
              <w:top w:val="single" w:sz="4" w:space="0" w:color="auto"/>
              <w:left w:val="single" w:sz="4" w:space="0" w:color="auto"/>
              <w:bottom w:val="single" w:sz="4" w:space="0" w:color="auto"/>
              <w:right w:val="single" w:sz="4" w:space="0" w:color="auto"/>
            </w:tcBorders>
          </w:tcPr>
          <w:p w14:paraId="4049F6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7077EA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376E11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2A5C82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6CFC8517"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5E05D742" w14:textId="77777777" w:rsidTr="004C434A">
        <w:tc>
          <w:tcPr>
            <w:tcW w:w="1509" w:type="pct"/>
            <w:tcBorders>
              <w:top w:val="single" w:sz="4" w:space="0" w:color="auto"/>
              <w:left w:val="single" w:sz="4" w:space="0" w:color="auto"/>
              <w:bottom w:val="single" w:sz="4" w:space="0" w:color="auto"/>
              <w:right w:val="single" w:sz="4" w:space="0" w:color="auto"/>
            </w:tcBorders>
          </w:tcPr>
          <w:p w14:paraId="181089A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D7D921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55ABF6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656D584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2EDFE2A0"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211FF597" w14:textId="77777777" w:rsidR="00890757" w:rsidRPr="00334FE3" w:rsidRDefault="00890757" w:rsidP="00890757"/>
    <w:p w14:paraId="621D69EF"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1D75EBFD" w14:textId="77777777" w:rsidR="009E0C18" w:rsidRPr="00334FE3" w:rsidRDefault="009E0C18" w:rsidP="00945319">
      <w:pPr>
        <w:pStyle w:val="Nagwek2"/>
        <w:rPr>
          <w:rFonts w:asciiTheme="minorHAnsi" w:hAnsiTheme="minorHAnsi"/>
        </w:rPr>
      </w:pPr>
      <w:bookmarkStart w:id="108" w:name="_Toc534813923"/>
      <w:r w:rsidRPr="00334FE3">
        <w:rPr>
          <w:rFonts w:asciiTheme="minorHAnsi" w:hAnsiTheme="minorHAnsi"/>
        </w:rPr>
        <w:t>B. Wymiar terytorialny – formy fakultatywne</w:t>
      </w:r>
      <w:bookmarkEnd w:id="108"/>
    </w:p>
    <w:p w14:paraId="4FEB0D8B" w14:textId="77777777" w:rsidR="00945319" w:rsidRPr="00334FE3" w:rsidRDefault="009E0C18" w:rsidP="00945319">
      <w:pPr>
        <w:pStyle w:val="Nagwek3"/>
        <w:rPr>
          <w:rFonts w:asciiTheme="minorHAnsi" w:hAnsiTheme="minorHAnsi"/>
        </w:rPr>
      </w:pPr>
      <w:bookmarkStart w:id="109"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9"/>
    </w:p>
    <w:p w14:paraId="07737606"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73838690" w14:textId="77777777" w:rsidR="009E0C18" w:rsidRPr="00334FE3" w:rsidRDefault="009E0C18" w:rsidP="00F31009">
      <w:pPr>
        <w:pStyle w:val="Nagwek3"/>
        <w:jc w:val="both"/>
        <w:rPr>
          <w:rFonts w:asciiTheme="minorHAnsi" w:hAnsiTheme="minorHAnsi"/>
        </w:rPr>
      </w:pPr>
      <w:bookmarkStart w:id="110"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0"/>
    </w:p>
    <w:p w14:paraId="17CE3FF8"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5E78D818"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2EC6DE9" w14:textId="77777777" w:rsidTr="004C434A">
        <w:trPr>
          <w:trHeight w:val="223"/>
        </w:trPr>
        <w:tc>
          <w:tcPr>
            <w:tcW w:w="9620" w:type="dxa"/>
          </w:tcPr>
          <w:p w14:paraId="5D070A1A"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721B6B2C"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20EB6E1F"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43414488" w14:textId="77777777" w:rsidR="004605F1" w:rsidRPr="00334FE3" w:rsidRDefault="004605F1" w:rsidP="00F4266B">
      <w:pPr>
        <w:rPr>
          <w:rFonts w:asciiTheme="minorHAnsi" w:hAnsiTheme="minorHAnsi"/>
        </w:rPr>
      </w:pPr>
    </w:p>
    <w:p w14:paraId="39EEFACA" w14:textId="77777777" w:rsidR="006642DC" w:rsidRDefault="006642DC" w:rsidP="00F4266B">
      <w:pPr>
        <w:rPr>
          <w:rFonts w:asciiTheme="minorHAnsi" w:hAnsiTheme="minorHAnsi"/>
        </w:rPr>
      </w:pPr>
    </w:p>
    <w:p w14:paraId="2017D8A6" w14:textId="77777777" w:rsidR="00F85E58" w:rsidRDefault="00F85E58" w:rsidP="00F4266B">
      <w:pPr>
        <w:rPr>
          <w:rFonts w:asciiTheme="minorHAnsi" w:hAnsiTheme="minorHAnsi"/>
        </w:rPr>
      </w:pPr>
    </w:p>
    <w:p w14:paraId="4DDF13CC" w14:textId="77777777" w:rsidR="00F85E58" w:rsidRDefault="00F85E58" w:rsidP="00F4266B">
      <w:pPr>
        <w:rPr>
          <w:rFonts w:asciiTheme="minorHAnsi" w:hAnsiTheme="minorHAnsi"/>
        </w:rPr>
      </w:pPr>
    </w:p>
    <w:p w14:paraId="02075B7F" w14:textId="77777777" w:rsidR="002A5CD0" w:rsidRDefault="002A5CD0" w:rsidP="00F4266B">
      <w:pPr>
        <w:rPr>
          <w:rFonts w:asciiTheme="minorHAnsi" w:hAnsiTheme="minorHAnsi"/>
        </w:rPr>
      </w:pPr>
    </w:p>
    <w:p w14:paraId="6F4DB734" w14:textId="77777777" w:rsidR="00F85E58" w:rsidRDefault="00F85E58" w:rsidP="00F4266B">
      <w:pPr>
        <w:rPr>
          <w:rFonts w:asciiTheme="minorHAnsi" w:hAnsiTheme="minorHAnsi"/>
        </w:rPr>
      </w:pPr>
    </w:p>
    <w:p w14:paraId="137A3C35"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14:paraId="78669AF1"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5364807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51A12C72"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F32FBBD"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51F051D5"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B803FD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21E887A"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37DF08A7" w14:textId="77777777" w:rsidTr="004C434A">
        <w:tc>
          <w:tcPr>
            <w:tcW w:w="943" w:type="pct"/>
            <w:tcBorders>
              <w:top w:val="single" w:sz="4" w:space="0" w:color="auto"/>
              <w:left w:val="single" w:sz="4" w:space="0" w:color="auto"/>
              <w:bottom w:val="single" w:sz="4" w:space="0" w:color="auto"/>
              <w:right w:val="single" w:sz="4" w:space="0" w:color="auto"/>
            </w:tcBorders>
          </w:tcPr>
          <w:p w14:paraId="1352FB9A"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718AF3B9"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7AB4E38F"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88ADFC3"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52B6E43A"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4D5E5B3D"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37363F1E" w14:textId="77777777" w:rsidTr="004C434A">
        <w:tc>
          <w:tcPr>
            <w:tcW w:w="943" w:type="pct"/>
            <w:tcBorders>
              <w:top w:val="single" w:sz="4" w:space="0" w:color="auto"/>
              <w:left w:val="single" w:sz="4" w:space="0" w:color="auto"/>
              <w:bottom w:val="single" w:sz="4" w:space="0" w:color="auto"/>
              <w:right w:val="single" w:sz="4" w:space="0" w:color="auto"/>
            </w:tcBorders>
          </w:tcPr>
          <w:p w14:paraId="025BD22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179AC43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276650D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B38374D"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56AE4DBA"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77E8C0B8"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417270E0" w14:textId="77777777" w:rsidTr="004C434A">
        <w:tc>
          <w:tcPr>
            <w:tcW w:w="943" w:type="pct"/>
            <w:tcBorders>
              <w:top w:val="single" w:sz="4" w:space="0" w:color="auto"/>
              <w:left w:val="single" w:sz="4" w:space="0" w:color="auto"/>
              <w:bottom w:val="single" w:sz="4" w:space="0" w:color="auto"/>
              <w:right w:val="single" w:sz="4" w:space="0" w:color="auto"/>
            </w:tcBorders>
          </w:tcPr>
          <w:p w14:paraId="37202782" w14:textId="77777777" w:rsidR="00890757" w:rsidRPr="00334FE3" w:rsidRDefault="00890757" w:rsidP="00890757">
            <w:pPr>
              <w:autoSpaceDE w:val="0"/>
              <w:autoSpaceDN w:val="0"/>
              <w:adjustRightInd w:val="0"/>
              <w:spacing w:before="30" w:after="30"/>
              <w:rPr>
                <w:rFonts w:asciiTheme="minorHAnsi" w:hAnsiTheme="minorHAnsi" w:cs="Arial"/>
                <w:bCs/>
              </w:rPr>
            </w:pPr>
          </w:p>
          <w:p w14:paraId="6798763F"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5EFD4ECA" w14:textId="77777777" w:rsidR="00890757" w:rsidRPr="00334FE3" w:rsidRDefault="00890757" w:rsidP="00DE3529">
            <w:pPr>
              <w:autoSpaceDE w:val="0"/>
              <w:autoSpaceDN w:val="0"/>
              <w:adjustRightInd w:val="0"/>
              <w:spacing w:before="30" w:after="30"/>
              <w:rPr>
                <w:rFonts w:asciiTheme="minorHAnsi" w:hAnsiTheme="minorHAnsi" w:cs="Arial"/>
              </w:rPr>
            </w:pPr>
          </w:p>
          <w:p w14:paraId="36C4778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2A2AF95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DAD7E3D" w14:textId="77777777" w:rsidR="000F463F" w:rsidRPr="00334FE3" w:rsidRDefault="00110B8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15 861 236</w:t>
            </w:r>
          </w:p>
        </w:tc>
        <w:tc>
          <w:tcPr>
            <w:tcW w:w="959" w:type="pct"/>
            <w:tcBorders>
              <w:top w:val="single" w:sz="4" w:space="0" w:color="auto"/>
              <w:left w:val="single" w:sz="4" w:space="0" w:color="auto"/>
              <w:bottom w:val="single" w:sz="4" w:space="0" w:color="auto"/>
              <w:right w:val="single" w:sz="4" w:space="0" w:color="auto"/>
            </w:tcBorders>
            <w:vAlign w:val="center"/>
          </w:tcPr>
          <w:p w14:paraId="13D0C401" w14:textId="77777777"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w:t>
            </w:r>
            <w:r w:rsidR="00110B8D">
              <w:rPr>
                <w:rFonts w:asciiTheme="minorHAnsi" w:hAnsiTheme="minorHAnsi" w:cs="Arial"/>
                <w:sz w:val="22"/>
                <w:szCs w:val="22"/>
              </w:rPr>
              <w:t>799</w:t>
            </w:r>
            <w:r w:rsidR="00682A93">
              <w:rPr>
                <w:rFonts w:asciiTheme="minorHAnsi" w:hAnsiTheme="minorHAnsi" w:cs="Arial"/>
                <w:sz w:val="22"/>
                <w:szCs w:val="22"/>
              </w:rPr>
              <w:t> </w:t>
            </w:r>
            <w:r w:rsidR="00110B8D">
              <w:rPr>
                <w:rFonts w:asciiTheme="minorHAnsi" w:hAnsiTheme="minorHAnsi" w:cs="Arial"/>
                <w:sz w:val="22"/>
                <w:szCs w:val="22"/>
              </w:rPr>
              <w:t xml:space="preserve">042 </w:t>
            </w:r>
          </w:p>
        </w:tc>
        <w:tc>
          <w:tcPr>
            <w:tcW w:w="738" w:type="pct"/>
            <w:tcBorders>
              <w:top w:val="single" w:sz="4" w:space="0" w:color="auto"/>
              <w:left w:val="single" w:sz="4" w:space="0" w:color="auto"/>
              <w:bottom w:val="single" w:sz="4" w:space="0" w:color="auto"/>
              <w:right w:val="single" w:sz="4" w:space="0" w:color="auto"/>
            </w:tcBorders>
            <w:vAlign w:val="center"/>
          </w:tcPr>
          <w:p w14:paraId="4AFC05AC" w14:textId="77777777"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w:t>
            </w:r>
            <w:r w:rsidR="00762B26">
              <w:rPr>
                <w:rFonts w:asciiTheme="minorHAnsi" w:hAnsiTheme="minorHAnsi" w:cs="Arial"/>
                <w:sz w:val="22"/>
                <w:szCs w:val="22"/>
              </w:rPr>
              <w:t>660 278</w:t>
            </w:r>
          </w:p>
        </w:tc>
      </w:tr>
      <w:tr w:rsidR="005D38B8" w:rsidRPr="00334FE3" w14:paraId="3B6E08AD" w14:textId="77777777" w:rsidTr="004C434A">
        <w:tc>
          <w:tcPr>
            <w:tcW w:w="943" w:type="pct"/>
            <w:tcBorders>
              <w:top w:val="single" w:sz="4" w:space="0" w:color="auto"/>
              <w:left w:val="single" w:sz="4" w:space="0" w:color="auto"/>
              <w:bottom w:val="single" w:sz="4" w:space="0" w:color="auto"/>
              <w:right w:val="single" w:sz="4" w:space="0" w:color="auto"/>
            </w:tcBorders>
          </w:tcPr>
          <w:p w14:paraId="5E610F99"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CA052B3"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D91690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E762C40"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14:paraId="668C4167"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14:paraId="2DB6086D" w14:textId="77777777" w:rsidR="000F463F" w:rsidRPr="00334FE3" w:rsidRDefault="00762B26"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14 869 134</w:t>
            </w:r>
          </w:p>
        </w:tc>
      </w:tr>
      <w:tr w:rsidR="005D38B8" w:rsidRPr="00334FE3" w14:paraId="1826779E" w14:textId="77777777" w:rsidTr="004C434A">
        <w:tc>
          <w:tcPr>
            <w:tcW w:w="943" w:type="pct"/>
            <w:tcBorders>
              <w:top w:val="single" w:sz="4" w:space="0" w:color="auto"/>
              <w:left w:val="single" w:sz="4" w:space="0" w:color="auto"/>
              <w:bottom w:val="single" w:sz="4" w:space="0" w:color="auto"/>
              <w:right w:val="single" w:sz="4" w:space="0" w:color="auto"/>
            </w:tcBorders>
          </w:tcPr>
          <w:p w14:paraId="074FAED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16F3275B"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93978D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CDDC571"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62EC6B1F"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22D673D5"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6AF93094" w14:textId="77777777" w:rsidTr="004C434A">
        <w:tc>
          <w:tcPr>
            <w:tcW w:w="943" w:type="pct"/>
            <w:tcBorders>
              <w:top w:val="single" w:sz="4" w:space="0" w:color="auto"/>
              <w:left w:val="single" w:sz="4" w:space="0" w:color="auto"/>
              <w:bottom w:val="single" w:sz="4" w:space="0" w:color="auto"/>
              <w:right w:val="single" w:sz="4" w:space="0" w:color="auto"/>
            </w:tcBorders>
          </w:tcPr>
          <w:p w14:paraId="16C7959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1C23CEA"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13A790F0"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E6FF5F3"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483B1C94"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1EC4478A"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2BB7319B" w14:textId="77777777" w:rsidTr="004C434A">
        <w:tc>
          <w:tcPr>
            <w:tcW w:w="943" w:type="pct"/>
            <w:tcBorders>
              <w:top w:val="single" w:sz="4" w:space="0" w:color="auto"/>
              <w:left w:val="single" w:sz="4" w:space="0" w:color="auto"/>
              <w:bottom w:val="single" w:sz="4" w:space="0" w:color="auto"/>
              <w:right w:val="single" w:sz="4" w:space="0" w:color="auto"/>
            </w:tcBorders>
          </w:tcPr>
          <w:p w14:paraId="74C9877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25FABA3"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B487557"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5CA5E74"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3F96456F"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02F27D22"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0E451F62" w14:textId="77777777" w:rsidTr="004C434A">
        <w:tc>
          <w:tcPr>
            <w:tcW w:w="943" w:type="pct"/>
            <w:tcBorders>
              <w:top w:val="single" w:sz="4" w:space="0" w:color="auto"/>
              <w:left w:val="single" w:sz="4" w:space="0" w:color="auto"/>
              <w:bottom w:val="single" w:sz="4" w:space="0" w:color="auto"/>
              <w:right w:val="single" w:sz="4" w:space="0" w:color="auto"/>
            </w:tcBorders>
          </w:tcPr>
          <w:p w14:paraId="2DF6E04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305D907"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4263E35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D148B59"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68327E8A"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742D7096"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728A9C9E" w14:textId="77777777" w:rsidTr="004C434A">
        <w:tc>
          <w:tcPr>
            <w:tcW w:w="943" w:type="pct"/>
            <w:tcBorders>
              <w:top w:val="single" w:sz="4" w:space="0" w:color="auto"/>
              <w:left w:val="single" w:sz="4" w:space="0" w:color="auto"/>
              <w:bottom w:val="single" w:sz="4" w:space="0" w:color="auto"/>
              <w:right w:val="single" w:sz="4" w:space="0" w:color="auto"/>
            </w:tcBorders>
          </w:tcPr>
          <w:p w14:paraId="0CD1B3D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3EE0724"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D94D27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15ABF4E"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6169BCEB"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30817C4E"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066A7990" w14:textId="77777777" w:rsidTr="004C434A">
        <w:tc>
          <w:tcPr>
            <w:tcW w:w="943" w:type="pct"/>
            <w:tcBorders>
              <w:top w:val="single" w:sz="4" w:space="0" w:color="auto"/>
              <w:left w:val="single" w:sz="4" w:space="0" w:color="auto"/>
              <w:bottom w:val="single" w:sz="4" w:space="0" w:color="auto"/>
              <w:right w:val="single" w:sz="4" w:space="0" w:color="auto"/>
            </w:tcBorders>
          </w:tcPr>
          <w:p w14:paraId="4AA742E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DBE41CE"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56EF43EA"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40D5E2C" w14:textId="77777777"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14:paraId="7FE2829D"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14:paraId="2FB9CFED"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14:paraId="40A46589" w14:textId="77777777" w:rsidTr="004C434A">
        <w:tc>
          <w:tcPr>
            <w:tcW w:w="943" w:type="pct"/>
            <w:tcBorders>
              <w:top w:val="single" w:sz="4" w:space="0" w:color="auto"/>
              <w:left w:val="single" w:sz="4" w:space="0" w:color="auto"/>
              <w:bottom w:val="single" w:sz="4" w:space="0" w:color="auto"/>
              <w:right w:val="single" w:sz="4" w:space="0" w:color="auto"/>
            </w:tcBorders>
          </w:tcPr>
          <w:p w14:paraId="3DC6413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9C07B6C"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684BD106"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F9EB782" w14:textId="77777777" w:rsidR="0092513C" w:rsidRDefault="0092513C" w:rsidP="00041725">
            <w:pPr>
              <w:autoSpaceDE w:val="0"/>
              <w:autoSpaceDN w:val="0"/>
              <w:adjustRightInd w:val="0"/>
              <w:spacing w:before="30" w:after="30"/>
              <w:jc w:val="right"/>
              <w:rPr>
                <w:rFonts w:asciiTheme="minorHAnsi" w:hAnsiTheme="minorHAnsi" w:cs="Arial"/>
              </w:rPr>
            </w:pPr>
          </w:p>
          <w:p w14:paraId="46F2D862"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14:paraId="6D63FF7D"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304D6116"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14:paraId="23925A71"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14:paraId="4EE71B06" w14:textId="77777777" w:rsidTr="004C434A">
        <w:tc>
          <w:tcPr>
            <w:tcW w:w="943" w:type="pct"/>
            <w:tcBorders>
              <w:top w:val="single" w:sz="4" w:space="0" w:color="auto"/>
              <w:left w:val="single" w:sz="4" w:space="0" w:color="auto"/>
              <w:bottom w:val="single" w:sz="4" w:space="0" w:color="auto"/>
              <w:right w:val="single" w:sz="4" w:space="0" w:color="auto"/>
            </w:tcBorders>
          </w:tcPr>
          <w:p w14:paraId="7DD8135B"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656B7B0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675C784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17E9AAC"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5100ADBF"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22165C7E"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59566547" w14:textId="77777777" w:rsidTr="004C434A">
        <w:tc>
          <w:tcPr>
            <w:tcW w:w="943" w:type="pct"/>
            <w:tcBorders>
              <w:top w:val="single" w:sz="4" w:space="0" w:color="auto"/>
              <w:left w:val="single" w:sz="4" w:space="0" w:color="auto"/>
              <w:bottom w:val="single" w:sz="4" w:space="0" w:color="auto"/>
              <w:right w:val="single" w:sz="4" w:space="0" w:color="auto"/>
            </w:tcBorders>
          </w:tcPr>
          <w:p w14:paraId="13049970"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327F1283"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4FF6079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C8E7AE2"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10D0511"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B885CA2" w14:textId="77777777"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14:paraId="5ABF0972" w14:textId="77777777" w:rsidTr="004C434A">
        <w:tc>
          <w:tcPr>
            <w:tcW w:w="943" w:type="pct"/>
            <w:tcBorders>
              <w:top w:val="single" w:sz="4" w:space="0" w:color="auto"/>
              <w:left w:val="single" w:sz="4" w:space="0" w:color="auto"/>
              <w:bottom w:val="single" w:sz="4" w:space="0" w:color="auto"/>
              <w:right w:val="single" w:sz="4" w:space="0" w:color="auto"/>
            </w:tcBorders>
          </w:tcPr>
          <w:p w14:paraId="627837F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9091E5C"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DDE786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ABDDE1C" w14:textId="77777777" w:rsidR="000F463F" w:rsidRPr="00334FE3" w:rsidRDefault="002B2F44" w:rsidP="00172996">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542 705</w:t>
            </w:r>
          </w:p>
        </w:tc>
        <w:tc>
          <w:tcPr>
            <w:tcW w:w="959" w:type="pct"/>
            <w:tcBorders>
              <w:top w:val="single" w:sz="4" w:space="0" w:color="auto"/>
              <w:left w:val="single" w:sz="4" w:space="0" w:color="auto"/>
              <w:bottom w:val="single" w:sz="4" w:space="0" w:color="auto"/>
              <w:right w:val="single" w:sz="4" w:space="0" w:color="auto"/>
            </w:tcBorders>
            <w:vAlign w:val="center"/>
          </w:tcPr>
          <w:p w14:paraId="70FEB814" w14:textId="77777777" w:rsidR="000F463F" w:rsidRPr="00334FE3" w:rsidRDefault="002B2F44"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95 772</w:t>
            </w:r>
          </w:p>
        </w:tc>
        <w:tc>
          <w:tcPr>
            <w:tcW w:w="738" w:type="pct"/>
            <w:tcBorders>
              <w:top w:val="single" w:sz="4" w:space="0" w:color="auto"/>
              <w:left w:val="single" w:sz="4" w:space="0" w:color="auto"/>
              <w:bottom w:val="single" w:sz="4" w:space="0" w:color="auto"/>
              <w:right w:val="single" w:sz="4" w:space="0" w:color="auto"/>
            </w:tcBorders>
            <w:vAlign w:val="center"/>
          </w:tcPr>
          <w:p w14:paraId="76E8C449"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2B2F44">
              <w:rPr>
                <w:rFonts w:asciiTheme="minorHAnsi" w:hAnsiTheme="minorHAnsi" w:cs="Arial"/>
                <w:sz w:val="22"/>
                <w:szCs w:val="22"/>
              </w:rPr>
              <w:t>638 477</w:t>
            </w:r>
          </w:p>
        </w:tc>
      </w:tr>
      <w:tr w:rsidR="005D38B8" w:rsidRPr="00334FE3" w14:paraId="16CC350E" w14:textId="77777777" w:rsidTr="004C434A">
        <w:tc>
          <w:tcPr>
            <w:tcW w:w="943" w:type="pct"/>
            <w:tcBorders>
              <w:top w:val="single" w:sz="4" w:space="0" w:color="auto"/>
              <w:left w:val="single" w:sz="4" w:space="0" w:color="auto"/>
              <w:bottom w:val="single" w:sz="4" w:space="0" w:color="auto"/>
              <w:right w:val="single" w:sz="4" w:space="0" w:color="auto"/>
            </w:tcBorders>
          </w:tcPr>
          <w:p w14:paraId="6DDA4E0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AF046CB"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1ED8DB7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0678E71"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1FD0395A"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1235034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140D095C" w14:textId="77777777" w:rsidTr="004C434A">
        <w:tc>
          <w:tcPr>
            <w:tcW w:w="943" w:type="pct"/>
            <w:tcBorders>
              <w:top w:val="single" w:sz="4" w:space="0" w:color="auto"/>
              <w:left w:val="single" w:sz="4" w:space="0" w:color="auto"/>
              <w:bottom w:val="single" w:sz="4" w:space="0" w:color="auto"/>
              <w:right w:val="single" w:sz="4" w:space="0" w:color="auto"/>
            </w:tcBorders>
          </w:tcPr>
          <w:p w14:paraId="331C27A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A2971FA"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30674E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9BF05FA"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05515AD"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14:paraId="7B2D4DC2"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14:paraId="27033445" w14:textId="77777777" w:rsidTr="004C434A">
        <w:tc>
          <w:tcPr>
            <w:tcW w:w="943" w:type="pct"/>
            <w:tcBorders>
              <w:top w:val="single" w:sz="4" w:space="0" w:color="auto"/>
              <w:left w:val="single" w:sz="4" w:space="0" w:color="auto"/>
              <w:bottom w:val="single" w:sz="4" w:space="0" w:color="auto"/>
              <w:right w:val="single" w:sz="4" w:space="0" w:color="auto"/>
            </w:tcBorders>
          </w:tcPr>
          <w:p w14:paraId="532CC7E4"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7FD5BE1"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4DBAAFB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DF3C564"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5BE852DC"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7ABFB156"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6E6F4824" w14:textId="77777777" w:rsidTr="004C434A">
        <w:tc>
          <w:tcPr>
            <w:tcW w:w="943" w:type="pct"/>
            <w:tcBorders>
              <w:top w:val="single" w:sz="4" w:space="0" w:color="auto"/>
              <w:left w:val="single" w:sz="4" w:space="0" w:color="auto"/>
              <w:bottom w:val="single" w:sz="4" w:space="0" w:color="auto"/>
              <w:right w:val="single" w:sz="4" w:space="0" w:color="auto"/>
            </w:tcBorders>
          </w:tcPr>
          <w:p w14:paraId="40F8F0A4"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934988C"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61CD0BF3"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25041FF"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2C008983"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2BA83112"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0F12150D" w14:textId="77777777" w:rsidTr="004C434A">
        <w:tc>
          <w:tcPr>
            <w:tcW w:w="943" w:type="pct"/>
            <w:tcBorders>
              <w:top w:val="single" w:sz="4" w:space="0" w:color="auto"/>
              <w:left w:val="single" w:sz="4" w:space="0" w:color="auto"/>
              <w:bottom w:val="single" w:sz="4" w:space="0" w:color="auto"/>
              <w:right w:val="single" w:sz="4" w:space="0" w:color="auto"/>
            </w:tcBorders>
          </w:tcPr>
          <w:p w14:paraId="3E2F8DA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415A342F"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3C90B3D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650CF06"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3522D353"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1411EF32"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43BE5CED" w14:textId="77777777" w:rsidR="00F4266B" w:rsidRPr="00334FE3" w:rsidRDefault="00F4266B" w:rsidP="00F4266B"/>
    <w:p w14:paraId="78FFDBB1" w14:textId="77777777" w:rsidR="00F4266B" w:rsidRPr="00334FE3" w:rsidRDefault="00F4266B" w:rsidP="00F4266B">
      <w:pPr>
        <w:rPr>
          <w:rFonts w:asciiTheme="minorHAnsi" w:hAnsiTheme="minorHAnsi"/>
        </w:rPr>
      </w:pPr>
      <w:bookmarkStart w:id="111"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200FB239" w14:textId="77777777" w:rsidTr="004C434A">
        <w:tc>
          <w:tcPr>
            <w:tcW w:w="956" w:type="pct"/>
            <w:tcBorders>
              <w:top w:val="single" w:sz="4" w:space="0" w:color="auto"/>
              <w:left w:val="single" w:sz="4" w:space="0" w:color="auto"/>
              <w:bottom w:val="single" w:sz="4" w:space="0" w:color="auto"/>
              <w:right w:val="single" w:sz="4" w:space="0" w:color="auto"/>
            </w:tcBorders>
            <w:hideMark/>
          </w:tcPr>
          <w:bookmarkEnd w:id="111"/>
          <w:p w14:paraId="0A9C0F3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2000527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4768CD3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1A9587F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758E6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3677CA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42627D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6D3A28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1E837E7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534F4A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2B994F4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w:t>
            </w:r>
            <w:r w:rsidRPr="00334FE3">
              <w:rPr>
                <w:rFonts w:asciiTheme="minorHAnsi" w:hAnsiTheme="minorHAnsi" w:cs="Arial"/>
                <w:sz w:val="22"/>
                <w:szCs w:val="22"/>
                <w:lang w:eastAsia="en-US"/>
              </w:rPr>
              <w:lastRenderedPageBreak/>
              <w:t xml:space="preserve">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8336A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BD37E2D"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B9C6D53"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0B1ACEFD"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5CE42A2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597DB7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1DCC746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479B328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7EEDA23"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113329D0"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72D7D3C5"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0ED4006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831B7C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6663AA6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8C0C5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C2AC9D"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7A64EDA8"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0CFE3215"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573649C2" w14:textId="77777777"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14:paraId="762079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6D4080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F441BE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2EF4B55" w14:textId="77777777"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14:paraId="0129AA44"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14:paraId="36759087"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14:paraId="58C4836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8B87E0D"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38C8AC1D"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7FA3E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BEFCA8" w14:textId="77777777"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14:paraId="15EF6D8F"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14:paraId="1D4AC717"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14:paraId="7F8EAECE"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5F24CF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3B7FF9F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7A68A0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B0AC31B"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36EBA6FF"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0972435B"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4068D92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FD5103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BDCFAA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788DA97"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836D1B5"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A17FA86"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4F2C47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019EA36F"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15ED282"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BE80F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06594D7"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0BB62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7058AD6B"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1501D03E"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17F48EA7"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DF082A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ED2579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77A70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50A471"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BC173AC"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77F412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0C7EE088"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C1169B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310A10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FFDD7A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468978"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651480BB"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5E9B725A"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69B1FE1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A78823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7C287CC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846CCD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F2DD82F"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6CCB48C1"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4DB31178"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546DFEFE"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C6D757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3E416B5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C0D41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69508C9"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4E7EFB3C"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7878FC25"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7EC84D8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ADC31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C5C982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455AE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ABCD76A"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9A0B747"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05A3FA5C"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129D77A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553E18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E00DB6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EED27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0C1DD5"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5E1339E"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14:paraId="6B8619ED"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14:paraId="4E57B98F"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3E044AD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45B8CA2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308A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4B554A" w14:textId="77777777"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1 442 445</w:t>
            </w:r>
          </w:p>
        </w:tc>
        <w:tc>
          <w:tcPr>
            <w:tcW w:w="598" w:type="pct"/>
            <w:tcBorders>
              <w:top w:val="single" w:sz="4" w:space="0" w:color="auto"/>
              <w:left w:val="single" w:sz="4" w:space="0" w:color="auto"/>
              <w:bottom w:val="single" w:sz="4" w:space="0" w:color="auto"/>
              <w:right w:val="single" w:sz="4" w:space="0" w:color="auto"/>
            </w:tcBorders>
            <w:vAlign w:val="center"/>
          </w:tcPr>
          <w:p w14:paraId="2713C30A"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254 549</w:t>
            </w:r>
          </w:p>
        </w:tc>
        <w:tc>
          <w:tcPr>
            <w:tcW w:w="750" w:type="pct"/>
            <w:tcBorders>
              <w:top w:val="single" w:sz="4" w:space="0" w:color="auto"/>
              <w:left w:val="single" w:sz="4" w:space="0" w:color="auto"/>
              <w:bottom w:val="single" w:sz="4" w:space="0" w:color="auto"/>
              <w:right w:val="single" w:sz="4" w:space="0" w:color="auto"/>
            </w:tcBorders>
            <w:vAlign w:val="center"/>
          </w:tcPr>
          <w:p w14:paraId="3C2E113A" w14:textId="77777777"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1 696 994</w:t>
            </w:r>
          </w:p>
        </w:tc>
      </w:tr>
      <w:tr w:rsidR="002A204B" w:rsidRPr="00334FE3" w14:paraId="11BC06D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676747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95F116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2BBF9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62B50A"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31C813A8" w14:textId="77777777"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63A6D165" w14:textId="77777777"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14:paraId="7C5C6A7E"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55EC5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FCC0BE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F18A8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5CA003"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1E733855"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4544D2EB"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2158F10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06E5DE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25156A1F"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10.1 Zapewnienie równego dostępu do </w:t>
            </w:r>
            <w:r w:rsidRPr="00334FE3">
              <w:rPr>
                <w:rFonts w:asciiTheme="minorHAnsi" w:hAnsiTheme="minorHAnsi" w:cs="Arial"/>
                <w:sz w:val="22"/>
                <w:szCs w:val="22"/>
                <w:lang w:eastAsia="en-US"/>
              </w:rPr>
              <w:lastRenderedPageBreak/>
              <w:t>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194DCC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6E5FE58"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405B3B81"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07068CEC"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3C8EBFE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C239BB1"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2D18C2B3"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F207FF"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529999A"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67F68C39"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786E5A65"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66C9ECE0" w14:textId="77777777" w:rsidTr="004C434A">
        <w:tc>
          <w:tcPr>
            <w:tcW w:w="956" w:type="pct"/>
            <w:tcBorders>
              <w:top w:val="single" w:sz="4" w:space="0" w:color="auto"/>
              <w:left w:val="single" w:sz="4" w:space="0" w:color="auto"/>
              <w:bottom w:val="single" w:sz="4" w:space="0" w:color="auto"/>
              <w:right w:val="single" w:sz="4" w:space="0" w:color="auto"/>
            </w:tcBorders>
          </w:tcPr>
          <w:p w14:paraId="4B654B26"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0800D42A"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22D7FD3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5319018A"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015CE294"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636CFA44"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6B914170" w14:textId="77777777" w:rsidR="00404ECB" w:rsidRPr="00334FE3" w:rsidRDefault="00404ECB" w:rsidP="00404ECB">
      <w:pPr>
        <w:pStyle w:val="Nagwek1"/>
      </w:pPr>
      <w:bookmarkStart w:id="112" w:name="_Toc534813926"/>
      <w:bookmarkStart w:id="113" w:name="_Hlk534800061"/>
      <w:r w:rsidRPr="00334FE3">
        <w:t>V. Wykaz dokumentów służących realizacji RPO WD</w:t>
      </w:r>
      <w:bookmarkEnd w:id="112"/>
    </w:p>
    <w:bookmarkEnd w:id="113"/>
    <w:p w14:paraId="3E884D63" w14:textId="77777777" w:rsidR="00404ECB" w:rsidRPr="00334FE3" w:rsidRDefault="00404ECB" w:rsidP="00404ECB">
      <w:pPr>
        <w:spacing w:after="0"/>
        <w:jc w:val="both"/>
        <w:rPr>
          <w:rFonts w:asciiTheme="minorHAnsi" w:hAnsiTheme="minorHAnsi"/>
          <w:b/>
        </w:rPr>
      </w:pPr>
    </w:p>
    <w:p w14:paraId="0E0DB7CB"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3F509EA5" w14:textId="77777777" w:rsidR="00404ECB" w:rsidRPr="00334FE3" w:rsidRDefault="00404ECB" w:rsidP="00404ECB">
      <w:pPr>
        <w:pStyle w:val="Nagwek2"/>
        <w:rPr>
          <w:rFonts w:asciiTheme="minorHAnsi" w:hAnsiTheme="minorHAnsi"/>
        </w:rPr>
      </w:pPr>
      <w:bookmarkStart w:id="114" w:name="_Toc534813927"/>
      <w:r w:rsidRPr="00334FE3">
        <w:rPr>
          <w:rFonts w:asciiTheme="minorHAnsi" w:hAnsiTheme="minorHAnsi"/>
        </w:rPr>
        <w:t>1. Lista podstawowych aktów prawnych i dokumentów regulujących zarządzanie i wdrażanie RPO WD</w:t>
      </w:r>
      <w:bookmarkEnd w:id="114"/>
    </w:p>
    <w:p w14:paraId="12E2E6C0" w14:textId="77777777" w:rsidR="00404ECB" w:rsidRPr="00334FE3" w:rsidRDefault="00404ECB" w:rsidP="00404ECB">
      <w:pPr>
        <w:spacing w:after="0"/>
        <w:jc w:val="both"/>
        <w:rPr>
          <w:rFonts w:asciiTheme="minorHAnsi" w:hAnsiTheme="minorHAnsi"/>
          <w:b/>
        </w:rPr>
      </w:pPr>
    </w:p>
    <w:p w14:paraId="25BB202E" w14:textId="77777777" w:rsidR="00404ECB" w:rsidRPr="00334FE3" w:rsidRDefault="00404ECB" w:rsidP="00404ECB">
      <w:pPr>
        <w:pStyle w:val="Nagwek3"/>
        <w:rPr>
          <w:rFonts w:asciiTheme="minorHAnsi" w:hAnsiTheme="minorHAnsi"/>
        </w:rPr>
      </w:pPr>
      <w:bookmarkStart w:id="115" w:name="_Toc534813928"/>
      <w:r w:rsidRPr="00334FE3">
        <w:rPr>
          <w:rFonts w:asciiTheme="minorHAnsi" w:hAnsiTheme="minorHAnsi"/>
        </w:rPr>
        <w:t>1.1. Rozporządzenia i wytyczne UE</w:t>
      </w:r>
      <w:bookmarkEnd w:id="115"/>
    </w:p>
    <w:p w14:paraId="16CE42AE"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01E0C902"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t>
      </w:r>
      <w:r w:rsidRPr="00334FE3">
        <w:rPr>
          <w:rFonts w:cs="Arial"/>
        </w:rPr>
        <w:lastRenderedPageBreak/>
        <w:t xml:space="preserve">współpracy terytorialnej (EUWT) w celu doprecyzowania, uproszczenia i usprawnienia procesu tworzenia takich ugrupowań oraz ich funkcjonowania </w:t>
      </w:r>
    </w:p>
    <w:p w14:paraId="278C0342" w14:textId="77777777" w:rsidR="009C69B0" w:rsidRPr="006642DC" w:rsidRDefault="00404ECB" w:rsidP="002218BF">
      <w:pPr>
        <w:pStyle w:val="Akapitzlist"/>
        <w:numPr>
          <w:ilvl w:val="0"/>
          <w:numId w:val="3"/>
        </w:numPr>
        <w:spacing w:after="0" w:line="240" w:lineRule="auto"/>
        <w:ind w:left="426"/>
        <w:jc w:val="both"/>
        <w:rPr>
          <w:rFonts w:cs="Arial"/>
        </w:rPr>
      </w:pPr>
      <w:bookmarkStart w:id="116" w:name="_Hlk519072093"/>
      <w:r w:rsidRPr="00334FE3">
        <w:t>Rozporządzenie Parlamentu Europejskiego i Rady (UE) nr 1303/2013</w:t>
      </w:r>
      <w:bookmarkEnd w:id="116"/>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4165B0ED" w14:textId="77777777" w:rsidR="009C69B0" w:rsidRPr="00334FE3" w:rsidRDefault="008963A7"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5415C8B"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678848A4"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72579710"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254B38B3"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51CAF67B" w14:textId="77777777" w:rsidR="00ED2E8C" w:rsidRPr="00334FE3" w:rsidRDefault="00ED2E8C" w:rsidP="008B2689">
      <w:pPr>
        <w:spacing w:after="0"/>
        <w:jc w:val="both"/>
        <w:rPr>
          <w:rFonts w:asciiTheme="minorHAnsi" w:hAnsiTheme="minorHAnsi"/>
          <w:b/>
        </w:rPr>
      </w:pPr>
    </w:p>
    <w:p w14:paraId="725EA326" w14:textId="77777777" w:rsidR="00ED2E8C" w:rsidRPr="00334FE3" w:rsidRDefault="00ED2E8C" w:rsidP="00065739">
      <w:pPr>
        <w:pStyle w:val="Nagwek3"/>
        <w:rPr>
          <w:rFonts w:asciiTheme="minorHAnsi" w:hAnsiTheme="minorHAnsi"/>
        </w:rPr>
      </w:pPr>
      <w:bookmarkStart w:id="117"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7"/>
    </w:p>
    <w:p w14:paraId="33A5DA2C"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7CAF9D14" w14:textId="7B4F0558"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7829F2F6"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7C5ABA61"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14:paraId="3FAD148C" w14:textId="1F3A5C50"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6DFA1BB1"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2F055787"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lastRenderedPageBreak/>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14:paraId="7AFBA431"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22D6D6F3"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2700F887"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6B4B1B1F"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B5C6A6D" w14:textId="1BBC7E89"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636B9C4E"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2584BD5"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061E8A6"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4726D99B"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3876FD1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7D7D476"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3DFE97CC"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B123A49"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3552DFCE"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760C138"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65E163F3"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12C43C9E"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0D563CFD"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406E633E"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65E2173D"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2DA27792"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4CD1F1E8" w14:textId="77777777" w:rsidR="001C1D83" w:rsidRPr="00334FE3" w:rsidRDefault="001C1D83" w:rsidP="00E16E0E">
      <w:pPr>
        <w:pStyle w:val="Akapitzlist"/>
        <w:numPr>
          <w:ilvl w:val="0"/>
          <w:numId w:val="3"/>
        </w:numPr>
        <w:spacing w:after="0"/>
        <w:ind w:left="426"/>
        <w:jc w:val="both"/>
      </w:pPr>
      <w:r w:rsidRPr="00334FE3">
        <w:lastRenderedPageBreak/>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2D3A3144"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2C80CB55"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6405363F" w14:textId="47A6F66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36FEFBD5"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6F0FF843"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14:paraId="52B41308"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614AFAF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489ABA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08AA65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21C49C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7247EA0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4BEB035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11EAE10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AC71ED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43F6BD0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6BBF764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2B2AA5B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1E234DD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4B6E2971"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C38A2F3" w14:textId="6A4CA3A6"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03D02863" w14:textId="3DD9890A"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63AA04DA" w14:textId="6790F403"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0C890374"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F562DF6"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282E38BF" w14:textId="6D6585BB"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1043ACF7"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F4F2E57"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6BB17254"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117BFF99"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5D094674" w14:textId="68F7527C"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47E0C0FC"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14584C28"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A6E4E62" w14:textId="0BAE019F"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14C1D3C1" w14:textId="79438732"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6AE557E5"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7B69E2A6" w14:textId="27AD92A8"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8290141" w14:textId="2D276CCB"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4821D355"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4B550F9"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4AF04C47" w14:textId="2B594A0D"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7FAB283D" w14:textId="0175CFBC"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6433B44E"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2E98EFD3" w14:textId="1FAF055D"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C35432D"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25EE0CC"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6CE2EEF0"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58F55E8E"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583940AE"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27733DE9"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0B1AE04D"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11B967B"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3A68C27A"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5FF99B55" w14:textId="77777777" w:rsidR="00762B26" w:rsidRPr="00334FE3" w:rsidRDefault="00762B26" w:rsidP="00E16E0E">
      <w:pPr>
        <w:pStyle w:val="Akapitzlist"/>
        <w:numPr>
          <w:ilvl w:val="0"/>
          <w:numId w:val="3"/>
        </w:numPr>
        <w:spacing w:after="0"/>
        <w:ind w:left="426"/>
        <w:jc w:val="both"/>
        <w:rPr>
          <w:rFonts w:cs="Arial"/>
        </w:rPr>
      </w:pPr>
    </w:p>
    <w:p w14:paraId="05C903FE" w14:textId="77777777" w:rsidR="009C69B0" w:rsidRPr="00334FE3" w:rsidRDefault="009C69B0" w:rsidP="009C69B0">
      <w:pPr>
        <w:pStyle w:val="Nagwek3"/>
        <w:rPr>
          <w:rFonts w:asciiTheme="minorHAnsi" w:hAnsiTheme="minorHAnsi"/>
          <w:color w:val="548DD4" w:themeColor="text2" w:themeTint="99"/>
        </w:rPr>
      </w:pPr>
      <w:bookmarkStart w:id="118"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8"/>
    </w:p>
    <w:p w14:paraId="0BAAE145"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3590DE2C"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11A80A1D" w14:textId="77777777" w:rsidR="00762B26" w:rsidRPr="00334FE3" w:rsidRDefault="00762B26" w:rsidP="00762B26">
      <w:pPr>
        <w:pStyle w:val="Akapitzlist"/>
        <w:spacing w:after="0" w:line="240" w:lineRule="auto"/>
        <w:ind w:left="426"/>
        <w:jc w:val="both"/>
        <w:rPr>
          <w:rFonts w:cs="Arial"/>
        </w:rPr>
      </w:pPr>
    </w:p>
    <w:p w14:paraId="7698C2FD" w14:textId="77777777" w:rsidR="00ED2E8C" w:rsidRPr="00334FE3" w:rsidRDefault="00ED2E8C" w:rsidP="00B73D81">
      <w:pPr>
        <w:pStyle w:val="Nagwek2"/>
        <w:jc w:val="both"/>
        <w:rPr>
          <w:rFonts w:asciiTheme="minorHAnsi" w:hAnsiTheme="minorHAnsi"/>
        </w:rPr>
      </w:pPr>
      <w:bookmarkStart w:id="119" w:name="_Toc534813931"/>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9"/>
    </w:p>
    <w:p w14:paraId="5D7D568D" w14:textId="77777777" w:rsidR="00162C57" w:rsidRPr="00334FE3" w:rsidRDefault="00162C57" w:rsidP="00725CB7">
      <w:pPr>
        <w:spacing w:after="0"/>
        <w:jc w:val="both"/>
      </w:pPr>
    </w:p>
    <w:p w14:paraId="2C6E35C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1B11722D"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0755F740"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07FB0FFF"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45A15086"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89B08E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4EB2940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3E5131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761AA86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77BA8C91"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4AAF9647"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4D250885"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20C4B14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34D1DE44"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724898A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66149F6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4034D5F7"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601358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376E685C"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21A66AB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08599BE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0BF563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775C7A7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31D3F1E4" w14:textId="77777777" w:rsidR="00F66B28" w:rsidRPr="00334FE3" w:rsidRDefault="00F66B28" w:rsidP="00E16E0E">
      <w:pPr>
        <w:pStyle w:val="Akapitzlist"/>
        <w:numPr>
          <w:ilvl w:val="0"/>
          <w:numId w:val="3"/>
        </w:numPr>
        <w:spacing w:after="0" w:line="240" w:lineRule="auto"/>
        <w:ind w:left="426"/>
        <w:jc w:val="both"/>
      </w:pPr>
      <w:r w:rsidRPr="00334FE3">
        <w:rPr>
          <w:rFonts w:cs="Arial"/>
        </w:rPr>
        <w:lastRenderedPageBreak/>
        <w:t>Regionalna Polityka Transportowa Województwa Dolnośląskiego</w:t>
      </w:r>
      <w:r w:rsidR="002A5E45" w:rsidRPr="00334FE3">
        <w:rPr>
          <w:rFonts w:cs="Arial"/>
        </w:rPr>
        <w:t>;</w:t>
      </w:r>
    </w:p>
    <w:p w14:paraId="2AF381A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5AC0FA7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3855A689"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48E2A08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3935FF5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6791765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527590E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034457E5"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6FEC903B"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61660F6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236B0AB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5C87C056"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5EEA8E9D"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676E0209" w14:textId="77777777" w:rsidR="004211BF" w:rsidRPr="00334FE3" w:rsidRDefault="004211BF" w:rsidP="004211BF">
      <w:pPr>
        <w:spacing w:after="0"/>
        <w:jc w:val="both"/>
      </w:pPr>
    </w:p>
    <w:p w14:paraId="02510DC8" w14:textId="77777777" w:rsidR="004211BF" w:rsidRDefault="004211BF">
      <w:pPr>
        <w:spacing w:after="200" w:line="276" w:lineRule="auto"/>
        <w:rPr>
          <w:rFonts w:asciiTheme="minorHAnsi" w:hAnsiTheme="minorHAnsi"/>
        </w:rPr>
      </w:pPr>
      <w:r w:rsidRPr="00334FE3">
        <w:rPr>
          <w:rFonts w:asciiTheme="minorHAnsi" w:hAnsiTheme="minorHAnsi"/>
        </w:rPr>
        <w:br w:type="page"/>
      </w:r>
    </w:p>
    <w:p w14:paraId="7A8A6474" w14:textId="77777777" w:rsidR="008B2689" w:rsidRPr="00334FE3" w:rsidRDefault="00F974E9" w:rsidP="00C01D17">
      <w:pPr>
        <w:pStyle w:val="Nagwek1"/>
        <w:rPr>
          <w:rFonts w:asciiTheme="minorHAnsi" w:hAnsiTheme="minorHAnsi"/>
        </w:rPr>
      </w:pPr>
      <w:bookmarkStart w:id="120" w:name="_Toc534813932"/>
      <w:bookmarkStart w:id="121"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0"/>
    </w:p>
    <w:bookmarkEnd w:id="121"/>
    <w:p w14:paraId="2A3CBC31" w14:textId="77777777" w:rsidR="00493132" w:rsidRPr="00334FE3" w:rsidRDefault="00493132" w:rsidP="00493132"/>
    <w:p w14:paraId="770C6C8E" w14:textId="77777777" w:rsidR="008B2689" w:rsidRPr="00334FE3" w:rsidRDefault="008B2689" w:rsidP="002B1104">
      <w:pPr>
        <w:pStyle w:val="Nagwek2"/>
        <w:rPr>
          <w:rFonts w:asciiTheme="minorHAnsi" w:hAnsiTheme="minorHAnsi"/>
        </w:rPr>
      </w:pPr>
      <w:bookmarkStart w:id="122" w:name="_Toc534813933"/>
      <w:r w:rsidRPr="00334FE3">
        <w:rPr>
          <w:rFonts w:asciiTheme="minorHAnsi" w:hAnsiTheme="minorHAnsi"/>
        </w:rPr>
        <w:t>Słownik terminologiczny</w:t>
      </w:r>
      <w:bookmarkEnd w:id="122"/>
    </w:p>
    <w:p w14:paraId="32AD6BBD" w14:textId="77777777" w:rsidR="0006397B" w:rsidRPr="00334FE3" w:rsidRDefault="0006397B" w:rsidP="0006397B"/>
    <w:p w14:paraId="420AF7B8"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39CE2151"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3E0E13D" w14:textId="77777777" w:rsidR="008D467A" w:rsidRPr="00334FE3" w:rsidRDefault="008D467A" w:rsidP="00637E3E">
      <w:pPr>
        <w:pStyle w:val="Akapitzlist"/>
        <w:numPr>
          <w:ilvl w:val="0"/>
          <w:numId w:val="255"/>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552DBF92" w14:textId="77777777" w:rsidR="001735B4" w:rsidRPr="00334FE3" w:rsidRDefault="008D467A" w:rsidP="00637E3E">
      <w:pPr>
        <w:pStyle w:val="Akapitzlist"/>
        <w:numPr>
          <w:ilvl w:val="0"/>
          <w:numId w:val="254"/>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571B18C8" w14:textId="77777777" w:rsidR="001664DC" w:rsidRPr="00334FE3" w:rsidRDefault="001735B4" w:rsidP="00637E3E">
      <w:pPr>
        <w:pStyle w:val="Akapitzlist"/>
        <w:numPr>
          <w:ilvl w:val="0"/>
          <w:numId w:val="254"/>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45929B34"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2458FEF9"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053A4B36"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2864054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02C14AB"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lastRenderedPageBreak/>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5621B8B7"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66B82117"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0DA5CA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14223337"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7F137AB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29572E4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1097EA7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2F0A63F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3CA9F64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5F5A3C8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23D0604F"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0C0B6DB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2D7C2BF1"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0FAE9412"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lastRenderedPageBreak/>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37733003"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5905A2C7" w14:textId="77777777" w:rsidR="00CD5B41" w:rsidRPr="00334FE3" w:rsidRDefault="009E483C" w:rsidP="00637E3E">
      <w:pPr>
        <w:pStyle w:val="Tekstprzypisudolnego"/>
        <w:keepLines/>
        <w:numPr>
          <w:ilvl w:val="0"/>
          <w:numId w:val="245"/>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48429544" w14:textId="77777777" w:rsidR="00CD5B41" w:rsidRPr="00334FE3" w:rsidRDefault="00CD5B41" w:rsidP="00637E3E">
      <w:pPr>
        <w:pStyle w:val="Tekstprzypisudolnego"/>
        <w:keepLines/>
        <w:numPr>
          <w:ilvl w:val="0"/>
          <w:numId w:val="245"/>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3D653DE6"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7004857B"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7881B338"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22C56F2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0B45A56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58"/>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09E7146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010728F6"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ABB21E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810B87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44829EB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62109C76"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324F58F9"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291516D5"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919C31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5C5D4D4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026A581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4C12B4A"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1A688A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2CD6610A" w14:textId="2D1CBA05"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lastRenderedPageBreak/>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375590B4"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689D1B96" w14:textId="2A2ADDFE"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E382D4B"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7C2E9459"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21FE0F26"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2A97DF2D"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1F5987EF" w14:textId="77777777" w:rsidR="00A83AC5" w:rsidRPr="00334FE3" w:rsidRDefault="008963A7"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48C09359"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1EE187AA"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4D1E3F6D"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1C741B0E"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2D3EB5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lastRenderedPageBreak/>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9C5483D"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0711F1C"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0EC32B93"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706B54EE"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60A63272"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62EA2AEF" w14:textId="10A0E0FF" w:rsidR="00B60756" w:rsidRPr="00334FE3" w:rsidRDefault="00B60756"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4C7E05C4" w14:textId="06E458BA" w:rsidR="00B60756" w:rsidRPr="00334FE3" w:rsidRDefault="00E23D3B" w:rsidP="00B716D7">
      <w:pPr>
        <w:numPr>
          <w:ilvl w:val="0"/>
          <w:numId w:val="207"/>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19AFFC1C"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0F6771BA" w14:textId="27C90B79"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0E829EDA" w14:textId="2DA1060E"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4414C01A" w14:textId="5244255C" w:rsidR="00B60756" w:rsidRDefault="008A0429" w:rsidP="00A720AB">
      <w:pPr>
        <w:pStyle w:val="Akapitzlist"/>
        <w:numPr>
          <w:ilvl w:val="0"/>
          <w:numId w:val="207"/>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6B1A740B" w14:textId="77777777" w:rsidR="00E23D3B" w:rsidRPr="00E23D3B" w:rsidRDefault="00E23D3B" w:rsidP="00A720AB">
      <w:pPr>
        <w:pStyle w:val="Akapitzlist"/>
        <w:numPr>
          <w:ilvl w:val="0"/>
          <w:numId w:val="207"/>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70E2B896" w14:textId="77777777" w:rsidR="00E23D3B" w:rsidRPr="00A720AB" w:rsidRDefault="00E23D3B" w:rsidP="00A720AB">
      <w:pPr>
        <w:pStyle w:val="Akapitzlist"/>
        <w:numPr>
          <w:ilvl w:val="0"/>
          <w:numId w:val="207"/>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44D05697"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0796C1B1"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D9146D1"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lastRenderedPageBreak/>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09569D84"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AE57F68" w14:textId="47B3DA0A"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C434A">
        <w:rPr>
          <w:rFonts w:asciiTheme="minorHAnsi" w:hAnsiTheme="minorHAnsi"/>
          <w:sz w:val="22"/>
          <w:highlight w:val="yellow"/>
        </w:rPr>
        <w:t xml:space="preserve">Dz. U. z </w:t>
      </w:r>
      <w:r w:rsidRPr="00A72D64">
        <w:rPr>
          <w:rFonts w:asciiTheme="minorHAnsi" w:hAnsiTheme="minorHAnsi"/>
          <w:sz w:val="22"/>
          <w:szCs w:val="22"/>
          <w:highlight w:val="yellow"/>
        </w:rPr>
        <w:t>201</w:t>
      </w:r>
      <w:r w:rsidR="003B72BF" w:rsidRPr="00A72D64">
        <w:rPr>
          <w:rFonts w:asciiTheme="minorHAnsi" w:hAnsiTheme="minorHAnsi"/>
          <w:sz w:val="22"/>
          <w:szCs w:val="22"/>
          <w:highlight w:val="yellow"/>
        </w:rPr>
        <w:t>8</w:t>
      </w:r>
      <w:r w:rsidRPr="004C434A">
        <w:rPr>
          <w:rFonts w:asciiTheme="minorHAnsi" w:hAnsiTheme="minorHAnsi"/>
          <w:sz w:val="22"/>
          <w:highlight w:val="yellow"/>
        </w:rPr>
        <w:t xml:space="preserve"> r. poz. </w:t>
      </w:r>
      <w:r w:rsidR="003B72BF" w:rsidRPr="00A72D64">
        <w:rPr>
          <w:rFonts w:asciiTheme="minorHAnsi" w:hAnsiTheme="minorHAnsi"/>
          <w:sz w:val="22"/>
          <w:szCs w:val="22"/>
          <w:highlight w:val="yellow"/>
        </w:rPr>
        <w:t>1969</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155AA4D"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3E730691" w14:textId="77777777" w:rsidR="00ED0338" w:rsidRPr="00334FE3" w:rsidRDefault="00EC2537" w:rsidP="00637E3E">
      <w:pPr>
        <w:pStyle w:val="Akapitzlist"/>
        <w:numPr>
          <w:ilvl w:val="0"/>
          <w:numId w:val="299"/>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5DCFC429" w14:textId="77777777" w:rsidR="004A61BC" w:rsidRPr="00334FE3" w:rsidRDefault="00ED0338" w:rsidP="00637E3E">
      <w:pPr>
        <w:pStyle w:val="Akapitzlist"/>
        <w:numPr>
          <w:ilvl w:val="0"/>
          <w:numId w:val="299"/>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06A550C9"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0F18D41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 xml:space="preserve">prezentowane są w sposób niespecjalistyczny i bez obowiązku udostępniania szczegółowej dokumentacji. Funkcja demonstracyjna powinna być realizowana bez szkody dla podstawowej funkcji </w:t>
      </w:r>
      <w:r w:rsidRPr="00334FE3">
        <w:rPr>
          <w:rFonts w:asciiTheme="minorHAnsi" w:hAnsiTheme="minorHAnsi"/>
          <w:sz w:val="22"/>
          <w:szCs w:val="22"/>
        </w:rPr>
        <w:lastRenderedPageBreak/>
        <w:t>użyteczności publicznej, ale podmiot użytkujący demonstracyjny budynek użyteczności publicznej musi na żądanie IZ lub innej uprawnionej instytucji udowodnić pełnienie funkcji demonstracyjnej, np. poprzez rejestr wizyt.</w:t>
      </w:r>
    </w:p>
    <w:p w14:paraId="468E0CA4"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5287BA95"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3C0DB926" w14:textId="29D4E929"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7584CA88" w14:textId="68019160"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025ABA8C" w14:textId="00E09046" w:rsidR="0069397B" w:rsidRPr="00334FE3" w:rsidRDefault="003714E2" w:rsidP="00B716D7">
      <w:pPr>
        <w:numPr>
          <w:ilvl w:val="0"/>
          <w:numId w:val="208"/>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31C66CB3" w14:textId="420B8C98" w:rsidR="00DC3F32" w:rsidRDefault="00E626CE" w:rsidP="00DC3F32">
      <w:pPr>
        <w:pStyle w:val="Akapitzlist"/>
        <w:numPr>
          <w:ilvl w:val="0"/>
          <w:numId w:val="333"/>
        </w:numPr>
        <w:spacing w:before="120"/>
        <w:ind w:left="1516"/>
        <w:jc w:val="both"/>
        <w:rPr>
          <w:rFonts w:cs="Arial"/>
        </w:rPr>
      </w:pPr>
      <w:r w:rsidRPr="002E2D3E">
        <w:t>działalność gospodarczą zarejestrowaną w Krajowym Rejestrze Sądowym lub</w:t>
      </w:r>
    </w:p>
    <w:p w14:paraId="0FA40156" w14:textId="17089D71" w:rsidR="0069397B" w:rsidRPr="002E2D3E" w:rsidRDefault="0069397B" w:rsidP="0092016F">
      <w:pPr>
        <w:pStyle w:val="Akapitzlist"/>
        <w:numPr>
          <w:ilvl w:val="0"/>
          <w:numId w:val="333"/>
        </w:numPr>
        <w:spacing w:before="120"/>
        <w:ind w:left="1516"/>
        <w:jc w:val="both"/>
      </w:pPr>
      <w:r w:rsidRPr="002E2D3E">
        <w:t>działalność odpłatną pożytku publicznego w rozumieniu art. 8 ustawy z dnia 24 kwietnia    2004 r. o działalności pożytku publicznego i o wolontariacie, lub</w:t>
      </w:r>
    </w:p>
    <w:p w14:paraId="5AA9F1FB" w14:textId="46FCEE87" w:rsidR="0069397B" w:rsidRPr="00334FE3" w:rsidRDefault="0069397B" w:rsidP="0092016F">
      <w:pPr>
        <w:pStyle w:val="Akapitzlist"/>
        <w:numPr>
          <w:ilvl w:val="0"/>
          <w:numId w:val="333"/>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D033F77" w14:textId="7B087BC7" w:rsidR="007A6377" w:rsidRPr="002E2D3E" w:rsidRDefault="0069397B" w:rsidP="0092016F">
      <w:pPr>
        <w:pStyle w:val="Akapitzlist"/>
        <w:numPr>
          <w:ilvl w:val="0"/>
          <w:numId w:val="333"/>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208EF7F7" w14:textId="3496CD22" w:rsidR="003714E2" w:rsidRPr="00726214" w:rsidRDefault="003714E2" w:rsidP="00726214">
      <w:pPr>
        <w:pStyle w:val="Akapitzlist"/>
        <w:numPr>
          <w:ilvl w:val="0"/>
          <w:numId w:val="208"/>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27CB8491" w14:textId="2E395D7B" w:rsidR="00726214" w:rsidRDefault="003714E2" w:rsidP="0092016F">
      <w:pPr>
        <w:pStyle w:val="Akapitzlist"/>
        <w:numPr>
          <w:ilvl w:val="0"/>
          <w:numId w:val="336"/>
        </w:numPr>
        <w:spacing w:before="120"/>
        <w:ind w:left="151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45A96D3E" w14:textId="69C40C0D" w:rsidR="00726214" w:rsidRDefault="00726214" w:rsidP="0092016F">
      <w:pPr>
        <w:pStyle w:val="Akapitzlist"/>
        <w:numPr>
          <w:ilvl w:val="0"/>
          <w:numId w:val="336"/>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0FD0B0B4" w14:textId="77777777" w:rsidR="00726214" w:rsidRPr="00726214" w:rsidRDefault="00726214" w:rsidP="0092016F">
      <w:pPr>
        <w:pStyle w:val="Akapitzlist"/>
        <w:numPr>
          <w:ilvl w:val="0"/>
          <w:numId w:val="336"/>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5417A050" w14:textId="609C0B11" w:rsidR="00726214" w:rsidRDefault="00726214" w:rsidP="0092016F">
      <w:pPr>
        <w:pStyle w:val="Akapitzlist"/>
        <w:numPr>
          <w:ilvl w:val="0"/>
          <w:numId w:val="336"/>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96DFC5F" w14:textId="17E8D322" w:rsidR="00726214" w:rsidRDefault="00726214" w:rsidP="0092016F">
      <w:pPr>
        <w:pStyle w:val="Akapitzlist"/>
        <w:numPr>
          <w:ilvl w:val="0"/>
          <w:numId w:val="336"/>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7B77A425" w14:textId="77777777" w:rsidR="00726214" w:rsidRDefault="00726214" w:rsidP="0092016F">
      <w:pPr>
        <w:pStyle w:val="Akapitzlist"/>
        <w:numPr>
          <w:ilvl w:val="0"/>
          <w:numId w:val="336"/>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późn. zm.); </w:t>
      </w:r>
    </w:p>
    <w:p w14:paraId="37E12544" w14:textId="77777777" w:rsidR="00726214" w:rsidRDefault="00726214" w:rsidP="0092016F">
      <w:pPr>
        <w:pStyle w:val="Akapitzlist"/>
        <w:numPr>
          <w:ilvl w:val="0"/>
          <w:numId w:val="336"/>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t>
      </w:r>
      <w:r w:rsidRPr="00726214">
        <w:rPr>
          <w:rFonts w:cs="Arial"/>
        </w:rPr>
        <w:lastRenderedPageBreak/>
        <w:t xml:space="preserve">w wychowywaniu dzieci (Dz. U. z 2018 r. poz. 2134, z późn. zm.) </w:t>
      </w:r>
      <w:r>
        <w:rPr>
          <w:rFonts w:cs="Arial"/>
        </w:rPr>
        <w:t xml:space="preserve"> </w:t>
      </w:r>
      <w:r w:rsidRPr="00726214">
        <w:rPr>
          <w:rFonts w:cs="Arial"/>
        </w:rPr>
        <w:t>wynosi nie więcej niż dochód z 6 hektarów przeliczeniowych;</w:t>
      </w:r>
    </w:p>
    <w:p w14:paraId="535F6510" w14:textId="77777777" w:rsidR="00726214" w:rsidRDefault="00726214" w:rsidP="0092016F">
      <w:pPr>
        <w:pStyle w:val="Akapitzlist"/>
        <w:numPr>
          <w:ilvl w:val="0"/>
          <w:numId w:val="336"/>
        </w:numPr>
        <w:spacing w:before="120"/>
        <w:ind w:left="1516"/>
        <w:jc w:val="both"/>
        <w:rPr>
          <w:rFonts w:cs="Arial"/>
        </w:rPr>
      </w:pPr>
      <w:r w:rsidRPr="00726214">
        <w:rPr>
          <w:rFonts w:cs="Arial"/>
        </w:rPr>
        <w:t>osoby spełniające kryteria, o których mowa w art. 8 ust. 1 pkt 1 i 2 ustawy z dnia 12 marca 2004 r. o pomocy społecznej;</w:t>
      </w:r>
    </w:p>
    <w:p w14:paraId="0DB4FBF8" w14:textId="77777777" w:rsidR="00726214" w:rsidRDefault="00726214" w:rsidP="0092016F">
      <w:pPr>
        <w:pStyle w:val="Akapitzlist"/>
        <w:numPr>
          <w:ilvl w:val="0"/>
          <w:numId w:val="336"/>
        </w:numPr>
        <w:spacing w:before="120"/>
        <w:ind w:left="1516"/>
        <w:jc w:val="both"/>
        <w:rPr>
          <w:rFonts w:cs="Arial"/>
        </w:rPr>
      </w:pPr>
      <w:r w:rsidRPr="00726214">
        <w:rPr>
          <w:rFonts w:cs="Arial"/>
        </w:rPr>
        <w:t>osoby o których mowa w art. 49 pkt 7 ustawy z dnia 20 kwietnia 2004 r. o promocji zatrudnienia i instytucjach rynku pracy;</w:t>
      </w:r>
    </w:p>
    <w:p w14:paraId="733314CF" w14:textId="77777777" w:rsidR="00726214" w:rsidRDefault="00726214" w:rsidP="0092016F">
      <w:pPr>
        <w:pStyle w:val="Akapitzlist"/>
        <w:numPr>
          <w:ilvl w:val="0"/>
          <w:numId w:val="336"/>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14:paraId="09B2407D" w14:textId="2E81BC59" w:rsidR="00726214" w:rsidRPr="00726214" w:rsidRDefault="00726214" w:rsidP="0092016F">
      <w:pPr>
        <w:pStyle w:val="Akapitzlist"/>
        <w:numPr>
          <w:ilvl w:val="0"/>
          <w:numId w:val="336"/>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1660B57C" w14:textId="4223749A" w:rsidR="00282145" w:rsidRPr="00726214" w:rsidRDefault="00282145" w:rsidP="00726214">
      <w:pPr>
        <w:pStyle w:val="Akapitzlist"/>
        <w:spacing w:before="120"/>
        <w:ind w:left="1516"/>
        <w:jc w:val="both"/>
        <w:rPr>
          <w:rFonts w:cs="Arial"/>
        </w:rPr>
      </w:pPr>
    </w:p>
    <w:p w14:paraId="1B6CDA7C" w14:textId="7608C8EE" w:rsidR="00282145" w:rsidRPr="00726214" w:rsidRDefault="00282145" w:rsidP="00726214">
      <w:pPr>
        <w:pStyle w:val="Akapitzlist"/>
        <w:numPr>
          <w:ilvl w:val="0"/>
          <w:numId w:val="208"/>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3A068FE1" w14:textId="77777777"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28CA737F" w14:textId="77777777" w:rsidR="00473FBE" w:rsidRDefault="006A1C97" w:rsidP="00473FBE">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79BD90EC" w14:textId="4A113E22" w:rsidR="00282145" w:rsidRDefault="00DD4846" w:rsidP="00473FBE">
      <w:pPr>
        <w:numPr>
          <w:ilvl w:val="0"/>
          <w:numId w:val="208"/>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786D9A01" w14:textId="77777777" w:rsidR="00473FBE" w:rsidRPr="00473FBE" w:rsidRDefault="00473FBE" w:rsidP="00473FBE">
      <w:pPr>
        <w:numPr>
          <w:ilvl w:val="0"/>
          <w:numId w:val="208"/>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1FBA0456" w14:textId="77777777" w:rsidR="00637E3E" w:rsidRPr="00637E3E" w:rsidRDefault="00637E3E" w:rsidP="00637E3E">
      <w:pPr>
        <w:pStyle w:val="Akapitzlist"/>
        <w:spacing w:after="0"/>
        <w:jc w:val="both"/>
        <w:rPr>
          <w:rFonts w:cs="Arial"/>
        </w:rPr>
      </w:pPr>
    </w:p>
    <w:p w14:paraId="3E452757"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7E03151C"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574DD193"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5F6DDEB9"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lastRenderedPageBreak/>
        <w:t>Przyłącze elektroenergetyczne</w:t>
      </w:r>
      <w:r w:rsidRPr="00334FE3">
        <w:rPr>
          <w:rStyle w:val="Odwoanieprzypisudolnego"/>
          <w:rFonts w:asciiTheme="minorHAnsi" w:hAnsiTheme="minorHAnsi"/>
          <w:sz w:val="22"/>
          <w:szCs w:val="22"/>
        </w:rPr>
        <w:footnoteReference w:id="59"/>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150655BF"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2F144180"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37219F6C"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1FEDB67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7D7EEBD1"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0929AE49"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1F0FD5A7"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D8424CF"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1184FB6F"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35AE89D2"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lastRenderedPageBreak/>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3EA157C"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646E181"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2845F93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1F7592C9"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7C8CF58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46B3DA9D"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7CD6971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4F6E65CE"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594468C6" w14:textId="77777777" w:rsidR="008B2689" w:rsidRPr="00334FE3" w:rsidRDefault="008B2689" w:rsidP="009F7AF8">
      <w:pPr>
        <w:pStyle w:val="Nagwek2"/>
        <w:rPr>
          <w:rFonts w:asciiTheme="minorHAnsi" w:hAnsiTheme="minorHAnsi"/>
        </w:rPr>
      </w:pPr>
      <w:bookmarkStart w:id="123" w:name="_Toc534813934"/>
      <w:r w:rsidRPr="00334FE3">
        <w:rPr>
          <w:rFonts w:asciiTheme="minorHAnsi" w:hAnsiTheme="minorHAnsi"/>
        </w:rPr>
        <w:t>Spis skrótów</w:t>
      </w:r>
      <w:bookmarkEnd w:id="123"/>
    </w:p>
    <w:p w14:paraId="30746513" w14:textId="77777777" w:rsidR="009F7AF8" w:rsidRPr="00334FE3" w:rsidRDefault="009F7AF8" w:rsidP="00814085">
      <w:pPr>
        <w:spacing w:after="0"/>
        <w:jc w:val="both"/>
        <w:rPr>
          <w:rFonts w:asciiTheme="minorHAnsi" w:hAnsiTheme="minorHAnsi"/>
          <w:sz w:val="20"/>
          <w:szCs w:val="20"/>
        </w:rPr>
      </w:pPr>
    </w:p>
    <w:p w14:paraId="7C564804"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1515B18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7C491781"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1B17B34A"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7745E8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4FF2E04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339240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0CC47098"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6720303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58E776C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42C4188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77EE501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0C83095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1A098A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7B243E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388F023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61548B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037FB00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54902B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39D226E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4E2BA7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7BCFCB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6DD195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C54F1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01C896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074924F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C1CFC5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1F088A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5AEA99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8ACE07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5B2CAFFA"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5C67F1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1AA964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6F739756"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4081AB6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4999CE0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C810E06"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4" w:name="_Hlk519233736"/>
      <w:r w:rsidRPr="00334FE3">
        <w:rPr>
          <w:rFonts w:asciiTheme="minorHAnsi" w:hAnsiTheme="minorHAnsi"/>
          <w:sz w:val="20"/>
          <w:szCs w:val="20"/>
        </w:rPr>
        <w:t>- Ministerstwo Inwestycji i Rozwoju (wcześniej Ministerstwo Rozwoju)</w:t>
      </w:r>
      <w:bookmarkEnd w:id="124"/>
    </w:p>
    <w:p w14:paraId="6E03DA36"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24D7483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71FB71D3"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564A9CC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076DFC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2177C6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B0889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619F40BA"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358309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F0867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00739624"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6D538D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97066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2819D4C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0205D08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41DC84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759806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64472FB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19FE5C0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4E1CEBCE"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468F1C5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7B3E51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20C981E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6D8A469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6CC446AF"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0D88A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4E4281BC"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6877ED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BEC94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1E18E0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3B71D0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1850210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551050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6DDAFCC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051F344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92582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4F101C9F"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3826CEF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43DE8CF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4BD35C5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06894ED2"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5CA17507"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391363DC"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lastRenderedPageBreak/>
        <w:t>ZIT AW</w:t>
      </w:r>
      <w:r w:rsidR="00683B1D" w:rsidRPr="00334FE3">
        <w:rPr>
          <w:rFonts w:asciiTheme="minorHAnsi" w:hAnsiTheme="minorHAnsi"/>
          <w:sz w:val="20"/>
          <w:szCs w:val="20"/>
        </w:rPr>
        <w:t xml:space="preserve"> – ZIT Aglomeracji Wałbrzyskiej </w:t>
      </w:r>
    </w:p>
    <w:p w14:paraId="37EAD25A"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4694A1F5"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F1616FC" w14:textId="77777777" w:rsidR="00F974E9" w:rsidRPr="00334FE3" w:rsidRDefault="00F974E9" w:rsidP="00F974E9">
      <w:pPr>
        <w:pStyle w:val="Nagwek1"/>
        <w:rPr>
          <w:rFonts w:asciiTheme="minorHAnsi" w:hAnsiTheme="minorHAnsi"/>
        </w:rPr>
      </w:pPr>
      <w:bookmarkStart w:id="125" w:name="_Toc534813935"/>
      <w:bookmarkStart w:id="126" w:name="_Hlk519233803"/>
      <w:r w:rsidRPr="00334FE3">
        <w:rPr>
          <w:rFonts w:asciiTheme="minorHAnsi" w:hAnsiTheme="minorHAnsi"/>
        </w:rPr>
        <w:t>VII. Wykaz załączników do SZOOP RPO WD 2014-2020</w:t>
      </w:r>
      <w:bookmarkEnd w:id="125"/>
    </w:p>
    <w:bookmarkEnd w:id="126"/>
    <w:p w14:paraId="1D7C995E" w14:textId="77777777" w:rsidR="00F974E9" w:rsidRPr="00334FE3" w:rsidRDefault="00F974E9" w:rsidP="00F974E9">
      <w:pPr>
        <w:spacing w:after="0"/>
        <w:jc w:val="both"/>
        <w:rPr>
          <w:rFonts w:asciiTheme="minorHAnsi" w:hAnsiTheme="minorHAnsi"/>
          <w:sz w:val="22"/>
          <w:szCs w:val="22"/>
        </w:rPr>
      </w:pPr>
    </w:p>
    <w:p w14:paraId="50145A21"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37D2798F"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208E2710"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087D4890"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4955752F"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6E7D60BE"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AF53C9A" w14:textId="77777777" w:rsidR="00683C97" w:rsidRPr="00334FE3" w:rsidRDefault="00683C97" w:rsidP="00B716D7">
      <w:pPr>
        <w:pStyle w:val="Akapitzlist"/>
        <w:numPr>
          <w:ilvl w:val="0"/>
          <w:numId w:val="153"/>
        </w:numPr>
        <w:spacing w:after="0"/>
        <w:jc w:val="both"/>
      </w:pPr>
      <w:bookmarkStart w:id="127" w:name="_Hlk492028227"/>
      <w:r w:rsidRPr="00334FE3">
        <w:t>Zasady kwalifikowalności wydatków finansowanych z Europejskiego Funduszu Rozwoju Regionalnego w ramach Regionalnego Programu Operacyjnego Województwa Dolnośląskiego 2014-2020</w:t>
      </w:r>
      <w:bookmarkEnd w:id="127"/>
    </w:p>
    <w:p w14:paraId="0D22C939" w14:textId="77777777" w:rsidR="00F32822" w:rsidRPr="00334FE3" w:rsidRDefault="00CA07E1" w:rsidP="00B716D7">
      <w:pPr>
        <w:pStyle w:val="Akapitzlist"/>
        <w:numPr>
          <w:ilvl w:val="0"/>
          <w:numId w:val="153"/>
        </w:numPr>
        <w:spacing w:after="0"/>
        <w:jc w:val="both"/>
      </w:pPr>
      <w:bookmarkStart w:id="128" w:name="_Hlk511112288"/>
      <w:r w:rsidRPr="00334FE3">
        <w:t>Plany działania w zakresie EFS wraz z kryteriami wyboru projektów</w:t>
      </w:r>
    </w:p>
    <w:p w14:paraId="0A8E4B0E"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8"/>
    <w:p w14:paraId="0FE2062C"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76351" w14:textId="77777777" w:rsidR="00393B3B" w:rsidRDefault="00393B3B" w:rsidP="00B30519">
      <w:pPr>
        <w:spacing w:after="0"/>
      </w:pPr>
      <w:r>
        <w:separator/>
      </w:r>
    </w:p>
  </w:endnote>
  <w:endnote w:type="continuationSeparator" w:id="0">
    <w:p w14:paraId="3A4C97B9" w14:textId="77777777" w:rsidR="00393B3B" w:rsidRDefault="00393B3B" w:rsidP="00B30519">
      <w:pPr>
        <w:spacing w:after="0"/>
      </w:pPr>
      <w:r>
        <w:continuationSeparator/>
      </w:r>
    </w:p>
  </w:endnote>
  <w:endnote w:type="continuationNotice" w:id="1">
    <w:p w14:paraId="76AF1163" w14:textId="77777777" w:rsidR="00393B3B" w:rsidRDefault="00393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4D"/>
    <w:family w:val="auto"/>
    <w:notTrueType/>
    <w:pitch w:val="default"/>
    <w:sig w:usb0="00000001"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2D155242" w14:textId="77777777" w:rsidR="00393B3B" w:rsidRPr="00C14177" w:rsidRDefault="00393B3B">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8963A7">
          <w:rPr>
            <w:rFonts w:ascii="Calibri" w:hAnsi="Calibri"/>
            <w:noProof/>
            <w:sz w:val="22"/>
          </w:rPr>
          <w:t>464</w:t>
        </w:r>
        <w:r w:rsidRPr="00C14177">
          <w:rPr>
            <w:rFonts w:ascii="Calibri" w:hAnsi="Calibri"/>
            <w:sz w:val="22"/>
          </w:rPr>
          <w:fldChar w:fldCharType="end"/>
        </w:r>
      </w:p>
    </w:sdtContent>
  </w:sdt>
  <w:p w14:paraId="26017130" w14:textId="77777777" w:rsidR="00393B3B" w:rsidRPr="00C14177" w:rsidRDefault="00393B3B">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AEA0" w14:textId="77777777" w:rsidR="00393B3B" w:rsidRDefault="00393B3B" w:rsidP="00B30519">
      <w:pPr>
        <w:spacing w:after="0"/>
      </w:pPr>
      <w:r>
        <w:separator/>
      </w:r>
    </w:p>
  </w:footnote>
  <w:footnote w:type="continuationSeparator" w:id="0">
    <w:p w14:paraId="3197EEF3" w14:textId="77777777" w:rsidR="00393B3B" w:rsidRDefault="00393B3B" w:rsidP="00B30519">
      <w:pPr>
        <w:spacing w:after="0"/>
      </w:pPr>
      <w:r>
        <w:continuationSeparator/>
      </w:r>
    </w:p>
  </w:footnote>
  <w:footnote w:type="continuationNotice" w:id="1">
    <w:p w14:paraId="7873A98D" w14:textId="77777777" w:rsidR="00393B3B" w:rsidRDefault="00393B3B">
      <w:pPr>
        <w:spacing w:after="0"/>
      </w:pPr>
    </w:p>
  </w:footnote>
  <w:footnote w:id="2">
    <w:p w14:paraId="33B462B5" w14:textId="77777777" w:rsidR="00393B3B" w:rsidRDefault="00393B3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2A3B79BF" w14:textId="77777777" w:rsidR="00393B3B" w:rsidRDefault="00393B3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46BA4C82" w14:textId="77777777" w:rsidR="00393B3B" w:rsidRPr="001C194A" w:rsidRDefault="00393B3B"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7415F2F0" w14:textId="77777777" w:rsidR="00393B3B" w:rsidRDefault="00393B3B" w:rsidP="00B05934">
      <w:pPr>
        <w:pStyle w:val="Tekstprzypisudolnego"/>
      </w:pPr>
    </w:p>
  </w:footnote>
  <w:footnote w:id="5">
    <w:p w14:paraId="0915C79E" w14:textId="77777777" w:rsidR="00393B3B" w:rsidRDefault="00393B3B"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2397B791" w14:textId="77777777" w:rsidR="00393B3B" w:rsidRDefault="00393B3B"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0E69EDE0" w14:textId="77777777" w:rsidR="00393B3B" w:rsidRDefault="00393B3B"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038F58CA" w14:textId="77777777" w:rsidR="00393B3B" w:rsidRDefault="00393B3B"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9">
    <w:p w14:paraId="2D4DE938" w14:textId="77777777" w:rsidR="00393B3B" w:rsidRPr="00104E2E" w:rsidRDefault="00393B3B"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0">
    <w:p w14:paraId="20F8C6CA" w14:textId="77777777" w:rsidR="00393B3B" w:rsidRPr="003C58BD" w:rsidRDefault="00393B3B"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1">
    <w:p w14:paraId="02EEE4C4" w14:textId="77777777" w:rsidR="00393B3B" w:rsidRDefault="00393B3B"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2">
    <w:p w14:paraId="21CADB38" w14:textId="77777777" w:rsidR="00393B3B" w:rsidRDefault="00393B3B"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3">
    <w:p w14:paraId="7E48A6AB" w14:textId="77777777" w:rsidR="00393B3B" w:rsidRDefault="00393B3B"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4">
    <w:p w14:paraId="442EEF39" w14:textId="77777777" w:rsidR="00393B3B" w:rsidRDefault="00393B3B"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5">
    <w:p w14:paraId="579C3659" w14:textId="77777777" w:rsidR="00393B3B" w:rsidRDefault="00393B3B">
      <w:pPr>
        <w:pStyle w:val="Tekstprzypisudolnego"/>
      </w:pPr>
      <w:r>
        <w:rPr>
          <w:rStyle w:val="Odwoanieprzypisudolnego"/>
        </w:rPr>
        <w:footnoteRef/>
      </w:r>
      <w:r>
        <w:t xml:space="preserve"> Za nieużytek uznaje się obszar zaklasyfikowany do takiej kategorii w ewidencji gruntów i budynków.</w:t>
      </w:r>
    </w:p>
  </w:footnote>
  <w:footnote w:id="16">
    <w:p w14:paraId="1EDDC99A" w14:textId="77777777" w:rsidR="00393B3B" w:rsidRDefault="00393B3B"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7">
    <w:p w14:paraId="3D8BE78C" w14:textId="77777777" w:rsidR="00393B3B" w:rsidRDefault="00393B3B"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18">
    <w:p w14:paraId="3B3EAE17" w14:textId="77777777" w:rsidR="00393B3B" w:rsidRDefault="00393B3B" w:rsidP="007B299D">
      <w:pPr>
        <w:pStyle w:val="Tekstprzypisudolnego"/>
        <w:jc w:val="both"/>
      </w:pPr>
      <w:r>
        <w:rPr>
          <w:rStyle w:val="Odwoanieprzypisudolnego"/>
        </w:rPr>
        <w:footnoteRef/>
      </w:r>
      <w:r>
        <w:t xml:space="preserve"> Definicja MŚP – jak w działaniu 1.2 (przypis nr 8).</w:t>
      </w:r>
    </w:p>
  </w:footnote>
  <w:footnote w:id="19">
    <w:p w14:paraId="6EA98617" w14:textId="77777777" w:rsidR="00393B3B" w:rsidRDefault="00393B3B" w:rsidP="004946B9">
      <w:pPr>
        <w:pStyle w:val="Tekstprzypisudolnego"/>
        <w:jc w:val="both"/>
      </w:pPr>
      <w:r>
        <w:rPr>
          <w:rStyle w:val="Odwoanieprzypisudolnego"/>
        </w:rPr>
        <w:footnoteRef/>
      </w:r>
      <w:r>
        <w:t xml:space="preserve"> Definicja MŚP – jak w działaniu 1.2 (przypis nr 8).</w:t>
      </w:r>
    </w:p>
  </w:footnote>
  <w:footnote w:id="20">
    <w:p w14:paraId="788A031C" w14:textId="77777777" w:rsidR="00393B3B" w:rsidRDefault="00393B3B">
      <w:pPr>
        <w:pStyle w:val="Tekstprzypisudolnego"/>
      </w:pPr>
      <w:r>
        <w:rPr>
          <w:rStyle w:val="Odwoanieprzypisudolnego"/>
        </w:rPr>
        <w:footnoteRef/>
      </w:r>
      <w:r>
        <w:t xml:space="preserve"> </w:t>
      </w:r>
      <w:r w:rsidRPr="00677459">
        <w:t>w rozumieniu ustawy z dnia 6 września 2001 r. o dostępie do informacji publicznej</w:t>
      </w:r>
    </w:p>
  </w:footnote>
  <w:footnote w:id="21">
    <w:p w14:paraId="61A63298" w14:textId="77777777" w:rsidR="00393B3B" w:rsidRDefault="00393B3B"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2">
    <w:p w14:paraId="3FEFE0F0" w14:textId="77777777" w:rsidR="00393B3B" w:rsidRPr="001D54A1" w:rsidRDefault="00393B3B"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3">
    <w:p w14:paraId="70952A5B" w14:textId="77777777" w:rsidR="00393B3B" w:rsidRPr="001D54A1" w:rsidRDefault="00393B3B"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4">
    <w:p w14:paraId="2586D6BA" w14:textId="77777777" w:rsidR="00393B3B" w:rsidRPr="00725605" w:rsidRDefault="00393B3B"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5">
    <w:p w14:paraId="40E8662D" w14:textId="77777777" w:rsidR="00393B3B" w:rsidRPr="00725605" w:rsidRDefault="00393B3B"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6">
    <w:p w14:paraId="2EA4A690" w14:textId="77777777" w:rsidR="00393B3B" w:rsidRPr="00101DBA" w:rsidRDefault="00393B3B"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7">
    <w:p w14:paraId="7D96B076" w14:textId="77777777" w:rsidR="00393B3B" w:rsidRPr="00101DBA" w:rsidRDefault="00393B3B"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8">
    <w:p w14:paraId="18FC8A04" w14:textId="77777777" w:rsidR="00393B3B" w:rsidRPr="00EF2D89" w:rsidRDefault="00393B3B"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2B478BB4" w14:textId="77777777" w:rsidR="00393B3B" w:rsidRDefault="00393B3B"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72C74078" w14:textId="77777777" w:rsidR="00393B3B" w:rsidRDefault="00393B3B">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14:paraId="610131C1" w14:textId="77777777" w:rsidR="00393B3B" w:rsidRDefault="00393B3B" w:rsidP="00A52787">
      <w:pPr>
        <w:pStyle w:val="Tekstprzypisudolnego"/>
        <w:jc w:val="both"/>
      </w:pPr>
      <w:r>
        <w:rPr>
          <w:rStyle w:val="Odwoanieprzypisudolnego"/>
        </w:rPr>
        <w:footnoteRef/>
      </w:r>
      <w:r>
        <w:t>. W rozumieniu ustawy o odnawialnych źródłach energii</w:t>
      </w:r>
    </w:p>
  </w:footnote>
  <w:footnote w:id="32">
    <w:p w14:paraId="05DEA431" w14:textId="77777777" w:rsidR="00393B3B" w:rsidRPr="00AA0DDA" w:rsidRDefault="00393B3B">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14:paraId="494D8E91" w14:textId="77777777" w:rsidR="00393B3B" w:rsidRDefault="00393B3B"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3F63354E" w14:textId="77777777" w:rsidR="00393B3B" w:rsidRDefault="00393B3B">
      <w:pPr>
        <w:pStyle w:val="Tekstprzypisudolnego"/>
      </w:pPr>
    </w:p>
  </w:footnote>
  <w:footnote w:id="34">
    <w:p w14:paraId="5C00C900" w14:textId="77777777" w:rsidR="00393B3B" w:rsidRDefault="00393B3B"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5">
    <w:p w14:paraId="252BF2C6" w14:textId="77777777" w:rsidR="00393B3B" w:rsidRDefault="00393B3B" w:rsidP="000F728C">
      <w:pPr>
        <w:pStyle w:val="Tekstprzypisudolnego"/>
      </w:pPr>
      <w:r>
        <w:rPr>
          <w:rStyle w:val="Odwoanieprzypisudolnego"/>
        </w:rPr>
        <w:footnoteRef/>
      </w:r>
      <w:r>
        <w:t xml:space="preserve"> </w:t>
      </w:r>
      <w:r w:rsidRPr="00D27502">
        <w:t>w rozumieniu ustawy o odnawialnych źródłach energii</w:t>
      </w:r>
    </w:p>
  </w:footnote>
  <w:footnote w:id="36">
    <w:p w14:paraId="220D4D61" w14:textId="77777777" w:rsidR="00393B3B" w:rsidRDefault="00393B3B"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37">
    <w:p w14:paraId="735E4599" w14:textId="77777777" w:rsidR="00393B3B" w:rsidRPr="006C4E08" w:rsidRDefault="00393B3B"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02A0E3BD" w14:textId="77777777" w:rsidR="00393B3B" w:rsidRDefault="00393B3B">
      <w:pPr>
        <w:pStyle w:val="Tekstprzypisudolnego"/>
      </w:pPr>
    </w:p>
  </w:footnote>
  <w:footnote w:id="38">
    <w:p w14:paraId="714D8586" w14:textId="77777777" w:rsidR="00393B3B" w:rsidRDefault="00393B3B"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9">
    <w:p w14:paraId="46086AE8" w14:textId="77777777" w:rsidR="00393B3B" w:rsidRDefault="00393B3B"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0">
    <w:p w14:paraId="4BFA0F30" w14:textId="77777777" w:rsidR="00393B3B" w:rsidRPr="00CB42DF" w:rsidRDefault="00393B3B"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1">
    <w:p w14:paraId="53257429" w14:textId="77777777" w:rsidR="00393B3B" w:rsidRPr="002A40E6" w:rsidRDefault="00393B3B"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2">
    <w:p w14:paraId="5EE62CEC" w14:textId="77777777" w:rsidR="00393B3B" w:rsidRPr="007F753D" w:rsidRDefault="00393B3B"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3">
    <w:p w14:paraId="3F564661" w14:textId="77777777" w:rsidR="00393B3B" w:rsidRPr="009925D1" w:rsidRDefault="00393B3B"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4">
    <w:p w14:paraId="6BD6DF9C" w14:textId="77777777" w:rsidR="00393B3B" w:rsidRDefault="00393B3B"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D4D64DA" w14:textId="77777777" w:rsidR="00393B3B" w:rsidRDefault="00393B3B"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5">
    <w:p w14:paraId="0D22B85E" w14:textId="77777777" w:rsidR="00393B3B" w:rsidRDefault="00393B3B"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6">
    <w:p w14:paraId="0807B855" w14:textId="77777777" w:rsidR="00393B3B" w:rsidRDefault="00393B3B"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7">
    <w:p w14:paraId="2B37419D" w14:textId="77777777" w:rsidR="00393B3B" w:rsidRDefault="00393B3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01DCE860" w14:textId="77777777" w:rsidR="00393B3B" w:rsidRDefault="00393B3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12CB512B" w14:textId="77777777" w:rsidR="00393B3B" w:rsidRDefault="00393B3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1CF58B22" w14:textId="77777777" w:rsidR="00393B3B" w:rsidRDefault="00393B3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1">
    <w:p w14:paraId="12E75DCA" w14:textId="77777777" w:rsidR="00393B3B" w:rsidRPr="008C3DDE" w:rsidRDefault="00393B3B"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2">
    <w:p w14:paraId="5105B7F8" w14:textId="77777777" w:rsidR="00393B3B" w:rsidRDefault="00393B3B"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3">
    <w:p w14:paraId="636F77AA" w14:textId="77777777" w:rsidR="00393B3B" w:rsidRDefault="00393B3B"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4">
    <w:p w14:paraId="464E950A" w14:textId="77777777" w:rsidR="00393B3B" w:rsidRDefault="00393B3B"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5">
    <w:p w14:paraId="4FB88A22" w14:textId="77777777" w:rsidR="00393B3B" w:rsidRDefault="00393B3B">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6">
    <w:p w14:paraId="75980A99" w14:textId="77777777" w:rsidR="00393B3B" w:rsidRDefault="00393B3B">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7">
    <w:p w14:paraId="64DB7E06" w14:textId="77777777" w:rsidR="00393B3B" w:rsidRPr="00670B71" w:rsidRDefault="00393B3B"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8">
    <w:p w14:paraId="537EA27E" w14:textId="77777777" w:rsidR="00393B3B" w:rsidRDefault="00393B3B"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59">
    <w:p w14:paraId="3C2C8E58" w14:textId="77777777" w:rsidR="00393B3B" w:rsidRDefault="00393B3B"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57E1FED3" w14:textId="77777777" w:rsidR="00393B3B" w:rsidRPr="00583A0D" w:rsidRDefault="00393B3B">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3F9DAF8" w14:textId="77777777" w:rsidR="00393B3B" w:rsidRDefault="00393B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91FE" w14:textId="77777777" w:rsidR="00393B3B" w:rsidRDefault="00393B3B">
    <w:pPr>
      <w:pStyle w:val="Nagwek"/>
    </w:pPr>
    <w:r>
      <w:rPr>
        <w:noProof/>
      </w:rPr>
      <w:drawing>
        <wp:inline distT="0" distB="0" distL="0" distR="0" wp14:anchorId="68AB6FEB" wp14:editId="13F18628">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35E3" w14:textId="77777777" w:rsidR="00393B3B" w:rsidRDefault="00393B3B">
    <w:pPr>
      <w:pStyle w:val="Nagwek"/>
    </w:pPr>
  </w:p>
  <w:p w14:paraId="24EF3FC0" w14:textId="77777777" w:rsidR="00393B3B" w:rsidRDefault="00393B3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3"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7"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2"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4"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2"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2"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7"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0"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1"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6"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1"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3"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0"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1"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2"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3"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7"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9"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2"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4"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5"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8"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3"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4"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5"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2"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3"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6"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1"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5"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6"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9"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2"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8"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0"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8"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0"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2"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3"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5"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7"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4"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8"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2"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3"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5"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7"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8"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9"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1"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5"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6"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8"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0"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1"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302"/>
  </w:num>
  <w:num w:numId="3">
    <w:abstractNumId w:val="29"/>
  </w:num>
  <w:num w:numId="4">
    <w:abstractNumId w:val="75"/>
  </w:num>
  <w:num w:numId="5">
    <w:abstractNumId w:val="91"/>
  </w:num>
  <w:num w:numId="6">
    <w:abstractNumId w:val="207"/>
  </w:num>
  <w:num w:numId="7">
    <w:abstractNumId w:val="146"/>
  </w:num>
  <w:num w:numId="8">
    <w:abstractNumId w:val="81"/>
  </w:num>
  <w:num w:numId="9">
    <w:abstractNumId w:val="99"/>
  </w:num>
  <w:num w:numId="10">
    <w:abstractNumId w:val="240"/>
  </w:num>
  <w:num w:numId="11">
    <w:abstractNumId w:val="275"/>
  </w:num>
  <w:num w:numId="12">
    <w:abstractNumId w:val="68"/>
  </w:num>
  <w:num w:numId="13">
    <w:abstractNumId w:val="331"/>
  </w:num>
  <w:num w:numId="14">
    <w:abstractNumId w:val="97"/>
  </w:num>
  <w:num w:numId="15">
    <w:abstractNumId w:val="31"/>
  </w:num>
  <w:num w:numId="16">
    <w:abstractNumId w:val="283"/>
  </w:num>
  <w:num w:numId="17">
    <w:abstractNumId w:val="170"/>
  </w:num>
  <w:num w:numId="18">
    <w:abstractNumId w:val="210"/>
  </w:num>
  <w:num w:numId="19">
    <w:abstractNumId w:val="151"/>
  </w:num>
  <w:num w:numId="20">
    <w:abstractNumId w:val="311"/>
  </w:num>
  <w:num w:numId="21">
    <w:abstractNumId w:val="192"/>
  </w:num>
  <w:num w:numId="22">
    <w:abstractNumId w:val="298"/>
  </w:num>
  <w:num w:numId="23">
    <w:abstractNumId w:val="250"/>
  </w:num>
  <w:num w:numId="24">
    <w:abstractNumId w:val="168"/>
  </w:num>
  <w:num w:numId="25">
    <w:abstractNumId w:val="173"/>
  </w:num>
  <w:num w:numId="26">
    <w:abstractNumId w:val="157"/>
  </w:num>
  <w:num w:numId="27">
    <w:abstractNumId w:val="89"/>
  </w:num>
  <w:num w:numId="28">
    <w:abstractNumId w:val="242"/>
  </w:num>
  <w:num w:numId="29">
    <w:abstractNumId w:val="232"/>
  </w:num>
  <w:num w:numId="30">
    <w:abstractNumId w:val="191"/>
  </w:num>
  <w:num w:numId="31">
    <w:abstractNumId w:val="18"/>
  </w:num>
  <w:num w:numId="32">
    <w:abstractNumId w:val="258"/>
  </w:num>
  <w:num w:numId="33">
    <w:abstractNumId w:val="36"/>
  </w:num>
  <w:num w:numId="34">
    <w:abstractNumId w:val="19"/>
  </w:num>
  <w:num w:numId="35">
    <w:abstractNumId w:val="54"/>
  </w:num>
  <w:num w:numId="36">
    <w:abstractNumId w:val="142"/>
  </w:num>
  <w:num w:numId="37">
    <w:abstractNumId w:val="294"/>
  </w:num>
  <w:num w:numId="38">
    <w:abstractNumId w:val="290"/>
  </w:num>
  <w:num w:numId="39">
    <w:abstractNumId w:val="209"/>
  </w:num>
  <w:num w:numId="40">
    <w:abstractNumId w:val="86"/>
  </w:num>
  <w:num w:numId="41">
    <w:abstractNumId w:val="95"/>
  </w:num>
  <w:num w:numId="42">
    <w:abstractNumId w:val="128"/>
  </w:num>
  <w:num w:numId="43">
    <w:abstractNumId w:val="12"/>
  </w:num>
  <w:num w:numId="44">
    <w:abstractNumId w:val="291"/>
  </w:num>
  <w:num w:numId="45">
    <w:abstractNumId w:val="94"/>
  </w:num>
  <w:num w:numId="46">
    <w:abstractNumId w:val="230"/>
  </w:num>
  <w:num w:numId="47">
    <w:abstractNumId w:val="56"/>
  </w:num>
  <w:num w:numId="48">
    <w:abstractNumId w:val="251"/>
  </w:num>
  <w:num w:numId="49">
    <w:abstractNumId w:val="241"/>
  </w:num>
  <w:num w:numId="50">
    <w:abstractNumId w:val="289"/>
  </w:num>
  <w:num w:numId="51">
    <w:abstractNumId w:val="305"/>
  </w:num>
  <w:num w:numId="52">
    <w:abstractNumId w:val="171"/>
  </w:num>
  <w:num w:numId="53">
    <w:abstractNumId w:val="286"/>
  </w:num>
  <w:num w:numId="54">
    <w:abstractNumId w:val="325"/>
  </w:num>
  <w:num w:numId="55">
    <w:abstractNumId w:val="172"/>
  </w:num>
  <w:num w:numId="56">
    <w:abstractNumId w:val="80"/>
  </w:num>
  <w:num w:numId="57">
    <w:abstractNumId w:val="229"/>
  </w:num>
  <w:num w:numId="58">
    <w:abstractNumId w:val="266"/>
  </w:num>
  <w:num w:numId="59">
    <w:abstractNumId w:val="247"/>
  </w:num>
  <w:num w:numId="60">
    <w:abstractNumId w:val="58"/>
  </w:num>
  <w:num w:numId="61">
    <w:abstractNumId w:val="23"/>
  </w:num>
  <w:num w:numId="62">
    <w:abstractNumId w:val="319"/>
  </w:num>
  <w:num w:numId="63">
    <w:abstractNumId w:val="100"/>
  </w:num>
  <w:num w:numId="64">
    <w:abstractNumId w:val="181"/>
  </w:num>
  <w:num w:numId="65">
    <w:abstractNumId w:val="34"/>
  </w:num>
  <w:num w:numId="66">
    <w:abstractNumId w:val="64"/>
  </w:num>
  <w:num w:numId="67">
    <w:abstractNumId w:val="126"/>
  </w:num>
  <w:num w:numId="68">
    <w:abstractNumId w:val="185"/>
  </w:num>
  <w:num w:numId="69">
    <w:abstractNumId w:val="14"/>
  </w:num>
  <w:num w:numId="70">
    <w:abstractNumId w:val="46"/>
  </w:num>
  <w:num w:numId="71">
    <w:abstractNumId w:val="61"/>
  </w:num>
  <w:num w:numId="72">
    <w:abstractNumId w:val="320"/>
  </w:num>
  <w:num w:numId="73">
    <w:abstractNumId w:val="35"/>
  </w:num>
  <w:num w:numId="74">
    <w:abstractNumId w:val="102"/>
  </w:num>
  <w:num w:numId="75">
    <w:abstractNumId w:val="62"/>
  </w:num>
  <w:num w:numId="76">
    <w:abstractNumId w:val="3"/>
  </w:num>
  <w:num w:numId="77">
    <w:abstractNumId w:val="1"/>
  </w:num>
  <w:num w:numId="78">
    <w:abstractNumId w:val="133"/>
  </w:num>
  <w:num w:numId="79">
    <w:abstractNumId w:val="162"/>
  </w:num>
  <w:num w:numId="80">
    <w:abstractNumId w:val="281"/>
  </w:num>
  <w:num w:numId="81">
    <w:abstractNumId w:val="299"/>
  </w:num>
  <w:num w:numId="82">
    <w:abstractNumId w:val="71"/>
  </w:num>
  <w:num w:numId="83">
    <w:abstractNumId w:val="150"/>
  </w:num>
  <w:num w:numId="84">
    <w:abstractNumId w:val="67"/>
  </w:num>
  <w:num w:numId="85">
    <w:abstractNumId w:val="90"/>
  </w:num>
  <w:num w:numId="86">
    <w:abstractNumId w:val="208"/>
  </w:num>
  <w:num w:numId="87">
    <w:abstractNumId w:val="153"/>
  </w:num>
  <w:num w:numId="88">
    <w:abstractNumId w:val="26"/>
  </w:num>
  <w:num w:numId="89">
    <w:abstractNumId w:val="329"/>
  </w:num>
  <w:num w:numId="90">
    <w:abstractNumId w:val="271"/>
  </w:num>
  <w:num w:numId="91">
    <w:abstractNumId w:val="334"/>
  </w:num>
  <w:num w:numId="92">
    <w:abstractNumId w:val="254"/>
  </w:num>
  <w:num w:numId="93">
    <w:abstractNumId w:val="43"/>
  </w:num>
  <w:num w:numId="94">
    <w:abstractNumId w:val="280"/>
  </w:num>
  <w:num w:numId="95">
    <w:abstractNumId w:val="176"/>
  </w:num>
  <w:num w:numId="96">
    <w:abstractNumId w:val="260"/>
  </w:num>
  <w:num w:numId="97">
    <w:abstractNumId w:val="190"/>
  </w:num>
  <w:num w:numId="98">
    <w:abstractNumId w:val="223"/>
  </w:num>
  <w:num w:numId="99">
    <w:abstractNumId w:val="116"/>
  </w:num>
  <w:num w:numId="100">
    <w:abstractNumId w:val="124"/>
  </w:num>
  <w:num w:numId="101">
    <w:abstractNumId w:val="154"/>
  </w:num>
  <w:num w:numId="102">
    <w:abstractNumId w:val="105"/>
  </w:num>
  <w:num w:numId="103">
    <w:abstractNumId w:val="111"/>
  </w:num>
  <w:num w:numId="104">
    <w:abstractNumId w:val="216"/>
  </w:num>
  <w:num w:numId="105">
    <w:abstractNumId w:val="301"/>
  </w:num>
  <w:num w:numId="106">
    <w:abstractNumId w:val="328"/>
  </w:num>
  <w:num w:numId="107">
    <w:abstractNumId w:val="167"/>
  </w:num>
  <w:num w:numId="108">
    <w:abstractNumId w:val="104"/>
  </w:num>
  <w:num w:numId="109">
    <w:abstractNumId w:val="196"/>
  </w:num>
  <w:num w:numId="110">
    <w:abstractNumId w:val="215"/>
  </w:num>
  <w:num w:numId="111">
    <w:abstractNumId w:val="137"/>
  </w:num>
  <w:num w:numId="112">
    <w:abstractNumId w:val="130"/>
  </w:num>
  <w:num w:numId="113">
    <w:abstractNumId w:val="200"/>
  </w:num>
  <w:num w:numId="114">
    <w:abstractNumId w:val="272"/>
  </w:num>
  <w:num w:numId="115">
    <w:abstractNumId w:val="115"/>
  </w:num>
  <w:num w:numId="116">
    <w:abstractNumId w:val="148"/>
  </w:num>
  <w:num w:numId="117">
    <w:abstractNumId w:val="149"/>
  </w:num>
  <w:num w:numId="118">
    <w:abstractNumId w:val="131"/>
  </w:num>
  <w:num w:numId="119">
    <w:abstractNumId w:val="155"/>
  </w:num>
  <w:num w:numId="120">
    <w:abstractNumId w:val="152"/>
  </w:num>
  <w:num w:numId="121">
    <w:abstractNumId w:val="138"/>
  </w:num>
  <w:num w:numId="122">
    <w:abstractNumId w:val="187"/>
  </w:num>
  <w:num w:numId="123">
    <w:abstractNumId w:val="53"/>
  </w:num>
  <w:num w:numId="124">
    <w:abstractNumId w:val="24"/>
  </w:num>
  <w:num w:numId="125">
    <w:abstractNumId w:val="225"/>
  </w:num>
  <w:num w:numId="126">
    <w:abstractNumId w:val="306"/>
  </w:num>
  <w:num w:numId="127">
    <w:abstractNumId w:val="314"/>
  </w:num>
  <w:num w:numId="128">
    <w:abstractNumId w:val="177"/>
  </w:num>
  <w:num w:numId="129">
    <w:abstractNumId w:val="109"/>
  </w:num>
  <w:num w:numId="130">
    <w:abstractNumId w:val="292"/>
  </w:num>
  <w:num w:numId="131">
    <w:abstractNumId w:val="123"/>
  </w:num>
  <w:num w:numId="132">
    <w:abstractNumId w:val="107"/>
  </w:num>
  <w:num w:numId="133">
    <w:abstractNumId w:val="270"/>
  </w:num>
  <w:num w:numId="134">
    <w:abstractNumId w:val="114"/>
  </w:num>
  <w:num w:numId="135">
    <w:abstractNumId w:val="267"/>
  </w:num>
  <w:num w:numId="136">
    <w:abstractNumId w:val="8"/>
  </w:num>
  <w:num w:numId="137">
    <w:abstractNumId w:val="135"/>
  </w:num>
  <w:num w:numId="138">
    <w:abstractNumId w:val="239"/>
  </w:num>
  <w:num w:numId="139">
    <w:abstractNumId w:val="332"/>
  </w:num>
  <w:num w:numId="140">
    <w:abstractNumId w:val="13"/>
  </w:num>
  <w:num w:numId="141">
    <w:abstractNumId w:val="269"/>
  </w:num>
  <w:num w:numId="142">
    <w:abstractNumId w:val="234"/>
  </w:num>
  <w:num w:numId="143">
    <w:abstractNumId w:val="28"/>
  </w:num>
  <w:num w:numId="144">
    <w:abstractNumId w:val="282"/>
  </w:num>
  <w:num w:numId="145">
    <w:abstractNumId w:val="244"/>
  </w:num>
  <w:num w:numId="146">
    <w:abstractNumId w:val="212"/>
  </w:num>
  <w:num w:numId="147">
    <w:abstractNumId w:val="87"/>
  </w:num>
  <w:num w:numId="148">
    <w:abstractNumId w:val="220"/>
  </w:num>
  <w:num w:numId="149">
    <w:abstractNumId w:val="184"/>
  </w:num>
  <w:num w:numId="150">
    <w:abstractNumId w:val="324"/>
  </w:num>
  <w:num w:numId="151">
    <w:abstractNumId w:val="253"/>
  </w:num>
  <w:num w:numId="152">
    <w:abstractNumId w:val="39"/>
  </w:num>
  <w:num w:numId="153">
    <w:abstractNumId w:val="218"/>
  </w:num>
  <w:num w:numId="154">
    <w:abstractNumId w:val="20"/>
  </w:num>
  <w:num w:numId="155">
    <w:abstractNumId w:val="238"/>
  </w:num>
  <w:num w:numId="156">
    <w:abstractNumId w:val="122"/>
  </w:num>
  <w:num w:numId="157">
    <w:abstractNumId w:val="6"/>
  </w:num>
  <w:num w:numId="158">
    <w:abstractNumId w:val="231"/>
  </w:num>
  <w:num w:numId="159">
    <w:abstractNumId w:val="284"/>
  </w:num>
  <w:num w:numId="160">
    <w:abstractNumId w:val="262"/>
  </w:num>
  <w:num w:numId="161">
    <w:abstractNumId w:val="66"/>
  </w:num>
  <w:num w:numId="162">
    <w:abstractNumId w:val="205"/>
  </w:num>
  <w:num w:numId="163">
    <w:abstractNumId w:val="42"/>
  </w:num>
  <w:num w:numId="164">
    <w:abstractNumId w:val="49"/>
  </w:num>
  <w:num w:numId="165">
    <w:abstractNumId w:val="145"/>
  </w:num>
  <w:num w:numId="166">
    <w:abstractNumId w:val="113"/>
  </w:num>
  <w:num w:numId="167">
    <w:abstractNumId w:val="277"/>
  </w:num>
  <w:num w:numId="168">
    <w:abstractNumId w:val="45"/>
  </w:num>
  <w:num w:numId="169">
    <w:abstractNumId w:val="219"/>
  </w:num>
  <w:num w:numId="170">
    <w:abstractNumId w:val="9"/>
  </w:num>
  <w:num w:numId="171">
    <w:abstractNumId w:val="235"/>
  </w:num>
  <w:num w:numId="172">
    <w:abstractNumId w:val="159"/>
  </w:num>
  <w:num w:numId="173">
    <w:abstractNumId w:val="69"/>
  </w:num>
  <w:num w:numId="174">
    <w:abstractNumId w:val="175"/>
  </w:num>
  <w:num w:numId="175">
    <w:abstractNumId w:val="252"/>
  </w:num>
  <w:num w:numId="176">
    <w:abstractNumId w:val="37"/>
  </w:num>
  <w:num w:numId="177">
    <w:abstractNumId w:val="4"/>
  </w:num>
  <w:num w:numId="178">
    <w:abstractNumId w:val="15"/>
  </w:num>
  <w:num w:numId="179">
    <w:abstractNumId w:val="189"/>
  </w:num>
  <w:num w:numId="180">
    <w:abstractNumId w:val="256"/>
  </w:num>
  <w:num w:numId="181">
    <w:abstractNumId w:val="330"/>
  </w:num>
  <w:num w:numId="182">
    <w:abstractNumId w:val="317"/>
  </w:num>
  <w:num w:numId="183">
    <w:abstractNumId w:val="245"/>
  </w:num>
  <w:num w:numId="184">
    <w:abstractNumId w:val="237"/>
  </w:num>
  <w:num w:numId="185">
    <w:abstractNumId w:val="73"/>
  </w:num>
  <w:num w:numId="186">
    <w:abstractNumId w:val="226"/>
  </w:num>
  <w:num w:numId="187">
    <w:abstractNumId w:val="248"/>
  </w:num>
  <w:num w:numId="188">
    <w:abstractNumId w:val="233"/>
  </w:num>
  <w:num w:numId="189">
    <w:abstractNumId w:val="268"/>
  </w:num>
  <w:num w:numId="190">
    <w:abstractNumId w:val="297"/>
  </w:num>
  <w:num w:numId="191">
    <w:abstractNumId w:val="2"/>
  </w:num>
  <w:num w:numId="192">
    <w:abstractNumId w:val="318"/>
  </w:num>
  <w:num w:numId="193">
    <w:abstractNumId w:val="249"/>
  </w:num>
  <w:num w:numId="194">
    <w:abstractNumId w:val="295"/>
  </w:num>
  <w:num w:numId="195">
    <w:abstractNumId w:val="323"/>
  </w:num>
  <w:num w:numId="196">
    <w:abstractNumId w:val="74"/>
  </w:num>
  <w:num w:numId="197">
    <w:abstractNumId w:val="165"/>
  </w:num>
  <w:num w:numId="198">
    <w:abstractNumId w:val="144"/>
  </w:num>
  <w:num w:numId="199">
    <w:abstractNumId w:val="132"/>
  </w:num>
  <w:num w:numId="200">
    <w:abstractNumId w:val="203"/>
  </w:num>
  <w:num w:numId="201">
    <w:abstractNumId w:val="52"/>
  </w:num>
  <w:num w:numId="202">
    <w:abstractNumId w:val="193"/>
  </w:num>
  <w:num w:numId="203">
    <w:abstractNumId w:val="326"/>
  </w:num>
  <w:num w:numId="204">
    <w:abstractNumId w:val="227"/>
  </w:num>
  <w:num w:numId="205">
    <w:abstractNumId w:val="50"/>
  </w:num>
  <w:num w:numId="206">
    <w:abstractNumId w:val="10"/>
  </w:num>
  <w:num w:numId="207">
    <w:abstractNumId w:val="296"/>
  </w:num>
  <w:num w:numId="208">
    <w:abstractNumId w:val="316"/>
  </w:num>
  <w:num w:numId="209">
    <w:abstractNumId w:val="140"/>
  </w:num>
  <w:num w:numId="210">
    <w:abstractNumId w:val="32"/>
  </w:num>
  <w:num w:numId="211">
    <w:abstractNumId w:val="11"/>
  </w:num>
  <w:num w:numId="212">
    <w:abstractNumId w:val="169"/>
  </w:num>
  <w:num w:numId="213">
    <w:abstractNumId w:val="288"/>
  </w:num>
  <w:num w:numId="214">
    <w:abstractNumId w:val="243"/>
  </w:num>
  <w:num w:numId="215">
    <w:abstractNumId w:val="287"/>
  </w:num>
  <w:num w:numId="216">
    <w:abstractNumId w:val="118"/>
  </w:num>
  <w:num w:numId="217">
    <w:abstractNumId w:val="211"/>
  </w:num>
  <w:num w:numId="218">
    <w:abstractNumId w:val="47"/>
  </w:num>
  <w:num w:numId="21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1"/>
  </w:num>
  <w:num w:numId="226">
    <w:abstractNumId w:val="313"/>
  </w:num>
  <w:num w:numId="227">
    <w:abstractNumId w:val="120"/>
  </w:num>
  <w:num w:numId="228">
    <w:abstractNumId w:val="194"/>
  </w:num>
  <w:num w:numId="229">
    <w:abstractNumId w:val="304"/>
  </w:num>
  <w:num w:numId="230">
    <w:abstractNumId w:val="7"/>
  </w:num>
  <w:num w:numId="231">
    <w:abstractNumId w:val="161"/>
  </w:num>
  <w:num w:numId="232">
    <w:abstractNumId w:val="79"/>
  </w:num>
  <w:num w:numId="233">
    <w:abstractNumId w:val="88"/>
  </w:num>
  <w:num w:numId="234">
    <w:abstractNumId w:val="307"/>
  </w:num>
  <w:num w:numId="235">
    <w:abstractNumId w:val="48"/>
  </w:num>
  <w:num w:numId="236">
    <w:abstractNumId w:val="180"/>
  </w:num>
  <w:num w:numId="237">
    <w:abstractNumId w:val="119"/>
  </w:num>
  <w:num w:numId="238">
    <w:abstractNumId w:val="293"/>
  </w:num>
  <w:num w:numId="239">
    <w:abstractNumId w:val="117"/>
  </w:num>
  <w:num w:numId="240">
    <w:abstractNumId w:val="25"/>
  </w:num>
  <w:num w:numId="241">
    <w:abstractNumId w:val="246"/>
  </w:num>
  <w:num w:numId="242">
    <w:abstractNumId w:val="22"/>
  </w:num>
  <w:num w:numId="243">
    <w:abstractNumId w:val="106"/>
  </w:num>
  <w:num w:numId="244">
    <w:abstractNumId w:val="136"/>
  </w:num>
  <w:num w:numId="245">
    <w:abstractNumId w:val="308"/>
  </w:num>
  <w:num w:numId="246">
    <w:abstractNumId w:val="312"/>
  </w:num>
  <w:num w:numId="247">
    <w:abstractNumId w:val="213"/>
  </w:num>
  <w:num w:numId="248">
    <w:abstractNumId w:val="141"/>
  </w:num>
  <w:num w:numId="249">
    <w:abstractNumId w:val="182"/>
  </w:num>
  <w:num w:numId="250">
    <w:abstractNumId w:val="224"/>
  </w:num>
  <w:num w:numId="251">
    <w:abstractNumId w:val="199"/>
  </w:num>
  <w:num w:numId="252">
    <w:abstractNumId w:val="112"/>
  </w:num>
  <w:num w:numId="253">
    <w:abstractNumId w:val="309"/>
  </w:num>
  <w:num w:numId="254">
    <w:abstractNumId w:val="255"/>
  </w:num>
  <w:num w:numId="255">
    <w:abstractNumId w:val="179"/>
  </w:num>
  <w:num w:numId="256">
    <w:abstractNumId w:val="160"/>
  </w:num>
  <w:num w:numId="257">
    <w:abstractNumId w:val="222"/>
  </w:num>
  <w:num w:numId="258">
    <w:abstractNumId w:val="333"/>
  </w:num>
  <w:num w:numId="259">
    <w:abstractNumId w:val="217"/>
  </w:num>
  <w:num w:numId="260">
    <w:abstractNumId w:val="186"/>
  </w:num>
  <w:num w:numId="261">
    <w:abstractNumId w:val="164"/>
  </w:num>
  <w:num w:numId="262">
    <w:abstractNumId w:val="101"/>
  </w:num>
  <w:num w:numId="263">
    <w:abstractNumId w:val="55"/>
  </w:num>
  <w:num w:numId="264">
    <w:abstractNumId w:val="110"/>
  </w:num>
  <w:num w:numId="265">
    <w:abstractNumId w:val="65"/>
  </w:num>
  <w:num w:numId="266">
    <w:abstractNumId w:val="158"/>
  </w:num>
  <w:num w:numId="267">
    <w:abstractNumId w:val="108"/>
  </w:num>
  <w:num w:numId="268">
    <w:abstractNumId w:val="195"/>
  </w:num>
  <w:num w:numId="269">
    <w:abstractNumId w:val="44"/>
  </w:num>
  <w:num w:numId="270">
    <w:abstractNumId w:val="264"/>
  </w:num>
  <w:num w:numId="271">
    <w:abstractNumId w:val="188"/>
  </w:num>
  <w:num w:numId="272">
    <w:abstractNumId w:val="204"/>
  </w:num>
  <w:num w:numId="273">
    <w:abstractNumId w:val="156"/>
  </w:num>
  <w:num w:numId="274">
    <w:abstractNumId w:val="221"/>
  </w:num>
  <w:num w:numId="275">
    <w:abstractNumId w:val="41"/>
  </w:num>
  <w:num w:numId="276">
    <w:abstractNumId w:val="59"/>
  </w:num>
  <w:num w:numId="277">
    <w:abstractNumId w:val="206"/>
  </w:num>
  <w:num w:numId="278">
    <w:abstractNumId w:val="16"/>
  </w:num>
  <w:num w:numId="279">
    <w:abstractNumId w:val="309"/>
  </w:num>
  <w:num w:numId="280">
    <w:abstractNumId w:val="276"/>
  </w:num>
  <w:num w:numId="281">
    <w:abstractNumId w:val="129"/>
  </w:num>
  <w:num w:numId="282">
    <w:abstractNumId w:val="63"/>
  </w:num>
  <w:num w:numId="283">
    <w:abstractNumId w:val="183"/>
  </w:num>
  <w:num w:numId="284">
    <w:abstractNumId w:val="278"/>
  </w:num>
  <w:num w:numId="285">
    <w:abstractNumId w:val="166"/>
  </w:num>
  <w:num w:numId="286">
    <w:abstractNumId w:val="33"/>
  </w:num>
  <w:num w:numId="287">
    <w:abstractNumId w:val="147"/>
  </w:num>
  <w:num w:numId="288">
    <w:abstractNumId w:val="274"/>
  </w:num>
  <w:num w:numId="289">
    <w:abstractNumId w:val="263"/>
  </w:num>
  <w:num w:numId="290">
    <w:abstractNumId w:val="134"/>
  </w:num>
  <w:num w:numId="291">
    <w:abstractNumId w:val="198"/>
  </w:num>
  <w:num w:numId="292">
    <w:abstractNumId w:val="57"/>
  </w:num>
  <w:num w:numId="293">
    <w:abstractNumId w:val="214"/>
  </w:num>
  <w:num w:numId="294">
    <w:abstractNumId w:val="85"/>
  </w:num>
  <w:num w:numId="295">
    <w:abstractNumId w:val="143"/>
  </w:num>
  <w:num w:numId="296">
    <w:abstractNumId w:val="125"/>
  </w:num>
  <w:num w:numId="297">
    <w:abstractNumId w:val="70"/>
  </w:num>
  <w:num w:numId="298">
    <w:abstractNumId w:val="30"/>
  </w:num>
  <w:num w:numId="299">
    <w:abstractNumId w:val="321"/>
  </w:num>
  <w:num w:numId="300">
    <w:abstractNumId w:val="40"/>
  </w:num>
  <w:num w:numId="301">
    <w:abstractNumId w:val="285"/>
  </w:num>
  <w:num w:numId="302">
    <w:abstractNumId w:val="197"/>
  </w:num>
  <w:num w:numId="303">
    <w:abstractNumId w:val="315"/>
  </w:num>
  <w:num w:numId="304">
    <w:abstractNumId w:val="83"/>
  </w:num>
  <w:num w:numId="305">
    <w:abstractNumId w:val="78"/>
  </w:num>
  <w:num w:numId="306">
    <w:abstractNumId w:val="96"/>
  </w:num>
  <w:num w:numId="307">
    <w:abstractNumId w:val="21"/>
  </w:num>
  <w:num w:numId="308">
    <w:abstractNumId w:val="257"/>
  </w:num>
  <w:num w:numId="309">
    <w:abstractNumId w:val="265"/>
  </w:num>
  <w:num w:numId="310">
    <w:abstractNumId w:val="279"/>
  </w:num>
  <w:num w:numId="311">
    <w:abstractNumId w:val="98"/>
  </w:num>
  <w:num w:numId="312">
    <w:abstractNumId w:val="228"/>
  </w:num>
  <w:num w:numId="313">
    <w:abstractNumId w:val="121"/>
  </w:num>
  <w:num w:numId="314">
    <w:abstractNumId w:val="322"/>
  </w:num>
  <w:num w:numId="315">
    <w:abstractNumId w:val="5"/>
  </w:num>
  <w:num w:numId="316">
    <w:abstractNumId w:val="82"/>
  </w:num>
  <w:num w:numId="317">
    <w:abstractNumId w:val="27"/>
  </w:num>
  <w:num w:numId="318">
    <w:abstractNumId w:val="327"/>
  </w:num>
  <w:num w:numId="319">
    <w:abstractNumId w:val="103"/>
  </w:num>
  <w:num w:numId="320">
    <w:abstractNumId w:val="261"/>
  </w:num>
  <w:num w:numId="321">
    <w:abstractNumId w:val="17"/>
  </w:num>
  <w:num w:numId="322">
    <w:abstractNumId w:val="163"/>
  </w:num>
  <w:num w:numId="323">
    <w:abstractNumId w:val="84"/>
  </w:num>
  <w:num w:numId="324">
    <w:abstractNumId w:val="178"/>
  </w:num>
  <w:num w:numId="325">
    <w:abstractNumId w:val="335"/>
  </w:num>
  <w:num w:numId="326">
    <w:abstractNumId w:val="174"/>
  </w:num>
  <w:num w:numId="327">
    <w:abstractNumId w:val="303"/>
  </w:num>
  <w:num w:numId="328">
    <w:abstractNumId w:val="202"/>
  </w:num>
  <w:num w:numId="329">
    <w:abstractNumId w:val="139"/>
  </w:num>
  <w:num w:numId="330">
    <w:abstractNumId w:val="77"/>
  </w:num>
  <w:num w:numId="331">
    <w:abstractNumId w:val="0"/>
  </w:num>
  <w:num w:numId="332">
    <w:abstractNumId w:val="93"/>
  </w:num>
  <w:num w:numId="333">
    <w:abstractNumId w:val="310"/>
  </w:num>
  <w:num w:numId="334">
    <w:abstractNumId w:val="127"/>
  </w:num>
  <w:num w:numId="335">
    <w:abstractNumId w:val="273"/>
  </w:num>
  <w:num w:numId="336">
    <w:abstractNumId w:val="259"/>
  </w:num>
  <w:num w:numId="337">
    <w:abstractNumId w:val="92"/>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7E9"/>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883"/>
    <w:rsid w:val="00081A2C"/>
    <w:rsid w:val="000820BB"/>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85"/>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201A"/>
    <w:rsid w:val="003B25CF"/>
    <w:rsid w:val="003B26BD"/>
    <w:rsid w:val="003B2E66"/>
    <w:rsid w:val="003B37D4"/>
    <w:rsid w:val="003B399A"/>
    <w:rsid w:val="003B39A9"/>
    <w:rsid w:val="003B39EA"/>
    <w:rsid w:val="003B481C"/>
    <w:rsid w:val="003B4845"/>
    <w:rsid w:val="003B55F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2887"/>
    <w:rsid w:val="004134CA"/>
    <w:rsid w:val="004136A0"/>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3A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286"/>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02E"/>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C3D"/>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2A43"/>
    <w:rsid w:val="009737EC"/>
    <w:rsid w:val="00973AF6"/>
    <w:rsid w:val="00973B10"/>
    <w:rsid w:val="00973BF0"/>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159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38"/>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56ECC"/>
    <w:rsid w:val="00B57C3D"/>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1CA"/>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2155"/>
    <w:rsid w:val="00F22272"/>
    <w:rsid w:val="00F2245E"/>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B6C00"/>
  <w15:docId w15:val="{41EC0141-1544-4A55-8FEF-57CD3CB4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040C27-4BA7-4CA3-9E69-ECB7905922AB}">
  <ds:schemaRefs>
    <ds:schemaRef ds:uri="http://schemas.openxmlformats.org/officeDocument/2006/bibliography"/>
  </ds:schemaRefs>
</ds:datastoreItem>
</file>

<file path=customXml/itemProps3.xml><?xml version="1.0" encoding="utf-8"?>
<ds:datastoreItem xmlns:ds="http://schemas.openxmlformats.org/officeDocument/2006/customXml" ds:itemID="{ECBD1336-E625-4209-BE23-4404CD154031}">
  <ds:schemaRefs>
    <ds:schemaRef ds:uri="http://schemas.openxmlformats.org/officeDocument/2006/bibliography"/>
  </ds:schemaRefs>
</ds:datastoreItem>
</file>

<file path=customXml/itemProps4.xml><?xml version="1.0" encoding="utf-8"?>
<ds:datastoreItem xmlns:ds="http://schemas.openxmlformats.org/officeDocument/2006/customXml" ds:itemID="{17460FE9-3529-49BE-B747-0734F6701E65}">
  <ds:schemaRefs>
    <ds:schemaRef ds:uri="http://schemas.openxmlformats.org/officeDocument/2006/bibliography"/>
  </ds:schemaRefs>
</ds:datastoreItem>
</file>

<file path=customXml/itemProps5.xml><?xml version="1.0" encoding="utf-8"?>
<ds:datastoreItem xmlns:ds="http://schemas.openxmlformats.org/officeDocument/2006/customXml" ds:itemID="{2287C435-35D6-498C-A171-23A34106B82D}">
  <ds:schemaRefs>
    <ds:schemaRef ds:uri="http://schemas.openxmlformats.org/officeDocument/2006/bibliography"/>
  </ds:schemaRefs>
</ds:datastoreItem>
</file>

<file path=customXml/itemProps6.xml><?xml version="1.0" encoding="utf-8"?>
<ds:datastoreItem xmlns:ds="http://schemas.openxmlformats.org/officeDocument/2006/customXml" ds:itemID="{BBC50CCD-75D3-435B-8BAE-2F71D0CFCAEA}">
  <ds:schemaRefs>
    <ds:schemaRef ds:uri="http://schemas.openxmlformats.org/officeDocument/2006/bibliography"/>
  </ds:schemaRefs>
</ds:datastoreItem>
</file>

<file path=customXml/itemProps7.xml><?xml version="1.0" encoding="utf-8"?>
<ds:datastoreItem xmlns:ds="http://schemas.openxmlformats.org/officeDocument/2006/customXml" ds:itemID="{00762E1F-F985-4809-83B9-00723CC6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464</Pages>
  <Words>115797</Words>
  <Characters>694784</Characters>
  <Application>Microsoft Office Word</Application>
  <DocSecurity>0</DocSecurity>
  <Lines>5789</Lines>
  <Paragraphs>1617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4</cp:revision>
  <cp:lastPrinted>2019-09-17T12:05:00Z</cp:lastPrinted>
  <dcterms:created xsi:type="dcterms:W3CDTF">2019-09-17T11:39:00Z</dcterms:created>
  <dcterms:modified xsi:type="dcterms:W3CDTF">2019-09-17T12:51:00Z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