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A7" w:rsidRPr="00017250" w:rsidRDefault="006636DC" w:rsidP="002B0EE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250">
        <w:rPr>
          <w:rFonts w:asciiTheme="minorHAnsi" w:hAnsiTheme="minorHAnsi" w:cstheme="minorHAnsi"/>
          <w:b/>
          <w:sz w:val="22"/>
          <w:szCs w:val="22"/>
        </w:rPr>
        <w:t xml:space="preserve">WYKAZ </w:t>
      </w:r>
      <w:r w:rsidR="00D03B5D" w:rsidRPr="00017250">
        <w:rPr>
          <w:rFonts w:asciiTheme="minorHAnsi" w:hAnsiTheme="minorHAnsi" w:cstheme="minorHAnsi"/>
          <w:b/>
          <w:sz w:val="22"/>
          <w:szCs w:val="22"/>
        </w:rPr>
        <w:t>ZMIAN</w:t>
      </w:r>
      <w:r w:rsidRPr="00017250">
        <w:rPr>
          <w:rFonts w:asciiTheme="minorHAnsi" w:hAnsiTheme="minorHAnsi" w:cstheme="minorHAnsi"/>
          <w:b/>
          <w:sz w:val="22"/>
          <w:szCs w:val="22"/>
        </w:rPr>
        <w:t xml:space="preserve"> SZCZEGÓŁOWEGO OPISU OSI PRIORYTETOWYCH RPO WD 2014-2020</w:t>
      </w:r>
    </w:p>
    <w:p w:rsidR="008E2CB4" w:rsidRPr="00017250" w:rsidRDefault="002C35DD" w:rsidP="002B0EE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250">
        <w:rPr>
          <w:rFonts w:asciiTheme="minorHAnsi" w:hAnsiTheme="minorHAnsi" w:cstheme="minorHAnsi"/>
          <w:b/>
          <w:sz w:val="22"/>
          <w:szCs w:val="22"/>
        </w:rPr>
        <w:t xml:space="preserve">Wersja </w:t>
      </w:r>
      <w:r w:rsidR="00964017" w:rsidRPr="00017250">
        <w:rPr>
          <w:rFonts w:asciiTheme="minorHAnsi" w:hAnsiTheme="minorHAnsi" w:cstheme="minorHAnsi"/>
          <w:b/>
          <w:sz w:val="22"/>
          <w:szCs w:val="22"/>
        </w:rPr>
        <w:t>4</w:t>
      </w:r>
      <w:r w:rsidR="00D27E93" w:rsidRPr="00017250">
        <w:rPr>
          <w:rFonts w:asciiTheme="minorHAnsi" w:hAnsiTheme="minorHAnsi" w:cstheme="minorHAnsi"/>
          <w:b/>
          <w:sz w:val="22"/>
          <w:szCs w:val="22"/>
        </w:rPr>
        <w:t>5</w:t>
      </w:r>
      <w:r w:rsidR="00964017" w:rsidRPr="0001725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525" w:rsidRPr="00017250">
        <w:rPr>
          <w:rFonts w:asciiTheme="minorHAnsi" w:hAnsiTheme="minorHAnsi" w:cstheme="minorHAnsi"/>
          <w:b/>
          <w:sz w:val="22"/>
          <w:szCs w:val="22"/>
        </w:rPr>
        <w:t>–</w:t>
      </w:r>
      <w:r w:rsidR="00AD5555" w:rsidRPr="000172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7E93" w:rsidRPr="00017250">
        <w:rPr>
          <w:rFonts w:asciiTheme="minorHAnsi" w:hAnsiTheme="minorHAnsi" w:cstheme="minorHAnsi"/>
          <w:b/>
          <w:sz w:val="22"/>
          <w:szCs w:val="22"/>
        </w:rPr>
        <w:t xml:space="preserve">lipiec </w:t>
      </w:r>
      <w:r w:rsidR="005255DE" w:rsidRPr="00017250">
        <w:rPr>
          <w:rFonts w:asciiTheme="minorHAnsi" w:hAnsiTheme="minorHAnsi" w:cstheme="minorHAnsi"/>
          <w:b/>
          <w:sz w:val="22"/>
          <w:szCs w:val="22"/>
        </w:rPr>
        <w:t>2019</w:t>
      </w:r>
      <w:r w:rsidR="001D0A33" w:rsidRPr="0001725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F0C47" w:rsidRPr="00017250" w:rsidRDefault="000F0C47" w:rsidP="002B0EE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928BF" w:rsidRPr="00017250" w:rsidRDefault="00E5193E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Szczegółowy opis</w:t>
      </w:r>
    </w:p>
    <w:p w:rsidR="00EE4A10" w:rsidRPr="00017250" w:rsidRDefault="00EE4A10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E5193E" w:rsidRPr="00017250" w:rsidRDefault="00E5193E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Działanie 4.4 </w:t>
      </w:r>
      <w:r w:rsidRPr="00017250">
        <w:rPr>
          <w:rFonts w:asciiTheme="minorHAnsi" w:hAnsiTheme="minorHAnsi"/>
          <w:b/>
          <w:bCs/>
          <w:sz w:val="22"/>
          <w:szCs w:val="22"/>
        </w:rPr>
        <w:t>Ochrona i udostępnianie zasobów przyrodniczych</w:t>
      </w:r>
    </w:p>
    <w:p w:rsidR="00E5193E" w:rsidRPr="00017250" w:rsidRDefault="00E5193E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Pkt 5. Typy projektów</w:t>
      </w: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softHyphen/>
        <w:t xml:space="preserve"> 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– doprecyzowano typ 4.4 H</w:t>
      </w:r>
    </w:p>
    <w:p w:rsidR="00EE4A10" w:rsidRPr="00017250" w:rsidRDefault="00EE4A10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EE4A10" w:rsidRPr="00017250" w:rsidRDefault="00EE4A10" w:rsidP="002B0E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50">
        <w:rPr>
          <w:rFonts w:asciiTheme="minorHAnsi" w:hAnsiTheme="minorHAnsi" w:cstheme="minorHAnsi"/>
          <w:b/>
          <w:sz w:val="22"/>
          <w:szCs w:val="22"/>
        </w:rPr>
        <w:t>Działanie 7.1. Inwestycje w edukację przedszkolną, podstawową i gimnazjalną</w:t>
      </w:r>
    </w:p>
    <w:p w:rsidR="00EE4A10" w:rsidRPr="00017250" w:rsidRDefault="00EE4A10" w:rsidP="002B0EE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250">
        <w:rPr>
          <w:rFonts w:asciiTheme="minorHAnsi" w:hAnsiTheme="minorHAnsi" w:cstheme="minorHAnsi"/>
          <w:b/>
          <w:sz w:val="22"/>
          <w:szCs w:val="22"/>
        </w:rPr>
        <w:t>Poddziałanie 7.1.3 Inwestycje w edukację przedszkolną, podstawową i gimnazjalną -ZIT AJ</w:t>
      </w:r>
    </w:p>
    <w:p w:rsidR="00EE4A10" w:rsidRPr="00017250" w:rsidRDefault="00EE4A10" w:rsidP="002B0E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7250">
        <w:rPr>
          <w:rFonts w:asciiTheme="minorHAnsi" w:hAnsiTheme="minorHAnsi" w:cstheme="minorHAnsi"/>
          <w:sz w:val="22"/>
          <w:szCs w:val="22"/>
        </w:rPr>
        <w:t xml:space="preserve">Zmiana zapisu w pkt. 24: Minimalna i maksymalna wartość wydatków kwalifikowalnych projektu (PLN). Wprowadzenie zapisu o minimalnej wartości wnioskowanego dofinansowania (500 000 PLN). </w:t>
      </w:r>
    </w:p>
    <w:p w:rsidR="001231ED" w:rsidRPr="00017250" w:rsidRDefault="001231ED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1231ED" w:rsidRPr="00017250" w:rsidRDefault="001231ED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 w:cstheme="minorBidi"/>
          <w:b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Działanie 7.1</w:t>
      </w:r>
      <w:r w:rsidRPr="00017250">
        <w:rPr>
          <w:rFonts w:asciiTheme="minorHAnsi" w:hAnsiTheme="minorHAnsi"/>
          <w:sz w:val="22"/>
          <w:szCs w:val="22"/>
        </w:rPr>
        <w:t xml:space="preserve"> </w:t>
      </w: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Inwestycje w edukację przedszkolną, podstawową i gimnazjalną</w:t>
      </w:r>
      <w:r w:rsidRPr="00017250">
        <w:rPr>
          <w:rFonts w:asciiTheme="minorHAnsi" w:hAnsiTheme="minorHAnsi" w:cstheme="minorBidi"/>
          <w:b/>
          <w:sz w:val="22"/>
          <w:szCs w:val="22"/>
          <w:lang w:eastAsia="pl-PL"/>
        </w:rPr>
        <w:t xml:space="preserve"> i Działanie 7.2 Inwestycje w edukację ponadgimnazjalną, w tym zawodową: </w:t>
      </w:r>
    </w:p>
    <w:p w:rsidR="001231ED" w:rsidRPr="00017250" w:rsidRDefault="001231ED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Pkt 10 Kategoria(e) regionu(ów) wraz z przypisaniem kwot UE (EUR):</w:t>
      </w:r>
    </w:p>
    <w:p w:rsidR="001231ED" w:rsidRPr="00017250" w:rsidRDefault="001231ED" w:rsidP="002B0EE4">
      <w:pPr>
        <w:widowControl/>
        <w:autoSpaceDE/>
        <w:autoSpaceDN/>
        <w:adjustRightInd/>
        <w:spacing w:line="240" w:lineRule="auto"/>
        <w:jc w:val="both"/>
        <w:rPr>
          <w:rFonts w:asciiTheme="minorHAnsi" w:eastAsia="Times New Roman" w:hAnsiTheme="minorHAnsi"/>
          <w:bCs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- zmiana wysokości alokacji w związku z realo</w:t>
      </w:r>
      <w:r w:rsidR="00323D04" w:rsidRPr="00017250">
        <w:rPr>
          <w:rFonts w:asciiTheme="minorHAnsi" w:eastAsia="Times New Roman" w:hAnsiTheme="minorHAnsi"/>
          <w:sz w:val="22"/>
          <w:szCs w:val="22"/>
          <w:lang w:eastAsia="pl-PL"/>
        </w:rPr>
        <w:t xml:space="preserve">kacją środków w kwocie 235 211 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017250">
        <w:rPr>
          <w:rFonts w:asciiTheme="minorHAnsi" w:eastAsia="Times New Roman" w:hAnsiTheme="minorHAnsi"/>
          <w:bCs/>
          <w:sz w:val="22"/>
          <w:szCs w:val="22"/>
          <w:lang w:eastAsia="pl-PL"/>
        </w:rPr>
        <w:t xml:space="preserve">euro z Poddziałania 7.1.1 do Poddziałania 7.1.2 oraz z Poddziałania  7.2.2 do poddziałania 7.2.1 </w:t>
      </w:r>
    </w:p>
    <w:p w:rsidR="008C6C5D" w:rsidRDefault="008C6C5D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EE4A10" w:rsidRDefault="008C6C5D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Działani</w:t>
      </w: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e 8.4</w:t>
      </w:r>
      <w:r w:rsidR="003227AA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</w:t>
      </w:r>
      <w:r w:rsidR="003227AA" w:rsidRPr="003227AA">
        <w:rPr>
          <w:rFonts w:asciiTheme="minorHAnsi" w:eastAsia="Times New Roman" w:hAnsiTheme="minorHAnsi"/>
          <w:b/>
          <w:sz w:val="22"/>
          <w:szCs w:val="22"/>
          <w:lang w:eastAsia="pl-PL"/>
        </w:rPr>
        <w:t>Godzenie życia zawodowego i prywatnego</w:t>
      </w:r>
    </w:p>
    <w:p w:rsidR="008C6C5D" w:rsidRPr="00017250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Pkt 10 Kategoria (e) regionu (ów) wraz z przypisaniem kwot UE (Euro)</w:t>
      </w:r>
    </w:p>
    <w:p w:rsidR="008C6C5D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 xml:space="preserve">- zmiana wysokości alokacji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dla Poddziałania 8.4.1 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w związku z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="007C3F71">
        <w:rPr>
          <w:rFonts w:asciiTheme="minorHAnsi" w:eastAsia="Times New Roman" w:hAnsiTheme="minorHAnsi"/>
          <w:sz w:val="22"/>
          <w:szCs w:val="22"/>
          <w:lang w:eastAsia="pl-PL"/>
        </w:rPr>
        <w:t xml:space="preserve">następującą 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realokacją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:</w:t>
      </w:r>
    </w:p>
    <w:p w:rsidR="008C6C5D" w:rsidRPr="008C6C5D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>z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Poddziałania 8.4.2 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w kwocie 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>708 009 EUR</w:t>
      </w:r>
      <w:r w:rsidR="007C3F71">
        <w:rPr>
          <w:rFonts w:asciiTheme="minorHAnsi" w:eastAsia="Times New Roman" w:hAnsiTheme="minorHAnsi"/>
          <w:sz w:val="22"/>
          <w:szCs w:val="22"/>
          <w:lang w:eastAsia="pl-PL"/>
        </w:rPr>
        <w:t xml:space="preserve"> do Poddziałania 8.4.1,</w:t>
      </w:r>
    </w:p>
    <w:p w:rsidR="008C6C5D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>z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Poddziałania 8.4.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3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w kwocie 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>332 597 EUR</w:t>
      </w:r>
      <w:r w:rsidR="007C3F71">
        <w:rPr>
          <w:rFonts w:asciiTheme="minorHAnsi" w:eastAsia="Times New Roman" w:hAnsiTheme="minorHAnsi"/>
          <w:sz w:val="22"/>
          <w:szCs w:val="22"/>
          <w:lang w:eastAsia="pl-PL"/>
        </w:rPr>
        <w:t xml:space="preserve"> do Poddziałania 8.4.1,</w:t>
      </w:r>
    </w:p>
    <w:p w:rsidR="008C6C5D" w:rsidRPr="008C6C5D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>z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Poddziałania 8.4.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4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w kwocie 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>90 55</w:t>
      </w:r>
      <w:r w:rsidR="007068C0">
        <w:rPr>
          <w:rFonts w:asciiTheme="minorHAnsi" w:eastAsia="Times New Roman" w:hAnsiTheme="minorHAnsi"/>
          <w:sz w:val="22"/>
          <w:szCs w:val="22"/>
          <w:lang w:eastAsia="pl-PL"/>
        </w:rPr>
        <w:t>9</w:t>
      </w:r>
      <w:r w:rsidRPr="008C6C5D">
        <w:rPr>
          <w:rFonts w:asciiTheme="minorHAnsi" w:eastAsia="Times New Roman" w:hAnsiTheme="minorHAnsi"/>
          <w:sz w:val="22"/>
          <w:szCs w:val="22"/>
          <w:lang w:eastAsia="pl-PL"/>
        </w:rPr>
        <w:t xml:space="preserve"> EUR</w:t>
      </w:r>
      <w:r w:rsidR="007C3F71">
        <w:rPr>
          <w:rFonts w:asciiTheme="minorHAnsi" w:eastAsia="Times New Roman" w:hAnsiTheme="minorHAnsi"/>
          <w:sz w:val="22"/>
          <w:szCs w:val="22"/>
          <w:lang w:eastAsia="pl-PL"/>
        </w:rPr>
        <w:t xml:space="preserve"> do Poddziałania 8.4.1.</w:t>
      </w:r>
    </w:p>
    <w:p w:rsidR="008C6C5D" w:rsidRDefault="008C6C5D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7F738B" w:rsidRPr="00017250" w:rsidRDefault="007F738B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Działani</w:t>
      </w:r>
      <w:r w:rsidR="00523EDF"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a</w:t>
      </w:r>
      <w:r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</w:t>
      </w:r>
      <w:r w:rsidR="00EE4A10" w:rsidRPr="00017250">
        <w:rPr>
          <w:rFonts w:asciiTheme="minorHAnsi" w:eastAsia="Times New Roman" w:hAnsiTheme="minorHAnsi"/>
          <w:b/>
          <w:sz w:val="22"/>
          <w:szCs w:val="22"/>
          <w:lang w:eastAsia="pl-PL"/>
        </w:rPr>
        <w:t>10.1 i 10.2</w:t>
      </w:r>
    </w:p>
    <w:p w:rsidR="007F738B" w:rsidRPr="00017250" w:rsidRDefault="007F738B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Pkt 10 Kategoria (e) regionu (ów) wraz z przypisaniem kwot UE (Euro)</w:t>
      </w:r>
    </w:p>
    <w:p w:rsidR="007F738B" w:rsidRPr="00017250" w:rsidRDefault="007F738B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- zmiana wysokości alokacji w związku z realokacją środków w kwocie: 69 000 euro z Poddziałania 10.1.1 do Podziałania 10.2.1;</w:t>
      </w:r>
    </w:p>
    <w:p w:rsidR="007F738B" w:rsidRPr="00017250" w:rsidRDefault="007F738B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- zmiana wysokości alokacji w związku z realokacją środków w kwocie: 4 500 euro z Poddziałania 10.1.2 do Podziałania 10.2.2;</w:t>
      </w:r>
    </w:p>
    <w:p w:rsidR="007F738B" w:rsidRPr="00017250" w:rsidRDefault="007F738B" w:rsidP="002B0EE4">
      <w:pPr>
        <w:widowControl/>
        <w:autoSpaceDE/>
        <w:autoSpaceDN/>
        <w:adjustRightInd/>
        <w:spacing w:before="40" w:after="40"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>w celu zabezpieczenia środków dla projektów wybranych do dofinansowania ale</w:t>
      </w:r>
      <w:r w:rsidR="00017250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017250">
        <w:rPr>
          <w:rFonts w:asciiTheme="minorHAnsi" w:eastAsia="Times New Roman" w:hAnsiTheme="minorHAnsi"/>
          <w:sz w:val="22"/>
          <w:szCs w:val="22"/>
          <w:lang w:eastAsia="pl-PL"/>
        </w:rPr>
        <w:t xml:space="preserve">niezakontraktowanych. </w:t>
      </w:r>
    </w:p>
    <w:p w:rsidR="00523EDF" w:rsidRPr="00017250" w:rsidRDefault="00523EDF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2B0EE4">
      <w:pPr>
        <w:spacing w:line="276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III Indykatywny plan finansowy</w:t>
      </w:r>
    </w:p>
    <w:p w:rsidR="002B0EE4" w:rsidRPr="002B0EE4" w:rsidRDefault="002B0EE4" w:rsidP="002B0EE4">
      <w:pPr>
        <w:pStyle w:val="Akapitzlist"/>
        <w:numPr>
          <w:ilvl w:val="0"/>
          <w:numId w:val="39"/>
        </w:numPr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Zmiany dotyczą realokacji BP dla działania / poddziałania: 10.2.2, 10.3, 10.4.1, 10.4.2, 10.4.3, 10.4.4;</w:t>
      </w:r>
    </w:p>
    <w:p w:rsidR="002B0EE4" w:rsidRPr="002B0EE4" w:rsidRDefault="002B0EE4" w:rsidP="002B0EE4">
      <w:pPr>
        <w:pStyle w:val="Akapitzlist"/>
        <w:numPr>
          <w:ilvl w:val="0"/>
          <w:numId w:val="39"/>
        </w:numPr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Zmiana dotyczy przeniesienia wolnych środków EFS na podziałaniach: 8.4.1, 8.4.2, 8.4.3, 8.4.4, 10.1.1, 10.1.2, 10.2.1, 10.2.2;</w:t>
      </w:r>
    </w:p>
    <w:p w:rsidR="002B0EE4" w:rsidRPr="002B0EE4" w:rsidRDefault="002B0EE4" w:rsidP="002B0EE4">
      <w:pPr>
        <w:pStyle w:val="Akapitzlist"/>
        <w:numPr>
          <w:ilvl w:val="0"/>
          <w:numId w:val="39"/>
        </w:numPr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Zmiany dotyczą realokacji UE dla: 7.1.1, 7.1.2, 7.2.1, 7.2.2:</w:t>
      </w:r>
    </w:p>
    <w:p w:rsidR="004730FC" w:rsidRDefault="004730FC" w:rsidP="002B0EE4">
      <w:pPr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lastRenderedPageBreak/>
        <w:t>Poddziałanie 7.1.1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wsparcie UE ogółem oraz EFRR do kwoty 18 899 130,00 EUR; wkład krajowy ogółem do kwoty 3 335 142,00 EUR;  krajowe środki publiczne ogółem do kwoty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  <w:t>3 190 618,00 EUR; krajowe środki publiczne budżet JST do kwoty 3 190 618,00 EUR; krajowe środki prywatne do kwoty 144 524,00 EUR; finansowanie ogółem do kwoty 22 234 272,00 EUR;</w:t>
      </w:r>
    </w:p>
    <w:p w:rsidR="002B0EE4" w:rsidRPr="002B0EE4" w:rsidRDefault="002B0EE4" w:rsidP="002B0EE4">
      <w:pPr>
        <w:spacing w:line="340" w:lineRule="exact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7.1.2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wsparcie UE ogółem oraz EFRR do kwoty 9 528 282,00 EUR; wkład krajowy ogółem do kwoty 1 681 461,00 EUR;  krajowe środki publiczne ogółem do kwoty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  <w:t>1 608 598,00 EUR; krajowe środki publiczne budżet JST do kwoty 1 608 598,00 EUR; krajowe środki prywatne do kwoty 72 863,00 EUR; finansowanie ogółem do kwoty 11 209 743,00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7.2.1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wsparcie UE ogółem oraz EFRR do kwoty 14 053 100,00 EUR; wkład krajowy ogółem do kwoty 2 479 959,00 EUR;  krajowe środki publiczne ogółem do kwoty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  <w:t>2 356 748,00 EUR; krajowe środki publiczne budżet JST do kwoty 2 356 748,00 EUR; krajowe środki prywatne do kwoty 123 211,00EUR; finansowanie ogółem do kwoty 16 533 059,00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7.2.2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wsparcie UE ogółem oraz EFRR do kwoty 4 471 718,00 EUR; wkład krajowy ogółem do kwoty 789 127,00 EUR;  krajowe środki publiczne ogółem do kwoty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  <w:t>749 921,00 EUR; krajowe środki publiczne budżet JST do kwoty 749 921,00 EUR; krajowe środki prywatne do kwoty 39 206,00 EUR; finansowanie ogółem do kwoty 5 260 845,00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8.4.1</w:t>
      </w:r>
    </w:p>
    <w:p w:rsidR="002B0EE4" w:rsidRPr="004730FC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34 289 883,00 EUR; wkład krajowy ogółem do kwoty 6 051 155,00 EUR;  krajowe środki publiczne ogółem do kwoty 4 516 399,00 EUR; krajowe środki publiczne budżet JST do kwoty 4 516 399,00 EUR; krajowe środki prywatne do kwoty 1 534 756,00 EUR; finansowanie ogółem do kwoty 40 341 038,00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4730FC" w:rsidRDefault="004730FC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8.4.2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2 868 911,00 EUR; wkład krajowy ogółem do kwoty 506 279,00 EUR;  krajowe środki publiczne ogółem do kwoty 377 871,00 EUR; krajowe środki publiczne budżet JST do kwoty 377 871,00 EUR; krajowe środki prywatne do kwoty 128 408,00 EUR; finansowanie ogółem do kwoty 3 375 190,00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2B0EE4" w:rsidRPr="004730FC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8.4.3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542 705,00 EUR; wkład krajowy ogółem do kwoty 95 772,00 EUR;  krajowe środki publiczne ogółem do kwoty 71 481,00 EUR; krajowe środki publiczne budżet JST do kwoty 71 481,00 EUR; krajowe środki prywatne do kwoty 24 291,00 EUR; finansowanie ogółem do kwoty 638 477,00 EUR;</w:t>
      </w:r>
    </w:p>
    <w:p w:rsidR="002B0EE4" w:rsidRPr="002B0EE4" w:rsidRDefault="002B0EE4" w:rsidP="002B0EE4">
      <w:pPr>
        <w:spacing w:line="340" w:lineRule="exact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A1561" w:rsidRDefault="00DA1561" w:rsidP="002B0EE4">
      <w:pPr>
        <w:spacing w:line="340" w:lineRule="exact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DA1561" w:rsidRDefault="00DA1561" w:rsidP="002B0EE4">
      <w:pPr>
        <w:spacing w:line="340" w:lineRule="exact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DA1561" w:rsidRDefault="00DA1561" w:rsidP="002B0EE4">
      <w:pPr>
        <w:spacing w:line="340" w:lineRule="exact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2B0EE4" w:rsidRPr="002B0EE4" w:rsidRDefault="002B0EE4" w:rsidP="002B0EE4">
      <w:pPr>
        <w:spacing w:line="340" w:lineRule="exact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lastRenderedPageBreak/>
        <w:t>Podziałanie 8.4.4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1 442 445,00 EUR; wkład krajowy ogółem do kwoty 254 549,00 EUR;  krajowe środki publiczne ogółem do kwoty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189 988,00 EUR; krajowe środki publiczne budżet JST do kwoty 189 988,00 EUR; krajowe środki prywatne do kwoty 64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561,00 EUR; finansowanie ogółem do kwoty 1 696 994,00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Oś 10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krajowe środki publiczne ogółem do kwoty 20 838 072,00 EUR; krajowe środki publiczne budżet JST do kwoty 10 256 831,00 EUR; krajowe środki prywatne do kwoty 6 723 298,00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Działanie 10.1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27 563 611,00 EUR; wkład krajowy ogółem do kwoty 4 864 167,00 EUR;  krajowe środki publiczne ogółem do kwoty 3 242 778,00 EUR; krajowe środki publiczne budżet JST do kwoty 2 859 780,00 EUR; krajowe środki prywatne do kwoty 1 621 389,00 EUR; finansowanie ogółem do kwoty 32 427 778,00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10.1.1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11 540 172,00 EUR; wkład krajowy ogółem do kwoty 2 036 501,00 EUR;  krajowe środki publiczne ogółem do kwoty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1 357 667,00 EUR; krajowe środki publiczne budżet JST do kwoty 1 209 579,00 EUR; krajowe środki prywatne do kwoty 678 834,00 EUR; finansowanie ogółem do kwoty 13 576 673,00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10.1.2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7 189 400,00 EUR; wkład krajowy ogółem do kwoty 1 268 718,00 EUR;  krajowe środki publiczne ogółem do kwoty 845 812,00 EUR; krajowe środki publiczne budżet JST do kwoty 737 343,00 EUR; krajowe środki prywatne do kwoty 422 906,00 EUR; finansowanie ogółem do kwoty 8 458 118,00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Działanie 10.2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51 436 389,00 EUR; wkład krajowy ogółem do kwoty 9 077 009,00 EUR;  krajowe środki publiczne ogółem do kwoty 8 785 963,00 EUR; krajowe środki publiczne budżet państwa do kwoty 5 388 073,00 EUR;  krajowe środki publiczne budżet JST do kwoty 3 397 890,00 EUR; krajowe środki prywatne do kwoty 291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046,00 EUR; finansowanie ogółem do kwoty 60 513 398,00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10.2.1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wsparcie UE ogółem oraz EFS do kwoty 23 419 877,00 EUR; wkład krajowy ogółem do kwoty 4 132 919,00 EUR;  krajowe środki publiczne ogółem do kwoty 4 000 401,00 EUR; krajowe środki publiczne budżet JST do kwoty 1 506 704,00 EUR; krajowe środki prywatne do kwoty 132 518,00 EUR; finansowanie ogółem do kwoty 27 552 796,00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Podziałanie 10.2.2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wsparcie UE ogółem oraz EFS do kwoty 12 560 439,00 EUR; wkład krajowy ogółem do kwoty 2 216 548,00 EUR;  krajowe środki publiczne ogółem do kwoty 2 145 476,00 EUR;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lastRenderedPageBreak/>
        <w:t>krajowe środki publiczne budżet państwa do kwoty 1 365 096,00 EUR;   krajowe środki publiczne budżet JST do kwoty 780 380,00 EUR; krajowe środki prywatne do kwoty 71 072,00 EUR; finansowanie ogółem do kwoty 14 776 987,00 EUR;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Działanie 10.3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krajowe środki publiczne ogółem do kwoty 992 721,00 EUR; krajowe środki publiczne budżet państwa do kwoty 782 134,00 EUR; krajowe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 xml:space="preserve"> środki prywatne do kwoty 2 166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084,00 EUR; 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tabs>
          <w:tab w:val="left" w:pos="2980"/>
        </w:tabs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10.4.1</w:t>
      </w: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ab/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zmianie uległy wartości: krajowe środki publiczne budżet państwa do kwoty 3 249 025,00 EUR; krajowe środki publiczne budżet JST do kwoty 2 370 111,00 EUR; krajowe środki prywatne do kwoty  1 901 255,00 EUR. 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10.4.2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krajowe środki publiczne budżet państwa do kwoty 418 853,00 EUR; krajowe środki publiczne budżet JST do kwoty 570 071,00 EUR; krajowe środki prywatne do kwoty  334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606,00 EUR.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10.4.3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krajowe środki publiczne budżet państwa do kwoty 93 863,00 EUR; krajowe środki publiczne budżet JST do kwoty 430 416,00 EUR; krajowe środki prywatne do kwoty  177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392,00 EUR.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10.4.4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zmianie uległy wartości: krajowe środki publiczne budżet państwa do kwoty 266 295,00 EUR; krajowe środki publiczne budżet JST do kwoty 417 976,00 EUR; krajowe środki prywatne do kwoty  231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526,00 EUR.</w:t>
      </w:r>
    </w:p>
    <w:p w:rsidR="002B0EE4" w:rsidRPr="002B0EE4" w:rsidRDefault="002B0EE4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115079" w:rsidRPr="002B0EE4" w:rsidRDefault="00523EDF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Analogicznie do powyższych zmian zostały skorygowane wartości w części  IV Wymiar terytorialny prowadzonej interwencji w tabel</w:t>
      </w:r>
      <w:r w:rsidR="00115079" w:rsidRPr="002B0EE4">
        <w:rPr>
          <w:rFonts w:asciiTheme="minorHAnsi" w:eastAsia="Times New Roman" w:hAnsiTheme="minorHAnsi"/>
          <w:sz w:val="22"/>
          <w:szCs w:val="22"/>
          <w:lang w:eastAsia="pl-PL"/>
        </w:rPr>
        <w:t>ach:</w:t>
      </w:r>
    </w:p>
    <w:p w:rsidR="00115079" w:rsidRPr="002B0EE4" w:rsidRDefault="00523EDF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A.2.2 Alokacja UE przeznaczona na ZIT wojewódzki</w:t>
      </w:r>
      <w:r w:rsidR="00323C0D"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; </w:t>
      </w:r>
    </w:p>
    <w:p w:rsidR="00115079" w:rsidRPr="002B0EE4" w:rsidRDefault="00323C0D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B</w:t>
      </w:r>
      <w:r w:rsidR="00115079" w:rsidRPr="002B0EE4">
        <w:rPr>
          <w:rFonts w:asciiTheme="minorHAnsi" w:eastAsia="Times New Roman" w:hAnsiTheme="minorHAnsi"/>
          <w:sz w:val="22"/>
          <w:szCs w:val="22"/>
          <w:lang w:eastAsia="pl-PL"/>
        </w:rPr>
        <w:t>.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2.2 </w:t>
      </w:r>
      <w:r w:rsidR="00115079"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Alokacja i wkład krajowy – ZIT Aglomeracji Jeleniogórskiej </w:t>
      </w:r>
    </w:p>
    <w:p w:rsidR="00523EDF" w:rsidRPr="002B0EE4" w:rsidRDefault="00323C0D" w:rsidP="00DA1561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B.2.3</w:t>
      </w:r>
      <w:r w:rsidR="00115079"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Alokacja i wkład krajowy – ZIT Aglomeracji Wałbrzyskiej</w:t>
      </w:r>
    </w:p>
    <w:p w:rsidR="009928BF" w:rsidRPr="002B0EE4" w:rsidRDefault="009928BF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017250" w:rsidRPr="002B0EE4" w:rsidRDefault="00017250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00DAE" w:rsidRPr="002B0EE4" w:rsidRDefault="00D00DAE" w:rsidP="002B0EE4">
      <w:pPr>
        <w:widowControl/>
        <w:autoSpaceDE/>
        <w:autoSpaceDN/>
        <w:adjustRightInd/>
        <w:spacing w:line="276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Załącznik nr 3 Kryteria Wyboru Projektów w ramach RPO WD 2014-2020</w:t>
      </w:r>
    </w:p>
    <w:p w:rsidR="00D00DAE" w:rsidRPr="002B0EE4" w:rsidRDefault="00D00DAE" w:rsidP="002B0EE4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Zmieniono zgodnie z Uchwałą Nr 116/19 Komitetu Monitorującego Regionalny Program Operacyjny Województwa Dolnośląskiego 2014-2020 z dnia 8 lipca 2019 roku w sprawie zatwierdzenia kryteriów wyboru projektów -zakres EFRR.</w:t>
      </w:r>
    </w:p>
    <w:p w:rsidR="00D00DAE" w:rsidRPr="002B0EE4" w:rsidRDefault="00D00DAE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A1561" w:rsidRDefault="00DA1561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DA1561" w:rsidRDefault="00DA1561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DA1561" w:rsidRDefault="00DA1561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</w:p>
    <w:p w:rsidR="008C36CD" w:rsidRPr="002B0EE4" w:rsidRDefault="008C36CD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lastRenderedPageBreak/>
        <w:t>Załącznik nr 5 Wykaz projektów zidentyfikowanych przez IZ RPO WD w ramach trybu pozakonkursowego RPO WD 2014-2020</w:t>
      </w:r>
    </w:p>
    <w:p w:rsidR="008C36CD" w:rsidRPr="002B0EE4" w:rsidRDefault="008C36CD" w:rsidP="002B0EE4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FB2628" w:rsidRPr="002B0EE4" w:rsidRDefault="00FB2628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Działanie 5.1 Drogowa dostępność transportowa</w:t>
      </w:r>
    </w:p>
    <w:p w:rsidR="00FB2628" w:rsidRPr="002B0EE4" w:rsidRDefault="00FB2628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5.1.</w:t>
      </w:r>
      <w:r w:rsidR="006A6EB9"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1</w:t>
      </w: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Drogowa dostępność transportowa</w:t>
      </w:r>
      <w:r w:rsidR="006A6EB9"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– konkursy horyzontalne</w:t>
      </w:r>
    </w:p>
    <w:p w:rsidR="00FB2628" w:rsidRPr="002B0EE4" w:rsidRDefault="00FB2628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6A6EB9" w:rsidRPr="002B0EE4" w:rsidRDefault="00FB2628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zmiana szacowanej całkowitej wartości projektu</w:t>
      </w:r>
      <w:r w:rsidR="006A6EB9" w:rsidRPr="002B0EE4">
        <w:rPr>
          <w:rFonts w:asciiTheme="minorHAnsi" w:eastAsia="Times New Roman" w:hAnsiTheme="minorHAnsi"/>
          <w:sz w:val="22"/>
          <w:szCs w:val="22"/>
          <w:lang w:eastAsia="pl-PL"/>
        </w:rPr>
        <w:t>,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="006A6EB9"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kosztów kwalifikowalnych oraz wkładu UE  </w:t>
      </w:r>
      <w:r w:rsidR="006A6EB9"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  <w:t>w projektach:</w:t>
      </w:r>
    </w:p>
    <w:p w:rsidR="006A6EB9" w:rsidRPr="002B0EE4" w:rsidRDefault="006A6EB9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-  Budowa drogi wojewódzkiej od drogi wojewódzkiej nr 455 do drogi krajowej nr 98; </w:t>
      </w:r>
    </w:p>
    <w:p w:rsidR="00FB2628" w:rsidRPr="002B0EE4" w:rsidRDefault="006A6EB9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- Budowa drogi wojewódzkiej od węzła A4 Bielany Wrocławskie (ul. Karkonoska) do drogi wojewódzkiej nr 395 (rondo Żerniki Wrocławskie) i do granicy Wrocławia (ul. Buforowa) – od</w:t>
      </w:r>
      <w:r w:rsidR="004730FC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skrzyżowania z ul. Grota-Roweckiego do węzła A4 Bielany Wrocławskie (ul. Karkonoska)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br/>
      </w:r>
      <w:r w:rsidR="00FB2628" w:rsidRPr="002B0EE4">
        <w:rPr>
          <w:rFonts w:asciiTheme="minorHAnsi" w:eastAsia="Times New Roman" w:hAnsiTheme="minorHAnsi"/>
          <w:sz w:val="22"/>
          <w:szCs w:val="22"/>
          <w:lang w:eastAsia="pl-PL"/>
        </w:rPr>
        <w:t>zgodnie z danymi w SL2014.</w:t>
      </w:r>
    </w:p>
    <w:p w:rsidR="00823799" w:rsidRPr="002B0EE4" w:rsidRDefault="00823799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823799" w:rsidRPr="002B0EE4" w:rsidRDefault="00823799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zmiana wkładu UE w projekcie:</w:t>
      </w:r>
    </w:p>
    <w:p w:rsidR="00823799" w:rsidRPr="002B0EE4" w:rsidRDefault="00823799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- Połączenie miast Dolnego Śląska - budowa południowo wschodniego obejścia Bolesławca</w:t>
      </w:r>
    </w:p>
    <w:p w:rsidR="00823799" w:rsidRDefault="006F0A4C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</w:t>
      </w:r>
      <w:r w:rsidR="00823799" w:rsidRPr="002B0EE4">
        <w:rPr>
          <w:rFonts w:asciiTheme="minorHAnsi" w:eastAsia="Times New Roman" w:hAnsiTheme="minorHAnsi"/>
          <w:sz w:val="22"/>
          <w:szCs w:val="22"/>
          <w:lang w:eastAsia="pl-PL"/>
        </w:rPr>
        <w:t>godnie z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="00823799" w:rsidRPr="002B0EE4">
        <w:rPr>
          <w:rFonts w:asciiTheme="minorHAnsi" w:eastAsia="Times New Roman" w:hAnsiTheme="minorHAnsi"/>
          <w:sz w:val="22"/>
          <w:szCs w:val="22"/>
          <w:lang w:eastAsia="pl-PL"/>
        </w:rPr>
        <w:t>danymi w SL2014.</w:t>
      </w:r>
    </w:p>
    <w:p w:rsidR="00DD2902" w:rsidRDefault="00DD2902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D2902" w:rsidRPr="00DD2902" w:rsidRDefault="00DD2902" w:rsidP="00DD290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5.1.2</w:t>
      </w:r>
      <w:r w:rsidRPr="00DD2902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Drogowa</w:t>
      </w:r>
      <w:r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 dostępność transportowa – ZIT WrOF</w:t>
      </w:r>
    </w:p>
    <w:p w:rsidR="00DD2902" w:rsidRDefault="00DD2902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D2902" w:rsidRDefault="00DD2902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zmiana </w:t>
      </w:r>
      <w:r w:rsidRPr="00DD2902">
        <w:rPr>
          <w:rFonts w:asciiTheme="minorHAnsi" w:eastAsia="Times New Roman" w:hAnsiTheme="minorHAnsi"/>
          <w:sz w:val="22"/>
          <w:szCs w:val="22"/>
          <w:lang w:eastAsia="pl-PL"/>
        </w:rPr>
        <w:t xml:space="preserve">szacowanej całkowitej wartości projektu,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kosztów kwalifikowalnych, </w:t>
      </w:r>
      <w:r w:rsidRPr="00DD2902">
        <w:rPr>
          <w:rFonts w:asciiTheme="minorHAnsi" w:eastAsia="Times New Roman" w:hAnsiTheme="minorHAnsi"/>
          <w:sz w:val="22"/>
          <w:szCs w:val="22"/>
          <w:lang w:eastAsia="pl-PL"/>
        </w:rPr>
        <w:t xml:space="preserve">wkładu UE  </w:t>
      </w:r>
      <w:r w:rsidRPr="00DD2902">
        <w:rPr>
          <w:rFonts w:asciiTheme="minorHAnsi" w:eastAsia="Times New Roman" w:hAnsiTheme="minorHAnsi"/>
          <w:sz w:val="22"/>
          <w:szCs w:val="22"/>
          <w:lang w:eastAsia="pl-PL"/>
        </w:rPr>
        <w:br/>
      </w:r>
      <w:r>
        <w:rPr>
          <w:rFonts w:asciiTheme="minorHAnsi" w:eastAsia="Times New Roman" w:hAnsiTheme="minorHAnsi"/>
          <w:sz w:val="22"/>
          <w:szCs w:val="22"/>
          <w:lang w:eastAsia="pl-PL"/>
        </w:rPr>
        <w:t>oraz przewidywanego terminu zakończenia realizacji projektu</w:t>
      </w:r>
    </w:p>
    <w:p w:rsidR="00DD2902" w:rsidRPr="002B0EE4" w:rsidRDefault="00DD2902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>-</w:t>
      </w:r>
      <w:r w:rsidRPr="00DD2902">
        <w:rPr>
          <w:rFonts w:asciiTheme="minorHAnsi" w:hAnsiTheme="minorHAnsi"/>
          <w:sz w:val="16"/>
          <w:szCs w:val="16"/>
        </w:rPr>
        <w:t xml:space="preserve"> </w:t>
      </w:r>
      <w:r w:rsidRPr="00DD2902">
        <w:rPr>
          <w:rFonts w:asciiTheme="minorHAnsi" w:eastAsia="Times New Roman" w:hAnsiTheme="minorHAnsi"/>
          <w:sz w:val="22"/>
          <w:szCs w:val="22"/>
          <w:lang w:eastAsia="pl-PL"/>
        </w:rPr>
        <w:t>Przebudowa ul. Buforowej w ciągu drogi wojewódzkiej nr 395 we Wrocławiu – etap I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.</w:t>
      </w:r>
    </w:p>
    <w:p w:rsidR="00FB2628" w:rsidRPr="002B0EE4" w:rsidRDefault="00FB2628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6F0A4C" w:rsidRPr="002B0EE4" w:rsidRDefault="006F0A4C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bookmarkStart w:id="0" w:name="_Toc536511812"/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Poddziałanie 5.1.3 Drogowa dostępność transportowa – ZIT AJ</w:t>
      </w:r>
      <w:bookmarkEnd w:id="0"/>
    </w:p>
    <w:p w:rsidR="006F0A4C" w:rsidRPr="002B0EE4" w:rsidRDefault="006F0A4C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6F0A4C" w:rsidRPr="002B0EE4" w:rsidRDefault="006F0A4C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zmiana kosztów kwalifikowalnych oraz wkładu UE  w projekcie:</w:t>
      </w:r>
    </w:p>
    <w:p w:rsidR="006F0A4C" w:rsidRPr="002B0EE4" w:rsidRDefault="006F0A4C" w:rsidP="002B0EE4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- Obwodnica południowa Jeleniej Góry – Etap II</w:t>
      </w:r>
      <w:r w:rsidR="007A1EF7"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zgodnie z danymi w SL2014.</w:t>
      </w:r>
    </w:p>
    <w:p w:rsidR="009B011E" w:rsidRDefault="009B011E" w:rsidP="002B0EE4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7A1EF7" w:rsidRPr="007A1EF7" w:rsidRDefault="007A1EF7" w:rsidP="007A1EF7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 w:rsidRPr="007A1EF7">
        <w:rPr>
          <w:rFonts w:asciiTheme="minorHAnsi" w:eastAsia="Times New Roman" w:hAnsiTheme="minorHAnsi"/>
          <w:b/>
          <w:bCs/>
          <w:sz w:val="22"/>
          <w:szCs w:val="22"/>
          <w:lang w:eastAsia="pl-PL"/>
        </w:rPr>
        <w:t>Działanie 8.1 Projekty pozakonkursowe Powiatowych Urzędów Pracy</w:t>
      </w:r>
    </w:p>
    <w:p w:rsidR="007A1EF7" w:rsidRPr="007A1EF7" w:rsidRDefault="007A1EF7" w:rsidP="007A1EF7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- aktualizacja kwot zgodnie z podpisanymi umowami o dofinansowanie w pozycjach: </w:t>
      </w:r>
      <w:r w:rsidRPr="007A1EF7">
        <w:rPr>
          <w:rFonts w:asciiTheme="minorHAnsi" w:eastAsia="Times New Roman" w:hAnsiTheme="minorHAnsi"/>
          <w:i/>
          <w:iCs/>
          <w:sz w:val="22"/>
          <w:szCs w:val="22"/>
          <w:lang w:eastAsia="pl-PL"/>
        </w:rPr>
        <w:t xml:space="preserve">Szacowana całkowita wartość projektów (PLN), Szacowana wartość kosztów kwalifikowalnych (PLN) </w:t>
      </w:r>
      <w:r w:rsidRPr="007A1EF7">
        <w:rPr>
          <w:rFonts w:asciiTheme="minorHAnsi" w:eastAsia="Times New Roman" w:hAnsiTheme="minorHAnsi"/>
          <w:sz w:val="22"/>
          <w:szCs w:val="22"/>
          <w:lang w:eastAsia="pl-PL"/>
        </w:rPr>
        <w:t xml:space="preserve">oraz </w:t>
      </w:r>
      <w:r w:rsidRPr="007A1EF7">
        <w:rPr>
          <w:rFonts w:asciiTheme="minorHAnsi" w:eastAsia="Times New Roman" w:hAnsiTheme="minorHAnsi"/>
          <w:i/>
          <w:iCs/>
          <w:sz w:val="22"/>
          <w:szCs w:val="22"/>
          <w:lang w:eastAsia="pl-PL"/>
        </w:rPr>
        <w:t>Szacowany wkład UE (PLN)</w:t>
      </w:r>
      <w:r>
        <w:rPr>
          <w:rFonts w:asciiTheme="minorHAnsi" w:eastAsia="Times New Roman" w:hAnsiTheme="minorHAnsi"/>
          <w:sz w:val="22"/>
          <w:szCs w:val="22"/>
          <w:lang w:eastAsia="pl-PL"/>
        </w:rPr>
        <w:t>.</w:t>
      </w:r>
    </w:p>
    <w:p w:rsidR="00017250" w:rsidRDefault="00017250" w:rsidP="007A1EF7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DA1561" w:rsidRPr="002B0EE4" w:rsidRDefault="00DA1561" w:rsidP="007A1EF7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1D6328" w:rsidRDefault="003E39FE" w:rsidP="002B0EE4">
      <w:pPr>
        <w:spacing w:line="276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Załącznik nr 7 – </w:t>
      </w:r>
      <w:bookmarkStart w:id="1" w:name="_Hlk492028227"/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 xml:space="preserve">„Zasady </w:t>
      </w:r>
      <w:bookmarkStart w:id="2" w:name="_Hlk519850855"/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kwalifikowalności wydatków finansowanych z Europejskiego Funduszu Rozwoju Regionalnego w ramach Regionalnego Programu Operacyjnego Województwa Dolnośląskiego 2014-2020</w:t>
      </w:r>
      <w:bookmarkEnd w:id="1"/>
      <w:bookmarkEnd w:id="2"/>
      <w:r w:rsidRPr="002B0EE4">
        <w:rPr>
          <w:rFonts w:asciiTheme="minorHAnsi" w:eastAsia="Times New Roman" w:hAnsiTheme="minorHAnsi"/>
          <w:b/>
          <w:sz w:val="22"/>
          <w:szCs w:val="22"/>
          <w:lang w:eastAsia="pl-PL"/>
        </w:rPr>
        <w:t>”</w:t>
      </w:r>
    </w:p>
    <w:p w:rsidR="00DA1561" w:rsidRPr="002B0EE4" w:rsidRDefault="00DA1561" w:rsidP="002B0EE4">
      <w:pPr>
        <w:spacing w:line="276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bookmarkStart w:id="3" w:name="_GoBack"/>
      <w:bookmarkEnd w:id="3"/>
    </w:p>
    <w:p w:rsidR="003E39FE" w:rsidRPr="002B0EE4" w:rsidRDefault="003E39FE" w:rsidP="002B0EE4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– zmiany doprecyzowujące zapisy w zakresie wydatków/kosztów</w:t>
      </w:r>
      <w:r w:rsidR="006F0A4C"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osobowych  związanych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 xml:space="preserve"> z</w:t>
      </w:r>
      <w:r w:rsidR="00017250" w:rsidRPr="002B0EE4">
        <w:rPr>
          <w:rFonts w:asciiTheme="minorHAnsi" w:eastAsia="Times New Roman" w:hAnsiTheme="minorHAnsi"/>
          <w:sz w:val="22"/>
          <w:szCs w:val="22"/>
          <w:lang w:eastAsia="pl-PL"/>
        </w:rPr>
        <w:t> </w:t>
      </w:r>
      <w:r w:rsidRPr="002B0EE4">
        <w:rPr>
          <w:rFonts w:asciiTheme="minorHAnsi" w:eastAsia="Times New Roman" w:hAnsiTheme="minorHAnsi"/>
          <w:sz w:val="22"/>
          <w:szCs w:val="22"/>
          <w:lang w:eastAsia="pl-PL"/>
        </w:rPr>
        <w:t>zarządzaniem projektem.</w:t>
      </w:r>
    </w:p>
    <w:p w:rsidR="00523EDF" w:rsidRPr="002B0EE4" w:rsidRDefault="00523EDF" w:rsidP="002B0EE4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523EDF" w:rsidRPr="002B0EE4" w:rsidRDefault="00523EDF" w:rsidP="002B0EE4">
      <w:pPr>
        <w:spacing w:line="276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sectPr w:rsidR="00523EDF" w:rsidRPr="002B0EE4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74" w:rsidRDefault="008A2674" w:rsidP="003B4BEB">
      <w:pPr>
        <w:spacing w:line="240" w:lineRule="auto"/>
      </w:pPr>
      <w:r>
        <w:separator/>
      </w:r>
    </w:p>
  </w:endnote>
  <w:endnote w:type="continuationSeparator" w:id="0">
    <w:p w:rsidR="008A2674" w:rsidRDefault="008A2674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:rsidR="00686BA5" w:rsidRDefault="006965F3">
        <w:pPr>
          <w:pStyle w:val="Stopka"/>
          <w:jc w:val="center"/>
        </w:pPr>
        <w:r>
          <w:rPr>
            <w:noProof/>
          </w:rPr>
          <w:fldChar w:fldCharType="begin"/>
        </w:r>
        <w:r w:rsidR="000F188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15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6BA5" w:rsidRDefault="00686B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74" w:rsidRDefault="008A2674" w:rsidP="003B4BEB">
      <w:pPr>
        <w:spacing w:line="240" w:lineRule="auto"/>
      </w:pPr>
      <w:r>
        <w:separator/>
      </w:r>
    </w:p>
  </w:footnote>
  <w:footnote w:type="continuationSeparator" w:id="0">
    <w:p w:rsidR="008A2674" w:rsidRDefault="008A2674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5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7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6B7A"/>
    <w:multiLevelType w:val="hybridMultilevel"/>
    <w:tmpl w:val="C564454A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5"/>
  </w:num>
  <w:num w:numId="5">
    <w:abstractNumId w:val="2"/>
  </w:num>
  <w:num w:numId="6">
    <w:abstractNumId w:val="40"/>
  </w:num>
  <w:num w:numId="7">
    <w:abstractNumId w:val="1"/>
  </w:num>
  <w:num w:numId="8">
    <w:abstractNumId w:val="5"/>
  </w:num>
  <w:num w:numId="9">
    <w:abstractNumId w:val="8"/>
  </w:num>
  <w:num w:numId="10">
    <w:abstractNumId w:val="39"/>
  </w:num>
  <w:num w:numId="11">
    <w:abstractNumId w:val="0"/>
  </w:num>
  <w:num w:numId="12">
    <w:abstractNumId w:val="23"/>
  </w:num>
  <w:num w:numId="13">
    <w:abstractNumId w:val="42"/>
  </w:num>
  <w:num w:numId="14">
    <w:abstractNumId w:val="22"/>
  </w:num>
  <w:num w:numId="15">
    <w:abstractNumId w:val="4"/>
  </w:num>
  <w:num w:numId="16">
    <w:abstractNumId w:val="16"/>
  </w:num>
  <w:num w:numId="17">
    <w:abstractNumId w:val="13"/>
  </w:num>
  <w:num w:numId="18">
    <w:abstractNumId w:val="33"/>
  </w:num>
  <w:num w:numId="19">
    <w:abstractNumId w:val="6"/>
  </w:num>
  <w:num w:numId="20">
    <w:abstractNumId w:val="18"/>
  </w:num>
  <w:num w:numId="21">
    <w:abstractNumId w:val="28"/>
  </w:num>
  <w:num w:numId="22">
    <w:abstractNumId w:val="19"/>
  </w:num>
  <w:num w:numId="23">
    <w:abstractNumId w:val="7"/>
  </w:num>
  <w:num w:numId="24">
    <w:abstractNumId w:val="35"/>
  </w:num>
  <w:num w:numId="25">
    <w:abstractNumId w:val="10"/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29"/>
  </w:num>
  <w:num w:numId="32">
    <w:abstractNumId w:val="21"/>
  </w:num>
  <w:num w:numId="33">
    <w:abstractNumId w:val="32"/>
  </w:num>
  <w:num w:numId="34">
    <w:abstractNumId w:val="27"/>
  </w:num>
  <w:num w:numId="35">
    <w:abstractNumId w:val="36"/>
  </w:num>
  <w:num w:numId="36">
    <w:abstractNumId w:val="24"/>
  </w:num>
  <w:num w:numId="37">
    <w:abstractNumId w:val="25"/>
  </w:num>
  <w:num w:numId="38">
    <w:abstractNumId w:val="31"/>
  </w:num>
  <w:num w:numId="39">
    <w:abstractNumId w:val="37"/>
  </w:num>
  <w:num w:numId="40">
    <w:abstractNumId w:val="34"/>
  </w:num>
  <w:num w:numId="41">
    <w:abstractNumId w:val="30"/>
  </w:num>
  <w:num w:numId="42">
    <w:abstractNumId w:val="14"/>
  </w:num>
  <w:num w:numId="43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65B"/>
    <w:rsid w:val="00077057"/>
    <w:rsid w:val="00077506"/>
    <w:rsid w:val="00080A4E"/>
    <w:rsid w:val="00080DFC"/>
    <w:rsid w:val="0008211C"/>
    <w:rsid w:val="00082DF5"/>
    <w:rsid w:val="000830F5"/>
    <w:rsid w:val="00085F51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F29"/>
    <w:rsid w:val="0024631D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1DB5"/>
    <w:rsid w:val="00331F0D"/>
    <w:rsid w:val="003340C9"/>
    <w:rsid w:val="003341E5"/>
    <w:rsid w:val="0033424B"/>
    <w:rsid w:val="003342EB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238"/>
    <w:rsid w:val="004076E9"/>
    <w:rsid w:val="00407A0F"/>
    <w:rsid w:val="004119AF"/>
    <w:rsid w:val="004121EE"/>
    <w:rsid w:val="00413975"/>
    <w:rsid w:val="00414F11"/>
    <w:rsid w:val="00415367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8BD"/>
    <w:rsid w:val="004B280D"/>
    <w:rsid w:val="004B4587"/>
    <w:rsid w:val="004B5E36"/>
    <w:rsid w:val="004B6505"/>
    <w:rsid w:val="004B7BBC"/>
    <w:rsid w:val="004B7F9D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500672"/>
    <w:rsid w:val="005020AB"/>
    <w:rsid w:val="0050247B"/>
    <w:rsid w:val="00502BF9"/>
    <w:rsid w:val="00502D65"/>
    <w:rsid w:val="00502EAD"/>
    <w:rsid w:val="005043A1"/>
    <w:rsid w:val="0050604F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535"/>
    <w:rsid w:val="00697A9F"/>
    <w:rsid w:val="00697C73"/>
    <w:rsid w:val="006A07EF"/>
    <w:rsid w:val="006A1585"/>
    <w:rsid w:val="006A1ED0"/>
    <w:rsid w:val="006A1F07"/>
    <w:rsid w:val="006A21E9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6FC8"/>
    <w:rsid w:val="00767471"/>
    <w:rsid w:val="007711BF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7589"/>
    <w:rsid w:val="007D1EBE"/>
    <w:rsid w:val="007D28DF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738B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773C"/>
    <w:rsid w:val="00860132"/>
    <w:rsid w:val="00861FB0"/>
    <w:rsid w:val="008620F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A1374"/>
    <w:rsid w:val="009A26DF"/>
    <w:rsid w:val="009A2B59"/>
    <w:rsid w:val="009A3D93"/>
    <w:rsid w:val="009A4314"/>
    <w:rsid w:val="009A48FB"/>
    <w:rsid w:val="009A7638"/>
    <w:rsid w:val="009A791D"/>
    <w:rsid w:val="009B011E"/>
    <w:rsid w:val="009B0ED1"/>
    <w:rsid w:val="009B1CE6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F9D"/>
    <w:rsid w:val="00A04854"/>
    <w:rsid w:val="00A06C4C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CBC"/>
    <w:rsid w:val="00A21E06"/>
    <w:rsid w:val="00A2300F"/>
    <w:rsid w:val="00A23011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86906"/>
    <w:rsid w:val="00A90E96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64A1"/>
    <w:rsid w:val="00B37B06"/>
    <w:rsid w:val="00B4107B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5D22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4043"/>
    <w:rsid w:val="00BE4450"/>
    <w:rsid w:val="00BE5609"/>
    <w:rsid w:val="00BE6E4A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5BC7"/>
    <w:rsid w:val="00C30E40"/>
    <w:rsid w:val="00C31254"/>
    <w:rsid w:val="00C3474F"/>
    <w:rsid w:val="00C365EE"/>
    <w:rsid w:val="00C40CC1"/>
    <w:rsid w:val="00C41D0E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10673"/>
    <w:rsid w:val="00D115F6"/>
    <w:rsid w:val="00D13DB4"/>
    <w:rsid w:val="00D14AD5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80F2A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A0FC1"/>
    <w:rsid w:val="00DA1561"/>
    <w:rsid w:val="00DA1C87"/>
    <w:rsid w:val="00DA20FA"/>
    <w:rsid w:val="00DA2817"/>
    <w:rsid w:val="00DA2E3C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46AE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233C8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2090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442A"/>
    <w:rsid w:val="00F651B3"/>
    <w:rsid w:val="00F67603"/>
    <w:rsid w:val="00F676B3"/>
    <w:rsid w:val="00F70300"/>
    <w:rsid w:val="00F70657"/>
    <w:rsid w:val="00F71374"/>
    <w:rsid w:val="00F72612"/>
    <w:rsid w:val="00F73186"/>
    <w:rsid w:val="00F73AFA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F8F88-740E-4D8B-9DAA-1D900840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F6AA6-2CB4-4C90-AB31-EC976C0D1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08672-C9E6-4287-A50B-7C8B1AF0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1605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2</cp:revision>
  <cp:lastPrinted>2019-07-16T12:04:00Z</cp:lastPrinted>
  <dcterms:created xsi:type="dcterms:W3CDTF">2019-07-24T07:44:00Z</dcterms:created>
  <dcterms:modified xsi:type="dcterms:W3CDTF">2019-07-24T07:44:00Z</dcterms:modified>
</cp:coreProperties>
</file>