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1A6FBC" w:rsidRDefault="003354CC" w:rsidP="001218D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F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36DC" w:rsidRPr="001A6FBC">
        <w:rPr>
          <w:rFonts w:asciiTheme="minorHAnsi" w:hAnsiTheme="minorHAnsi" w:cstheme="minorHAnsi"/>
          <w:b/>
          <w:sz w:val="22"/>
          <w:szCs w:val="22"/>
        </w:rPr>
        <w:t xml:space="preserve">WYKAZ </w:t>
      </w:r>
      <w:r w:rsidR="00D03B5D" w:rsidRPr="001A6FBC">
        <w:rPr>
          <w:rFonts w:asciiTheme="minorHAnsi" w:hAnsiTheme="minorHAnsi" w:cstheme="minorHAnsi"/>
          <w:b/>
          <w:sz w:val="22"/>
          <w:szCs w:val="22"/>
        </w:rPr>
        <w:t>ZMIAN</w:t>
      </w:r>
      <w:r w:rsidR="006636DC" w:rsidRPr="001A6FBC">
        <w:rPr>
          <w:rFonts w:asciiTheme="minorHAnsi" w:hAnsiTheme="minorHAnsi" w:cstheme="minorHAnsi"/>
          <w:b/>
          <w:sz w:val="22"/>
          <w:szCs w:val="22"/>
        </w:rPr>
        <w:t xml:space="preserve"> SZCZEGÓŁOWEGO OPISU OSI PRIORYTETOWYCH RPO WD 2014-2020</w:t>
      </w:r>
    </w:p>
    <w:p w:rsidR="008E2CB4" w:rsidRPr="001A6FBC" w:rsidRDefault="002C35DD" w:rsidP="001218D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FBC">
        <w:rPr>
          <w:rFonts w:asciiTheme="minorHAnsi" w:hAnsiTheme="minorHAnsi" w:cstheme="minorHAnsi"/>
          <w:b/>
          <w:sz w:val="22"/>
          <w:szCs w:val="22"/>
        </w:rPr>
        <w:t xml:space="preserve">Wersja </w:t>
      </w:r>
      <w:r w:rsidR="00964017" w:rsidRPr="001A6FBC">
        <w:rPr>
          <w:rFonts w:asciiTheme="minorHAnsi" w:hAnsiTheme="minorHAnsi" w:cstheme="minorHAnsi"/>
          <w:b/>
          <w:sz w:val="22"/>
          <w:szCs w:val="22"/>
        </w:rPr>
        <w:t>4</w:t>
      </w:r>
      <w:r w:rsidR="00D33F66" w:rsidRPr="001A6FBC">
        <w:rPr>
          <w:rFonts w:asciiTheme="minorHAnsi" w:hAnsiTheme="minorHAnsi" w:cstheme="minorHAnsi"/>
          <w:b/>
          <w:sz w:val="22"/>
          <w:szCs w:val="22"/>
        </w:rPr>
        <w:t>4</w:t>
      </w:r>
      <w:r w:rsidR="00964017" w:rsidRPr="001A6FB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525" w:rsidRPr="001A6FBC">
        <w:rPr>
          <w:rFonts w:asciiTheme="minorHAnsi" w:hAnsiTheme="minorHAnsi" w:cstheme="minorHAnsi"/>
          <w:b/>
          <w:sz w:val="22"/>
          <w:szCs w:val="22"/>
        </w:rPr>
        <w:t>–</w:t>
      </w:r>
      <w:r w:rsidR="00AD5555" w:rsidRPr="001A6F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F66" w:rsidRPr="001A6FBC">
        <w:rPr>
          <w:rFonts w:asciiTheme="minorHAnsi" w:hAnsiTheme="minorHAnsi" w:cstheme="minorHAnsi"/>
          <w:b/>
          <w:sz w:val="22"/>
          <w:szCs w:val="22"/>
        </w:rPr>
        <w:t>czerwiec</w:t>
      </w:r>
      <w:r w:rsidR="00C80B36" w:rsidRPr="001A6F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55DE" w:rsidRPr="001A6FBC">
        <w:rPr>
          <w:rFonts w:asciiTheme="minorHAnsi" w:hAnsiTheme="minorHAnsi" w:cstheme="minorHAnsi"/>
          <w:b/>
          <w:sz w:val="22"/>
          <w:szCs w:val="22"/>
        </w:rPr>
        <w:t>2019</w:t>
      </w:r>
      <w:r w:rsidR="001D0A33" w:rsidRPr="001A6FBC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F0C47" w:rsidRPr="001A6FBC" w:rsidRDefault="000F0C47" w:rsidP="001218D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54CC" w:rsidRPr="001A6FBC" w:rsidRDefault="001A6FBC" w:rsidP="003354C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Działanie</w:t>
      </w:r>
      <w:r w:rsidR="003354CC" w:rsidRPr="001A6FBC">
        <w:rPr>
          <w:rFonts w:asciiTheme="minorHAnsi" w:hAnsiTheme="minorHAnsi" w:cstheme="minorHAnsi"/>
          <w:b/>
          <w:sz w:val="22"/>
          <w:szCs w:val="22"/>
        </w:rPr>
        <w:t xml:space="preserve"> 3.3</w:t>
      </w:r>
    </w:p>
    <w:p w:rsidR="003354CC" w:rsidRPr="001A6FBC" w:rsidRDefault="003354CC" w:rsidP="003354C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531003422"/>
      <w:r w:rsidRPr="001A6FBC">
        <w:rPr>
          <w:rFonts w:asciiTheme="minorHAnsi" w:hAnsiTheme="minorHAnsi"/>
          <w:sz w:val="22"/>
          <w:szCs w:val="22"/>
        </w:rPr>
        <w:t>Pkt 5 Typy projektów</w:t>
      </w:r>
      <w:bookmarkEnd w:id="0"/>
      <w:r w:rsidRPr="001A6FBC">
        <w:rPr>
          <w:rFonts w:asciiTheme="minorHAnsi" w:hAnsiTheme="minorHAnsi"/>
          <w:sz w:val="22"/>
          <w:szCs w:val="22"/>
        </w:rPr>
        <w:t xml:space="preserve">, Wsparcie za pomocą instrumentów finansowych – typ 3.3 d – zaktualizowano zapisy zgodnie ze zmienioną Strategią Inwestycyjną IF – zmiany mają uspójnić zapisy z pozostałymi typami projektów w działaniu, które były zamieniane na bieżąco, natomiast w przypadku typu 3.3 d wymagane były równoległe zmiany Strategii Inwestycyjnej. </w:t>
      </w:r>
    </w:p>
    <w:p w:rsidR="00837B8B" w:rsidRPr="001A6FBC" w:rsidRDefault="00837B8B" w:rsidP="00837B8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837B8B" w:rsidRPr="001A6FBC" w:rsidRDefault="001A6FBC" w:rsidP="00837B8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hAnsiTheme="minorHAnsi" w:cstheme="minorBid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/>
          <w:b/>
          <w:sz w:val="22"/>
          <w:szCs w:val="22"/>
          <w:lang w:eastAsia="pl-PL"/>
        </w:rPr>
        <w:t>D</w:t>
      </w:r>
      <w:r w:rsidR="00837B8B" w:rsidRPr="001A6FBC">
        <w:rPr>
          <w:rFonts w:asciiTheme="minorHAnsi" w:eastAsia="Times New Roman" w:hAnsiTheme="minorHAnsi"/>
          <w:b/>
          <w:sz w:val="22"/>
          <w:szCs w:val="22"/>
          <w:lang w:eastAsia="pl-PL"/>
        </w:rPr>
        <w:t>z</w:t>
      </w:r>
      <w:r w:rsidR="00966085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iałanie 4.1 Gospodarka odpadami </w:t>
      </w:r>
      <w:r w:rsidR="00837B8B" w:rsidRPr="001A6FBC">
        <w:rPr>
          <w:rFonts w:asciiTheme="minorHAnsi" w:eastAsia="Times New Roman" w:hAnsiTheme="minorHAnsi"/>
          <w:b/>
          <w:sz w:val="22"/>
          <w:szCs w:val="22"/>
          <w:lang w:eastAsia="pl-PL"/>
        </w:rPr>
        <w:t>i</w:t>
      </w:r>
      <w:r w:rsidR="00966085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2"/>
          <w:szCs w:val="22"/>
          <w:lang w:eastAsia="pl-PL"/>
        </w:rPr>
        <w:t>Działanie 4.2.</w:t>
      </w:r>
      <w:r w:rsidR="00837B8B" w:rsidRPr="001A6FBC">
        <w:rPr>
          <w:rFonts w:asciiTheme="minorHAnsi" w:hAnsiTheme="minorHAnsi"/>
          <w:sz w:val="22"/>
          <w:szCs w:val="22"/>
        </w:rPr>
        <w:t xml:space="preserve"> </w:t>
      </w:r>
      <w:r w:rsidR="00837B8B" w:rsidRPr="001A6FBC">
        <w:rPr>
          <w:rFonts w:asciiTheme="minorHAnsi" w:eastAsia="Times New Roman" w:hAnsiTheme="minorHAnsi"/>
          <w:b/>
          <w:sz w:val="22"/>
          <w:szCs w:val="22"/>
          <w:lang w:eastAsia="pl-PL"/>
        </w:rPr>
        <w:t>Gospodarka wodno-ściekowa</w:t>
      </w:r>
      <w:r w:rsidR="00837B8B" w:rsidRPr="001A6FBC">
        <w:rPr>
          <w:rFonts w:asciiTheme="minorHAnsi" w:hAnsiTheme="minorHAnsi" w:cstheme="minorBidi"/>
          <w:b/>
          <w:sz w:val="22"/>
          <w:szCs w:val="22"/>
          <w:lang w:eastAsia="pl-PL"/>
        </w:rPr>
        <w:t xml:space="preserve">: </w:t>
      </w:r>
    </w:p>
    <w:p w:rsidR="00837B8B" w:rsidRPr="001A6FBC" w:rsidRDefault="00837B8B" w:rsidP="00837B8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1A6FBC">
        <w:rPr>
          <w:rFonts w:asciiTheme="minorHAnsi" w:eastAsia="Times New Roman" w:hAnsiTheme="minorHAnsi"/>
          <w:sz w:val="22"/>
          <w:szCs w:val="22"/>
          <w:lang w:eastAsia="pl-PL"/>
        </w:rPr>
        <w:t>Pkt 10 Kategoria(e) regionu(ów) wraz z przypisaniem kwot UE (EUR):</w:t>
      </w:r>
    </w:p>
    <w:p w:rsidR="00837B8B" w:rsidRPr="001A6FBC" w:rsidRDefault="00837B8B" w:rsidP="00837B8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 w:val="22"/>
          <w:szCs w:val="22"/>
          <w:lang w:eastAsia="pl-PL"/>
        </w:rPr>
      </w:pPr>
      <w:r w:rsidRPr="001A6FBC">
        <w:rPr>
          <w:rFonts w:asciiTheme="minorHAnsi" w:eastAsia="Times New Roman" w:hAnsiTheme="minorHAnsi"/>
          <w:sz w:val="22"/>
          <w:szCs w:val="22"/>
          <w:lang w:eastAsia="pl-PL"/>
        </w:rPr>
        <w:t xml:space="preserve">- zmiana wysokości alokacji w związku z realokacją środków w kwocie 4 657 228 </w:t>
      </w:r>
      <w:r w:rsidR="001A6FBC">
        <w:rPr>
          <w:rFonts w:asciiTheme="minorHAnsi" w:eastAsia="Times New Roman" w:hAnsiTheme="minorHAnsi"/>
          <w:bCs/>
          <w:sz w:val="22"/>
          <w:szCs w:val="22"/>
          <w:lang w:eastAsia="pl-PL"/>
        </w:rPr>
        <w:t>euro z D</w:t>
      </w:r>
      <w:r w:rsidRPr="001A6FBC">
        <w:rPr>
          <w:rFonts w:asciiTheme="minorHAnsi" w:eastAsia="Times New Roman" w:hAnsiTheme="minorHAnsi"/>
          <w:bCs/>
          <w:sz w:val="22"/>
          <w:szCs w:val="22"/>
          <w:lang w:eastAsia="pl-PL"/>
        </w:rPr>
        <w:t>ziałania 4.1 do Poddziałania 4.2.1.</w:t>
      </w:r>
    </w:p>
    <w:p w:rsidR="00837B8B" w:rsidRPr="001A6FBC" w:rsidRDefault="00837B8B" w:rsidP="00837B8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837B8B" w:rsidRPr="001A6FBC" w:rsidRDefault="001A6FBC" w:rsidP="00837B8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hAnsiTheme="minorHAnsi" w:cstheme="minorBid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/>
          <w:b/>
          <w:sz w:val="22"/>
          <w:szCs w:val="22"/>
          <w:lang w:eastAsia="pl-PL"/>
        </w:rPr>
        <w:t>D</w:t>
      </w:r>
      <w:r w:rsidR="00837B8B" w:rsidRPr="001A6FBC">
        <w:rPr>
          <w:rFonts w:asciiTheme="minorHAnsi" w:eastAsia="Times New Roman" w:hAnsiTheme="minorHAnsi"/>
          <w:b/>
          <w:sz w:val="22"/>
          <w:szCs w:val="22"/>
          <w:lang w:eastAsia="pl-PL"/>
        </w:rPr>
        <w:t>ziałanie 7.1</w:t>
      </w:r>
      <w:r w:rsidR="00837B8B" w:rsidRPr="001A6FBC">
        <w:rPr>
          <w:rFonts w:asciiTheme="minorHAnsi" w:hAnsiTheme="minorHAnsi"/>
          <w:sz w:val="22"/>
          <w:szCs w:val="22"/>
        </w:rPr>
        <w:t xml:space="preserve"> </w:t>
      </w:r>
      <w:r w:rsidR="00837B8B" w:rsidRPr="001A6FBC">
        <w:rPr>
          <w:rFonts w:asciiTheme="minorHAnsi" w:eastAsia="Times New Roman" w:hAnsiTheme="minorHAnsi"/>
          <w:b/>
          <w:sz w:val="22"/>
          <w:szCs w:val="22"/>
          <w:lang w:eastAsia="pl-PL"/>
        </w:rPr>
        <w:t>Inwestycje w edukację przedszkolną, podstawową i gimnazjalną</w:t>
      </w:r>
      <w:r w:rsidR="00837B8B" w:rsidRPr="001A6FBC">
        <w:rPr>
          <w:rFonts w:asciiTheme="minorHAnsi" w:hAnsiTheme="minorHAnsi" w:cstheme="minorBidi"/>
          <w:b/>
          <w:sz w:val="22"/>
          <w:szCs w:val="22"/>
          <w:lang w:eastAsia="pl-PL"/>
        </w:rPr>
        <w:t xml:space="preserve"> i </w:t>
      </w:r>
      <w:r>
        <w:rPr>
          <w:rFonts w:asciiTheme="minorHAnsi" w:hAnsiTheme="minorHAnsi" w:cstheme="minorBidi"/>
          <w:b/>
          <w:sz w:val="22"/>
          <w:szCs w:val="22"/>
          <w:lang w:eastAsia="pl-PL"/>
        </w:rPr>
        <w:t xml:space="preserve">Działanie </w:t>
      </w:r>
      <w:r w:rsidR="00837B8B" w:rsidRPr="001A6FBC">
        <w:rPr>
          <w:rFonts w:asciiTheme="minorHAnsi" w:hAnsiTheme="minorHAnsi" w:cstheme="minorBidi"/>
          <w:b/>
          <w:sz w:val="22"/>
          <w:szCs w:val="22"/>
          <w:lang w:eastAsia="pl-PL"/>
        </w:rPr>
        <w:t xml:space="preserve">7.2 Inwestycje w edukację ponadgimnazjalną, w tym zawodową: </w:t>
      </w:r>
    </w:p>
    <w:p w:rsidR="00837B8B" w:rsidRPr="001A6FBC" w:rsidRDefault="00837B8B" w:rsidP="00837B8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1A6FBC">
        <w:rPr>
          <w:rFonts w:asciiTheme="minorHAnsi" w:eastAsia="Times New Roman" w:hAnsiTheme="minorHAnsi"/>
          <w:sz w:val="22"/>
          <w:szCs w:val="22"/>
          <w:lang w:eastAsia="pl-PL"/>
        </w:rPr>
        <w:t>Pkt 10 Kategoria(e) regionu(ów) wraz z przypisaniem kwot UE (EUR):</w:t>
      </w:r>
    </w:p>
    <w:p w:rsidR="00837B8B" w:rsidRPr="001A6FBC" w:rsidRDefault="00837B8B" w:rsidP="00B27BD2">
      <w:pPr>
        <w:widowControl/>
        <w:autoSpaceDE/>
        <w:autoSpaceDN/>
        <w:adjustRightInd/>
        <w:spacing w:line="240" w:lineRule="auto"/>
        <w:jc w:val="both"/>
        <w:rPr>
          <w:rFonts w:asciiTheme="minorHAnsi" w:eastAsia="Times New Roman" w:hAnsiTheme="minorHAnsi"/>
          <w:bCs/>
          <w:sz w:val="22"/>
          <w:szCs w:val="22"/>
          <w:lang w:eastAsia="pl-PL"/>
        </w:rPr>
      </w:pPr>
      <w:r w:rsidRPr="001A6FBC">
        <w:rPr>
          <w:rFonts w:asciiTheme="minorHAnsi" w:eastAsia="Times New Roman" w:hAnsiTheme="minorHAnsi"/>
          <w:sz w:val="22"/>
          <w:szCs w:val="22"/>
          <w:lang w:eastAsia="pl-PL"/>
        </w:rPr>
        <w:t xml:space="preserve">- zmiana wysokości alokacji w związku z realokacją środków w kwocie 88 297 </w:t>
      </w:r>
      <w:r w:rsidRPr="001A6FBC">
        <w:rPr>
          <w:rFonts w:asciiTheme="minorHAnsi" w:eastAsia="Times New Roman" w:hAnsiTheme="minorHAnsi"/>
          <w:bCs/>
          <w:sz w:val="22"/>
          <w:szCs w:val="22"/>
          <w:lang w:eastAsia="pl-PL"/>
        </w:rPr>
        <w:t>euro z Poddziałania 7.2.3 do Poddziałania 7.1.3.</w:t>
      </w:r>
    </w:p>
    <w:p w:rsidR="00837B8B" w:rsidRPr="001A6FBC" w:rsidRDefault="00837B8B" w:rsidP="00B27BD2">
      <w:pPr>
        <w:rPr>
          <w:rFonts w:asciiTheme="minorHAnsi" w:hAnsiTheme="minorHAnsi" w:cstheme="minorHAnsi"/>
          <w:b/>
          <w:sz w:val="22"/>
          <w:szCs w:val="22"/>
        </w:rPr>
      </w:pPr>
    </w:p>
    <w:p w:rsidR="000F0C47" w:rsidRPr="001A6FBC" w:rsidRDefault="001A6FBC" w:rsidP="00B27BD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Działanie</w:t>
      </w:r>
      <w:r w:rsidR="000F0C47" w:rsidRPr="001A6FBC">
        <w:rPr>
          <w:rFonts w:asciiTheme="minorHAnsi" w:hAnsiTheme="minorHAnsi" w:cstheme="minorHAnsi"/>
          <w:b/>
          <w:sz w:val="22"/>
          <w:szCs w:val="22"/>
        </w:rPr>
        <w:t xml:space="preserve"> 10.1 i </w:t>
      </w:r>
      <w:r w:rsidR="00D94983">
        <w:rPr>
          <w:rFonts w:asciiTheme="minorHAnsi" w:hAnsiTheme="minorHAnsi" w:cstheme="minorHAnsi"/>
          <w:b/>
          <w:sz w:val="22"/>
          <w:szCs w:val="22"/>
        </w:rPr>
        <w:t xml:space="preserve"> Działanie </w:t>
      </w:r>
      <w:r w:rsidR="000F0C47" w:rsidRPr="001A6FBC">
        <w:rPr>
          <w:rFonts w:asciiTheme="minorHAnsi" w:hAnsiTheme="minorHAnsi" w:cstheme="minorHAnsi"/>
          <w:b/>
          <w:sz w:val="22"/>
          <w:szCs w:val="22"/>
        </w:rPr>
        <w:t>10.2</w:t>
      </w:r>
    </w:p>
    <w:p w:rsidR="000F0C47" w:rsidRPr="001A6FBC" w:rsidRDefault="000F0C47" w:rsidP="00837B8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1A6FBC">
        <w:rPr>
          <w:rFonts w:asciiTheme="minorHAnsi" w:eastAsia="Times New Roman" w:hAnsiTheme="minorHAnsi"/>
          <w:sz w:val="22"/>
          <w:szCs w:val="22"/>
          <w:lang w:eastAsia="pl-PL"/>
        </w:rPr>
        <w:t>Pkt 10 Kategoria (e) regionu (ów) wraz z przypisaniem kwot UE (Euro)</w:t>
      </w:r>
    </w:p>
    <w:p w:rsidR="000F0C47" w:rsidRDefault="000F0C47" w:rsidP="00837B8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1A6FBC">
        <w:rPr>
          <w:rFonts w:asciiTheme="minorHAnsi" w:eastAsia="Times New Roman" w:hAnsiTheme="minorHAnsi"/>
          <w:sz w:val="22"/>
          <w:szCs w:val="22"/>
          <w:lang w:eastAsia="pl-PL"/>
        </w:rPr>
        <w:t>- zmiana wysokości alokacji w związku z realokacją środków w kwocie:</w:t>
      </w:r>
      <w:r w:rsidR="00837B8B" w:rsidRPr="001A6FBC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A6FBC">
        <w:rPr>
          <w:rFonts w:asciiTheme="minorHAnsi" w:eastAsia="Times New Roman" w:hAnsiTheme="minorHAnsi"/>
          <w:sz w:val="22"/>
          <w:szCs w:val="22"/>
          <w:lang w:eastAsia="pl-PL"/>
        </w:rPr>
        <w:t>12 889 euro z</w:t>
      </w:r>
      <w:r w:rsidR="00837B8B" w:rsidRPr="001A6FBC">
        <w:rPr>
          <w:rFonts w:asciiTheme="minorHAnsi" w:eastAsia="Times New Roman" w:hAnsiTheme="minorHAnsi"/>
          <w:sz w:val="22"/>
          <w:szCs w:val="22"/>
          <w:lang w:eastAsia="pl-PL"/>
        </w:rPr>
        <w:t> </w:t>
      </w:r>
      <w:r w:rsidRPr="001A6FBC">
        <w:rPr>
          <w:rFonts w:asciiTheme="minorHAnsi" w:eastAsia="Times New Roman" w:hAnsiTheme="minorHAnsi"/>
          <w:sz w:val="22"/>
          <w:szCs w:val="22"/>
          <w:lang w:eastAsia="pl-PL"/>
        </w:rPr>
        <w:t>Poddziałania 10.1.1 do Podziałania 10.2.1</w:t>
      </w:r>
    </w:p>
    <w:p w:rsidR="008C78F3" w:rsidRDefault="008C78F3" w:rsidP="008C78F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8C78F3">
        <w:rPr>
          <w:rFonts w:asciiTheme="minorHAnsi" w:eastAsia="Times New Roman" w:hAnsiTheme="minorHAnsi"/>
          <w:sz w:val="22"/>
          <w:szCs w:val="22"/>
          <w:lang w:eastAsia="pl-PL"/>
        </w:rPr>
        <w:t xml:space="preserve">Pkt. 5 „Typy projektów” </w:t>
      </w:r>
    </w:p>
    <w:p w:rsidR="008C78F3" w:rsidRPr="008C78F3" w:rsidRDefault="008C78F3" w:rsidP="008C78F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8C78F3">
        <w:rPr>
          <w:rFonts w:asciiTheme="minorHAnsi" w:eastAsia="Times New Roman" w:hAnsiTheme="minorHAnsi"/>
          <w:sz w:val="22"/>
          <w:szCs w:val="22"/>
          <w:lang w:eastAsia="pl-PL"/>
        </w:rPr>
        <w:t>- Typ 10.1.A: doprecyzowano zapis, uwzględniając pkt. 4. ust. b z Rozdziału 3, Podrozdziału 3.1 „Wytycznych w zakresie realizacji przedsięwzięć z udziałem środków Europejskiego Funduszu Społecznego w obszarze edukacji na lata 2014-2020”</w:t>
      </w:r>
      <w:r>
        <w:rPr>
          <w:rFonts w:asciiTheme="minorHAnsi" w:eastAsia="Times New Roman" w:hAnsiTheme="minorHAnsi"/>
          <w:sz w:val="22"/>
          <w:szCs w:val="22"/>
          <w:lang w:eastAsia="pl-PL"/>
        </w:rPr>
        <w:t>, dodając do typu A zapis: „</w:t>
      </w:r>
      <w:r w:rsidRPr="00462D69">
        <w:rPr>
          <w:rFonts w:asciiTheme="minorHAnsi" w:eastAsia="Times New Roman" w:hAnsiTheme="minorHAnsi"/>
          <w:sz w:val="22"/>
          <w:szCs w:val="22"/>
          <w:lang w:eastAsia="pl-PL"/>
        </w:rPr>
        <w:t>oraz dostosowanie  istniejących miejsc wychowania przedszkolnego do potrzeb dzieci z niepełnosprawnościami</w:t>
      </w:r>
      <w:r>
        <w:rPr>
          <w:rFonts w:asciiTheme="minorHAnsi" w:hAnsiTheme="minorHAnsi"/>
        </w:rPr>
        <w:t>”.</w:t>
      </w:r>
    </w:p>
    <w:p w:rsidR="008C78F3" w:rsidRDefault="008C78F3" w:rsidP="008C78F3">
      <w:pPr>
        <w:pStyle w:val="Default"/>
        <w:spacing w:line="360" w:lineRule="auto"/>
        <w:jc w:val="both"/>
        <w:rPr>
          <w:rFonts w:asciiTheme="minorHAnsi" w:hAnsiTheme="minorHAnsi" w:cs="Arial"/>
          <w:b/>
          <w:color w:val="auto"/>
        </w:rPr>
      </w:pPr>
    </w:p>
    <w:p w:rsidR="00837B8B" w:rsidRPr="001A6FBC" w:rsidRDefault="00837B8B" w:rsidP="00837B8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III Indykatywny plan finansowy</w:t>
      </w:r>
    </w:p>
    <w:p w:rsidR="00837B8B" w:rsidRPr="001A6FBC" w:rsidRDefault="00837B8B" w:rsidP="00837B8B">
      <w:pPr>
        <w:pStyle w:val="Akapitzlist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>Zmiany dotyczą realokacji UE dla: 4.1, 4.2.1, 7.2.3, 7.1.3, 10.1.1, 10.2.1</w:t>
      </w:r>
    </w:p>
    <w:p w:rsidR="00837B8B" w:rsidRPr="001A6FBC" w:rsidRDefault="00837B8B" w:rsidP="00837B8B">
      <w:pPr>
        <w:pStyle w:val="Akapitzlist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Zmiany dotyczą realokacji BP dla 10.2.1, 10.2.2: 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Oś 4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krajowe środki publiczne ogółem do kwoty 23 852 165,00 EUR; krajowe środki publiczne budżet JST do kwoty 18 339 445,00 EUR; krajowe środki publiczne inne do kwoty 5 512 720,00 EUR; krajowe środki prywatne do kwoty 7 295 722,00 EUR; 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Działanie  4.1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31 342 772,00 EUR; wkład krajowy ogółem do kwoty 5 531 078,00 EUR;  krajowe środki publiczne ogółem do kwoty </w:t>
      </w:r>
      <w:r w:rsidRPr="001A6FBC">
        <w:rPr>
          <w:rFonts w:asciiTheme="minorHAnsi" w:hAnsiTheme="minorHAnsi"/>
          <w:sz w:val="22"/>
          <w:szCs w:val="22"/>
        </w:rPr>
        <w:br/>
        <w:t xml:space="preserve">1 106 216,00 EUR; krajowe środki publiczne budżet JST do kwoty 553 108,00 EUR; krajowe środki publiczne inne do kwoty 553 108,00 EUR krajowe środki prywatne do kwoty </w:t>
      </w:r>
      <w:r w:rsidRPr="001A6FBC">
        <w:rPr>
          <w:rFonts w:asciiTheme="minorHAnsi" w:hAnsiTheme="minorHAnsi"/>
          <w:sz w:val="22"/>
          <w:szCs w:val="22"/>
        </w:rPr>
        <w:br/>
        <w:t>4 424 862,00 EUR; finansowanie ogółem do kwoty 36 873 850,00 EUR;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lastRenderedPageBreak/>
        <w:t>Działanie  4.2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60 761 917,00 EUR; wkład krajowy ogółem do kwoty 10 722 691,00 EUR;  krajowe środki publiczne ogółem do kwoty </w:t>
      </w:r>
      <w:r w:rsidRPr="001A6FBC">
        <w:rPr>
          <w:rFonts w:asciiTheme="minorHAnsi" w:hAnsiTheme="minorHAnsi"/>
          <w:sz w:val="22"/>
          <w:szCs w:val="22"/>
        </w:rPr>
        <w:br/>
        <w:t xml:space="preserve">9 650 422,00 EUR; krajowe środki publiczne budżet JST do kwoty 8 581 631,00 EUR; krajowe środki publiczne inne do kwoty 1 068 791,00 EUR krajowe środki prywatne do kwoty </w:t>
      </w:r>
      <w:r w:rsidRPr="001A6FBC">
        <w:rPr>
          <w:rFonts w:asciiTheme="minorHAnsi" w:hAnsiTheme="minorHAnsi"/>
          <w:sz w:val="22"/>
          <w:szCs w:val="22"/>
        </w:rPr>
        <w:br/>
        <w:t>1 072 269,00 EUR; finansowanie ogółem do kwoty 71 484 608,00 EUR;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Poddziałanie 4.2.1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31 043 780,00 EUR; wkład krajowy ogółem do kwoty 5 478 313,00 EUR;  krajowe środki publiczne ogółem do kwoty </w:t>
      </w:r>
      <w:r w:rsidRPr="001A6FBC">
        <w:rPr>
          <w:rFonts w:asciiTheme="minorHAnsi" w:hAnsiTheme="minorHAnsi"/>
          <w:sz w:val="22"/>
          <w:szCs w:val="22"/>
        </w:rPr>
        <w:br/>
        <w:t xml:space="preserve">4 930 482,00 EUR; krajowe środki publiczne budżet JST do kwoty 4 384 428,00 EUR; krajowe środki publiczne inne do kwoty 546 054,00 EUR krajowe środki prywatne do kwoty </w:t>
      </w:r>
      <w:r w:rsidRPr="001A6FBC">
        <w:rPr>
          <w:rFonts w:asciiTheme="minorHAnsi" w:hAnsiTheme="minorHAnsi"/>
          <w:sz w:val="22"/>
          <w:szCs w:val="22"/>
        </w:rPr>
        <w:br/>
        <w:t>547 831,00 EUR; finansowanie ogółem do kwoty 36 522 093,00 EUR;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Oś 7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>zmianie uległy wartości: krajowe środki publiczne ogółem do kwoty 10 266 434,00 EUR; krajowe środki publiczne budżet JST do kwoty 10 266 434,00 EUR; krajowe środki prywatne do kwoty 489 842,00 EUR,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Działanie 7.1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39 767 765,00 EUR; wkład krajowy ogółem do kwoty 7 017 841,00 EUR;  krajowe środki publiczne ogółem do kwoty </w:t>
      </w:r>
      <w:r w:rsidRPr="001A6FBC">
        <w:rPr>
          <w:rFonts w:asciiTheme="minorHAnsi" w:hAnsiTheme="minorHAnsi"/>
          <w:sz w:val="22"/>
          <w:szCs w:val="22"/>
        </w:rPr>
        <w:br/>
        <w:t>6 713 734,00 EUR; krajowe środki publiczne budżet JST do kwoty 6 713 734,00 EUR; krajowe środki prywatne do kwoty 304 107,00 EUR; finansowanie ogółem do kwoty 46 785 606,00 EUR;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Poddziałanie 7.1.3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4 797 670,00 EUR; wkład krajowy ogółem do kwoty 846 647,00 EUR;  krajowe środki publiczne ogółem do kwoty </w:t>
      </w:r>
      <w:r w:rsidRPr="001A6FBC">
        <w:rPr>
          <w:rFonts w:asciiTheme="minorHAnsi" w:hAnsiTheme="minorHAnsi"/>
          <w:sz w:val="22"/>
          <w:szCs w:val="22"/>
        </w:rPr>
        <w:br/>
        <w:t>809 959,00 EUR; krajowe środki publiczne budżet JST do kwoty 809 959,00 EUR; krajowe środki prywatne do kwoty 36 688,00 EUR; finansowanie ogółem do kwoty 5 644 317,00 EUR;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Działanie 7.2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21 184 465,00 EUR; wkład krajowy ogółem do kwoty 3 738 435,00 EUR;  krajowe środki publiczne ogółem do kwoty </w:t>
      </w:r>
      <w:r w:rsidRPr="001A6FBC">
        <w:rPr>
          <w:rFonts w:asciiTheme="minorHAnsi" w:hAnsiTheme="minorHAnsi"/>
          <w:sz w:val="22"/>
          <w:szCs w:val="22"/>
        </w:rPr>
        <w:br/>
        <w:t>3 552 700,00 EUR; krajowe środki publiczne budżet JST do kwoty 3 552 700,00 EUR; krajowe środki prywatne do kwoty 185 735,00 EUR; finansowanie ogółem do kwoty 24 922 900,00 EUR;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Poddziałanie 7.2.3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1 202 330,00  EUR; wkład krajowy ogółem do kwoty 212 176,00  EUR;  krajowe środki publiczne ogółem do kwoty </w:t>
      </w:r>
      <w:r w:rsidRPr="001A6FBC">
        <w:rPr>
          <w:rFonts w:asciiTheme="minorHAnsi" w:hAnsiTheme="minorHAnsi"/>
          <w:sz w:val="22"/>
          <w:szCs w:val="22"/>
        </w:rPr>
        <w:br/>
        <w:t>201 634,00 EUR; krajowe środki publiczne budżet JST do kwoty 201 634,00 EUR; krajowe środki prywatne do kwoty 10 542,00  EUR; finansowanie ogółem do kwoty 1 414 506,00 EUR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Oś 10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krajowe środki publiczne ogółem do kwoty 20 856 625,00 EUR; krajowe </w:t>
      </w:r>
      <w:r w:rsidRPr="001A6FBC">
        <w:rPr>
          <w:rFonts w:asciiTheme="minorHAnsi" w:hAnsiTheme="minorHAnsi"/>
          <w:sz w:val="22"/>
          <w:szCs w:val="22"/>
        </w:rPr>
        <w:lastRenderedPageBreak/>
        <w:t xml:space="preserve">środki publiczne budżet JST do kwoty 10 275 384,00 EUR; krajowe środki prywatne do kwoty 6 704 745,00 EUR; </w:t>
      </w:r>
    </w:p>
    <w:p w:rsidR="00D94983" w:rsidRDefault="00D94983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Działanie 10.1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27 637 111,00 EUR; wkład krajowy ogółem do kwoty 4 877 137,00 EUR; krajowe środki publiczne ogółem do kwoty  </w:t>
      </w:r>
      <w:r w:rsidRPr="001A6FBC">
        <w:rPr>
          <w:rFonts w:asciiTheme="minorHAnsi" w:hAnsiTheme="minorHAnsi"/>
          <w:sz w:val="22"/>
          <w:szCs w:val="22"/>
        </w:rPr>
        <w:br/>
        <w:t>3 251 425,00 EUR; krajowe środki publiczne budżet JST do kwoty 2 868 427,00 EUR; krajowe środki prywatne do kwoty  1 625 712,00 EUR; finansowanie ogółem do kwoty 32 514 248,00 EUR;</w:t>
      </w:r>
    </w:p>
    <w:p w:rsidR="00D94983" w:rsidRDefault="00D94983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Poddziałanie 10.1.1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11 609 172,00 EUR; wkład krajowy ogółem do kwoty 2 048 677,00 EUR; krajowe środki publiczne ogółem do kwoty  </w:t>
      </w:r>
      <w:r w:rsidRPr="001A6FBC">
        <w:rPr>
          <w:rFonts w:asciiTheme="minorHAnsi" w:hAnsiTheme="minorHAnsi"/>
          <w:sz w:val="22"/>
          <w:szCs w:val="22"/>
        </w:rPr>
        <w:br/>
        <w:t>1 365 785,00 EUR; krajowe środki publiczne budżet JST do kwoty 1 217 697,00 EUR; krajowe środki prywatne do kwoty  682 892,00 EUR; finansowanie ogółem do kwoty 13 657 849,00 EUR;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Działanie 10.2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51 362 889,00 EUR; wkład krajowy ogółem do kwoty 9 064 039,00 EUR; krajowe środki publiczne ogółem do kwoty  </w:t>
      </w:r>
      <w:r w:rsidRPr="001A6FBC">
        <w:rPr>
          <w:rFonts w:asciiTheme="minorHAnsi" w:hAnsiTheme="minorHAnsi"/>
          <w:sz w:val="22"/>
          <w:szCs w:val="22"/>
        </w:rPr>
        <w:br/>
        <w:t>8 773 409,00 EUR; krajowe środki publiczne budżet JST do kwoty 3 407 796,00 EUR; krajowe środki prywatne do kwoty  290 630,00 EUR; finansowanie ogółem do kwoty 60 426 928,00 EUR;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Poddziałanie 10.2.1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zmianie uległy wartości: wsparcie UE ogółem oraz EFRR do kwoty 23 350 877,00 EUR; wkład krajowy ogółem do kwoty 4 120 744,00 EUR; krajowe środki publiczne ogółem do kwoty  </w:t>
      </w:r>
      <w:r w:rsidRPr="001A6FBC">
        <w:rPr>
          <w:rFonts w:asciiTheme="minorHAnsi" w:hAnsiTheme="minorHAnsi"/>
          <w:sz w:val="22"/>
          <w:szCs w:val="22"/>
        </w:rPr>
        <w:br/>
        <w:t>3 988 616,00 EUR; krajowe środki publiczne budżet państwa do kwoty 2 493 697,00 EUR; krajowe środki publiczne budżet JST do kwoty 1 494 919,00 EUR; krajowe środki prywatne do kwoty  132 128,00 EUR; finansowanie ogółem do kwoty 27 471 621,00 EUR;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A6FBC">
        <w:rPr>
          <w:rFonts w:asciiTheme="minorHAnsi" w:hAnsiTheme="minorHAnsi"/>
          <w:b/>
          <w:sz w:val="22"/>
          <w:szCs w:val="22"/>
        </w:rPr>
        <w:t>Poddziałanie 10.2.2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>zmianie uległy wartości: krajowe środki publiczne budżet państwa  do kwoty 1 342 636,00 EUR; krajowe środki publiczne budżet JST do kwoty 802 071,00 EUR.</w:t>
      </w: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7B8B" w:rsidRPr="001A6FBC" w:rsidRDefault="00837B8B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FBC">
        <w:rPr>
          <w:rFonts w:asciiTheme="minorHAnsi" w:hAnsiTheme="minorHAnsi"/>
          <w:sz w:val="22"/>
          <w:szCs w:val="22"/>
        </w:rPr>
        <w:t xml:space="preserve">Analogicznie do powyższych zmian zostały skorygowane wartości w części IV Wymiar terytorialny prowadzonej interwencji </w:t>
      </w:r>
      <w:bookmarkStart w:id="1" w:name="_Hlk519078862"/>
      <w:r w:rsidRPr="001A6FBC">
        <w:rPr>
          <w:rFonts w:asciiTheme="minorHAnsi" w:hAnsiTheme="minorHAnsi"/>
          <w:sz w:val="22"/>
          <w:szCs w:val="22"/>
        </w:rPr>
        <w:t xml:space="preserve">w tabelach </w:t>
      </w:r>
      <w:bookmarkEnd w:id="1"/>
      <w:r w:rsidRPr="001A6FBC">
        <w:rPr>
          <w:rFonts w:asciiTheme="minorHAnsi" w:hAnsiTheme="minorHAnsi"/>
          <w:sz w:val="22"/>
          <w:szCs w:val="22"/>
        </w:rPr>
        <w:t xml:space="preserve">B.2.2 Alokacja i wkład krajowy – ZIT Aglomeracji Jeleniogórskiej </w:t>
      </w:r>
    </w:p>
    <w:p w:rsidR="001A6FBC" w:rsidRPr="001A6FBC" w:rsidRDefault="001A6FBC" w:rsidP="00837B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928BF" w:rsidRDefault="009928BF" w:rsidP="009F7EE3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9928BF" w:rsidRPr="009928BF" w:rsidRDefault="009928BF" w:rsidP="009928BF">
      <w:pPr>
        <w:widowControl/>
        <w:autoSpaceDE/>
        <w:autoSpaceDN/>
        <w:adjustRightInd/>
        <w:spacing w:line="276" w:lineRule="auto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 w:rsidRPr="009928BF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Załącznik nr 3 </w:t>
      </w:r>
      <w:r w:rsidRPr="009928BF">
        <w:rPr>
          <w:rFonts w:asciiTheme="minorHAnsi" w:hAnsiTheme="minorHAnsi"/>
          <w:b/>
          <w:bCs/>
          <w:iCs/>
          <w:sz w:val="22"/>
          <w:szCs w:val="22"/>
        </w:rPr>
        <w:t>Kryteria Wyboru Projektów w ramach RPO WD 2014-2020</w:t>
      </w:r>
    </w:p>
    <w:p w:rsidR="009928BF" w:rsidRPr="009928BF" w:rsidRDefault="009928BF" w:rsidP="009928BF">
      <w:pPr>
        <w:spacing w:line="276" w:lineRule="auto"/>
        <w:rPr>
          <w:rFonts w:asciiTheme="minorHAnsi" w:hAnsiTheme="minorHAnsi"/>
          <w:sz w:val="22"/>
          <w:szCs w:val="22"/>
        </w:rPr>
      </w:pPr>
      <w:r w:rsidRPr="009928BF">
        <w:rPr>
          <w:rFonts w:asciiTheme="minorHAnsi" w:hAnsiTheme="minorHAnsi"/>
          <w:sz w:val="22"/>
          <w:szCs w:val="22"/>
        </w:rPr>
        <w:t xml:space="preserve">Zmieniono zgodnie z </w:t>
      </w:r>
      <w:r>
        <w:rPr>
          <w:rFonts w:asciiTheme="minorHAnsi" w:hAnsiTheme="minorHAnsi"/>
          <w:sz w:val="22"/>
          <w:szCs w:val="22"/>
        </w:rPr>
        <w:t>Uchwałą</w:t>
      </w:r>
      <w:r w:rsidRPr="009928BF">
        <w:rPr>
          <w:rFonts w:asciiTheme="minorHAnsi" w:hAnsiTheme="minorHAnsi"/>
          <w:sz w:val="22"/>
          <w:szCs w:val="22"/>
        </w:rPr>
        <w:t xml:space="preserve"> Nr 11</w:t>
      </w:r>
      <w:r>
        <w:rPr>
          <w:rFonts w:asciiTheme="minorHAnsi" w:hAnsiTheme="minorHAnsi"/>
          <w:sz w:val="22"/>
          <w:szCs w:val="22"/>
        </w:rPr>
        <w:t>1</w:t>
      </w:r>
      <w:r w:rsidRPr="009928BF">
        <w:rPr>
          <w:rFonts w:asciiTheme="minorHAnsi" w:hAnsiTheme="minorHAnsi"/>
          <w:sz w:val="22"/>
          <w:szCs w:val="22"/>
        </w:rPr>
        <w:t>/19 Komitetu Monitorującego Regionalny Program Operacyjny Województwa Dolnośląskiego 2014-2020 z dnia 5 czerwca 2019 roku</w:t>
      </w:r>
      <w:r>
        <w:rPr>
          <w:rFonts w:asciiTheme="minorHAnsi" w:hAnsiTheme="minorHAnsi"/>
          <w:sz w:val="22"/>
          <w:szCs w:val="22"/>
        </w:rPr>
        <w:t xml:space="preserve"> </w:t>
      </w:r>
      <w:r w:rsidRPr="009928BF">
        <w:rPr>
          <w:rFonts w:asciiTheme="minorHAnsi" w:hAnsiTheme="minorHAnsi"/>
          <w:sz w:val="22"/>
          <w:szCs w:val="22"/>
        </w:rPr>
        <w:t>w spr</w:t>
      </w:r>
      <w:r>
        <w:rPr>
          <w:rFonts w:asciiTheme="minorHAnsi" w:hAnsiTheme="minorHAnsi"/>
          <w:sz w:val="22"/>
          <w:szCs w:val="22"/>
        </w:rPr>
        <w:t>awie</w:t>
      </w:r>
      <w:r w:rsidRPr="009928BF">
        <w:rPr>
          <w:rFonts w:asciiTheme="minorHAnsi" w:hAnsiTheme="minorHAnsi"/>
          <w:sz w:val="22"/>
          <w:szCs w:val="22"/>
        </w:rPr>
        <w:t xml:space="preserve"> zatwierdzenia kryteriów wyboru projektów -zakres EFRR</w:t>
      </w:r>
      <w:r>
        <w:rPr>
          <w:rFonts w:asciiTheme="minorHAnsi" w:hAnsiTheme="minorHAnsi"/>
          <w:sz w:val="22"/>
          <w:szCs w:val="22"/>
        </w:rPr>
        <w:t>.</w:t>
      </w:r>
    </w:p>
    <w:p w:rsidR="009928BF" w:rsidRDefault="009928BF" w:rsidP="009F7EE3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9928BF" w:rsidRDefault="009928BF" w:rsidP="009F7EE3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9928BF" w:rsidRDefault="009928BF" w:rsidP="009F7EE3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9928BF" w:rsidRDefault="009928BF" w:rsidP="009F7EE3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8C36CD" w:rsidRPr="008C36CD" w:rsidRDefault="008C36CD" w:rsidP="009F7EE3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8C36CD">
        <w:rPr>
          <w:rFonts w:asciiTheme="minorHAnsi" w:eastAsia="Times New Roman" w:hAnsiTheme="minorHAnsi"/>
          <w:b/>
          <w:sz w:val="22"/>
          <w:szCs w:val="22"/>
          <w:lang w:eastAsia="pl-PL"/>
        </w:rPr>
        <w:lastRenderedPageBreak/>
        <w:t>Załącznik nr 5 Wykaz projektów zidentyfikowanych przez IZ RPO WD w ramach trybu pozakonkursowego RPO WD 2014-2020</w:t>
      </w:r>
    </w:p>
    <w:p w:rsidR="008C36CD" w:rsidRPr="008C36CD" w:rsidRDefault="008C36CD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F54B2F" w:rsidRDefault="008C36CD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  <w:r w:rsidRPr="008C36CD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>Oś priorytetowa 5</w:t>
      </w:r>
      <w:r w:rsidR="00F54B2F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 xml:space="preserve"> Transport</w:t>
      </w:r>
      <w:r w:rsidRPr="008C36CD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 xml:space="preserve"> </w:t>
      </w:r>
      <w:r w:rsidR="00F54B2F" w:rsidRPr="00F54B2F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 xml:space="preserve"> </w:t>
      </w:r>
    </w:p>
    <w:p w:rsidR="00FB2628" w:rsidRDefault="00FB2628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</w:p>
    <w:p w:rsidR="00FB2628" w:rsidRDefault="00FB2628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 xml:space="preserve">Działanie 5.1 </w:t>
      </w:r>
      <w:r w:rsidRPr="00FB2628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>Drogowa dostępność transportowa</w:t>
      </w:r>
    </w:p>
    <w:p w:rsidR="00FB2628" w:rsidRDefault="00FB2628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 xml:space="preserve">Poddziałanie 5.1.2 </w:t>
      </w:r>
      <w:r w:rsidRPr="00FB2628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>Drogowa dostępność transportowa</w:t>
      </w:r>
      <w:r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 xml:space="preserve"> – ZIT WrOF</w:t>
      </w:r>
    </w:p>
    <w:p w:rsidR="00FB2628" w:rsidRDefault="00FB2628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</w:p>
    <w:p w:rsidR="00FB2628" w:rsidRPr="00780C8B" w:rsidRDefault="00FB2628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 w:val="22"/>
          <w:szCs w:val="22"/>
          <w:lang w:eastAsia="pl-PL"/>
        </w:rPr>
      </w:pPr>
      <w:r w:rsidRPr="00780C8B">
        <w:rPr>
          <w:rFonts w:asciiTheme="minorHAnsi" w:eastAsia="Times New Roman" w:hAnsiTheme="minorHAnsi"/>
          <w:bCs/>
          <w:sz w:val="22"/>
          <w:szCs w:val="22"/>
          <w:lang w:eastAsia="pl-PL"/>
        </w:rPr>
        <w:t xml:space="preserve">-zmiana szacowanej całkowitej wartości projektu w projekcie </w:t>
      </w:r>
      <w:r w:rsidRPr="00780C8B">
        <w:rPr>
          <w:rFonts w:asciiTheme="minorHAnsi" w:eastAsia="Times New Roman" w:hAnsiTheme="minorHAnsi"/>
          <w:bCs/>
          <w:i/>
          <w:sz w:val="22"/>
          <w:szCs w:val="22"/>
          <w:lang w:eastAsia="pl-PL"/>
        </w:rPr>
        <w:t xml:space="preserve">Budowa drogi wojewódzkiej </w:t>
      </w:r>
      <w:r w:rsidRPr="00780C8B">
        <w:rPr>
          <w:rFonts w:asciiTheme="minorHAnsi" w:eastAsia="Times New Roman" w:hAnsiTheme="minorHAnsi"/>
          <w:bCs/>
          <w:i/>
          <w:sz w:val="22"/>
          <w:szCs w:val="22"/>
          <w:lang w:eastAsia="pl-PL"/>
        </w:rPr>
        <w:br/>
        <w:t>nr 451 – wschodniej obwodnicy Oleśnicy</w:t>
      </w:r>
    </w:p>
    <w:p w:rsidR="00FB2628" w:rsidRDefault="00FB2628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/>
          <w:bCs/>
          <w:sz w:val="22"/>
          <w:szCs w:val="22"/>
          <w:lang w:eastAsia="pl-PL"/>
        </w:rPr>
        <w:t>z</w:t>
      </w:r>
      <w:r w:rsidRPr="00FB2628">
        <w:rPr>
          <w:rFonts w:asciiTheme="minorHAnsi" w:eastAsia="Times New Roman" w:hAnsiTheme="minorHAnsi"/>
          <w:bCs/>
          <w:sz w:val="22"/>
          <w:szCs w:val="22"/>
          <w:lang w:eastAsia="pl-PL"/>
        </w:rPr>
        <w:t>godnie z danymi w SL2014</w:t>
      </w:r>
      <w:r>
        <w:rPr>
          <w:rFonts w:asciiTheme="minorHAnsi" w:eastAsia="Times New Roman" w:hAnsiTheme="minorHAnsi"/>
          <w:bCs/>
          <w:sz w:val="22"/>
          <w:szCs w:val="22"/>
          <w:lang w:eastAsia="pl-PL"/>
        </w:rPr>
        <w:t>.</w:t>
      </w:r>
    </w:p>
    <w:p w:rsidR="00FB2628" w:rsidRPr="00FB2628" w:rsidRDefault="00FB2628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 w:val="22"/>
          <w:szCs w:val="22"/>
          <w:lang w:eastAsia="pl-PL"/>
        </w:rPr>
      </w:pPr>
      <w:bookmarkStart w:id="2" w:name="_GoBack"/>
      <w:bookmarkEnd w:id="2"/>
    </w:p>
    <w:p w:rsidR="008C36CD" w:rsidRPr="008C36CD" w:rsidRDefault="00F54B2F" w:rsidP="008C36C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 xml:space="preserve">Działanie 5.2 </w:t>
      </w:r>
      <w:r w:rsidRPr="00F54B2F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>System transportu kolejowego</w:t>
      </w:r>
    </w:p>
    <w:p w:rsidR="008C36CD" w:rsidRPr="008C36CD" w:rsidRDefault="008C36CD" w:rsidP="001A6FB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36CD" w:rsidRPr="008C36CD" w:rsidRDefault="008C36CD" w:rsidP="008C36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36CD">
        <w:rPr>
          <w:rFonts w:asciiTheme="minorHAnsi" w:hAnsiTheme="minorHAnsi" w:cstheme="minorHAnsi"/>
          <w:b/>
          <w:bCs/>
          <w:sz w:val="22"/>
          <w:szCs w:val="22"/>
        </w:rPr>
        <w:t>Poddziałanie 5.2.2 System transportu kolejowego – ZIT WrOF</w:t>
      </w:r>
    </w:p>
    <w:p w:rsidR="008C36CD" w:rsidRDefault="008C36CD" w:rsidP="008C36C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8C36CD">
        <w:rPr>
          <w:rFonts w:asciiTheme="minorHAnsi" w:hAnsiTheme="minorHAnsi" w:cstheme="minorHAnsi"/>
          <w:bCs/>
          <w:sz w:val="22"/>
          <w:szCs w:val="22"/>
        </w:rPr>
        <w:t>zmiana szacowanej całkowitej wartości projektu, kosztów kw</w:t>
      </w:r>
      <w:r>
        <w:rPr>
          <w:rFonts w:asciiTheme="minorHAnsi" w:hAnsiTheme="minorHAnsi" w:cstheme="minorHAnsi"/>
          <w:bCs/>
          <w:sz w:val="22"/>
          <w:szCs w:val="22"/>
        </w:rPr>
        <w:t xml:space="preserve">alifikowalnych oraz </w:t>
      </w:r>
      <w:r w:rsidRPr="008C36CD">
        <w:rPr>
          <w:rFonts w:asciiTheme="minorHAnsi" w:hAnsiTheme="minorHAnsi" w:cstheme="minorHAnsi"/>
          <w:bCs/>
          <w:sz w:val="22"/>
          <w:szCs w:val="22"/>
        </w:rPr>
        <w:t xml:space="preserve"> wkładu UE</w:t>
      </w:r>
      <w:r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B27BD2">
        <w:rPr>
          <w:rFonts w:asciiTheme="minorHAnsi" w:hAnsiTheme="minorHAnsi" w:cstheme="minorHAnsi"/>
          <w:bCs/>
          <w:sz w:val="22"/>
          <w:szCs w:val="22"/>
        </w:rPr>
        <w:t> </w:t>
      </w:r>
      <w:r w:rsidRPr="008C36CD">
        <w:rPr>
          <w:rFonts w:asciiTheme="minorHAnsi" w:hAnsiTheme="minorHAnsi" w:cstheme="minorHAnsi"/>
          <w:bCs/>
          <w:i/>
          <w:sz w:val="22"/>
          <w:szCs w:val="22"/>
        </w:rPr>
        <w:t>projekcie Dostosowanie linii kolejowej nr 276 do obsługi przewozów pasażerskich we WrOF poprzez budowę przystanku kolejowego Iwiny</w:t>
      </w:r>
    </w:p>
    <w:p w:rsidR="008C36CD" w:rsidRDefault="008C36CD" w:rsidP="008C36C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zgodnie z danymi w SL2014.</w:t>
      </w:r>
    </w:p>
    <w:p w:rsidR="001D6328" w:rsidRDefault="001D6328" w:rsidP="008C36C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D6328" w:rsidRPr="00B27BD2" w:rsidRDefault="001D6328" w:rsidP="00B27BD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  <w:r w:rsidRPr="00B27BD2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>Oś priorytetowa 8 Rynek pracy</w:t>
      </w:r>
    </w:p>
    <w:p w:rsidR="001D6328" w:rsidRDefault="001D6328" w:rsidP="001D6328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  <w:r w:rsidRPr="00B27BD2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 xml:space="preserve">Działanie 8.2 Wsparcie osób poszukujących pracy </w:t>
      </w:r>
    </w:p>
    <w:p w:rsidR="001D6328" w:rsidRPr="00B27BD2" w:rsidRDefault="001D6328" w:rsidP="00B27BD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>T</w:t>
      </w:r>
      <w:r w:rsidRPr="00B27BD2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>yp działania 8.2 F</w:t>
      </w:r>
    </w:p>
    <w:p w:rsidR="001D6328" w:rsidRPr="008C36CD" w:rsidRDefault="001D6328" w:rsidP="008C36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wprowadzono </w:t>
      </w:r>
      <w:r w:rsidRPr="001D6328">
        <w:rPr>
          <w:rFonts w:asciiTheme="minorHAnsi" w:hAnsiTheme="minorHAnsi" w:cstheme="minorHAnsi"/>
          <w:bCs/>
          <w:sz w:val="22"/>
          <w:szCs w:val="22"/>
        </w:rPr>
        <w:t>informację na temat projektu EURES planowanym do realizacji w latach 2020-2021 w</w:t>
      </w:r>
      <w:r w:rsidR="00B27BD2">
        <w:rPr>
          <w:rFonts w:asciiTheme="minorHAnsi" w:hAnsiTheme="minorHAnsi" w:cstheme="minorHAnsi"/>
          <w:bCs/>
          <w:sz w:val="22"/>
          <w:szCs w:val="22"/>
        </w:rPr>
        <w:t> </w:t>
      </w:r>
      <w:r w:rsidRPr="001D6328">
        <w:rPr>
          <w:rFonts w:asciiTheme="minorHAnsi" w:hAnsiTheme="minorHAnsi" w:cstheme="minorHAnsi"/>
          <w:bCs/>
          <w:sz w:val="22"/>
          <w:szCs w:val="22"/>
        </w:rPr>
        <w:t>ramach Działania 8.2 RPO WD 2014-2020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8C36CD" w:rsidRPr="001A6FBC" w:rsidRDefault="008C36CD" w:rsidP="001A6FB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FBC" w:rsidRPr="001A6FBC" w:rsidRDefault="001A6FBC" w:rsidP="001A6FB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FBC">
        <w:rPr>
          <w:rFonts w:asciiTheme="minorHAnsi" w:hAnsiTheme="minorHAnsi" w:cstheme="minorHAnsi"/>
          <w:b/>
          <w:sz w:val="22"/>
          <w:szCs w:val="22"/>
        </w:rPr>
        <w:t>Załącznik nr 7 do Szczegółowego opisu osi priorytetowych RPO WD 2014-2020 Zasady kwalifikowalności wydatków finansowanych z Europejskiego Funduszu Rozwoju Regionalnego w</w:t>
      </w:r>
      <w:r w:rsidR="009928BF">
        <w:rPr>
          <w:rFonts w:asciiTheme="minorHAnsi" w:hAnsiTheme="minorHAnsi" w:cstheme="minorHAnsi"/>
          <w:b/>
          <w:sz w:val="22"/>
          <w:szCs w:val="22"/>
        </w:rPr>
        <w:t> </w:t>
      </w:r>
      <w:r w:rsidRPr="001A6FBC">
        <w:rPr>
          <w:rFonts w:asciiTheme="minorHAnsi" w:hAnsiTheme="minorHAnsi" w:cstheme="minorHAnsi"/>
          <w:b/>
          <w:sz w:val="22"/>
          <w:szCs w:val="22"/>
        </w:rPr>
        <w:t>ramach Regionalnego Programu Operacyjnego Województwa Dolnośląskiego 2014-2020</w:t>
      </w:r>
    </w:p>
    <w:p w:rsidR="001A6FBC" w:rsidRPr="001A6FBC" w:rsidRDefault="001A6FBC" w:rsidP="001A6FB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E438E" w:rsidRPr="001A6FBC" w:rsidRDefault="001A6FBC" w:rsidP="001A6FBC">
      <w:pPr>
        <w:spacing w:line="276" w:lineRule="auto"/>
        <w:jc w:val="both"/>
        <w:rPr>
          <w:rFonts w:asciiTheme="minorHAnsi" w:eastAsia="Times New Roman" w:hAnsiTheme="minorHAnsi"/>
          <w:bCs/>
          <w:sz w:val="22"/>
          <w:szCs w:val="22"/>
          <w:lang w:eastAsia="pl-PL"/>
        </w:rPr>
      </w:pPr>
      <w:r w:rsidRPr="001A6FBC">
        <w:rPr>
          <w:rFonts w:asciiTheme="minorHAnsi" w:hAnsiTheme="minorHAnsi" w:cstheme="minorHAnsi"/>
          <w:sz w:val="22"/>
          <w:szCs w:val="22"/>
        </w:rPr>
        <w:t>W przypisach 40 – 42 dodano wprost numer naboru RPDS.03.04.04-IP.03-02-248/17 jako wyjątek dla stosowania limitu – wynika to z omyłki na wcześniejszym etapie prac nad SzOOP - podczas zmiany SzOOP nie zmieniono limitów równolegle w załączniku i karcie Działania, przez co w konkursie nie było wiadomo, który z limitów stosować – na potrzeby regulaminu przyjęto, że korzystniejszy dla Wnioskodawcy. Jednak na etapie podpisywania umowy o dofinansowanie załącznik nr 7 do SzOOP staje się załącznikiem do umowy, przez co należy tę kwestię wyjaśnić bezpośrednio w załączniku.</w:t>
      </w:r>
    </w:p>
    <w:p w:rsidR="00937AEE" w:rsidRDefault="00937AEE" w:rsidP="001009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928BF" w:rsidRPr="009928BF" w:rsidRDefault="009928BF" w:rsidP="009928BF">
      <w:pPr>
        <w:widowControl/>
        <w:autoSpaceDE/>
        <w:autoSpaceDN/>
        <w:adjustRightInd/>
        <w:spacing w:line="276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9928BF">
        <w:rPr>
          <w:rFonts w:asciiTheme="minorHAnsi" w:eastAsia="Times New Roman" w:hAnsiTheme="minorHAnsi"/>
          <w:b/>
          <w:sz w:val="22"/>
          <w:szCs w:val="22"/>
          <w:lang w:eastAsia="pl-PL"/>
        </w:rPr>
        <w:t>Załącznik nr 8  Plany działania w zakresie EFS wraz z kryteriami wyboru projektów</w:t>
      </w:r>
    </w:p>
    <w:p w:rsidR="009928BF" w:rsidRPr="009928BF" w:rsidRDefault="009928BF" w:rsidP="009928B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28BF">
        <w:rPr>
          <w:rFonts w:asciiTheme="minorHAnsi" w:hAnsiTheme="minorHAnsi"/>
          <w:sz w:val="22"/>
          <w:szCs w:val="22"/>
        </w:rPr>
        <w:t xml:space="preserve">Zmieniono zgodnie </w:t>
      </w:r>
      <w:r>
        <w:rPr>
          <w:rFonts w:asciiTheme="minorHAnsi" w:hAnsiTheme="minorHAnsi"/>
          <w:sz w:val="22"/>
          <w:szCs w:val="22"/>
        </w:rPr>
        <w:t>z</w:t>
      </w:r>
      <w:r w:rsidRPr="009928BF">
        <w:rPr>
          <w:rFonts w:asciiTheme="minorHAnsi" w:hAnsiTheme="minorHAnsi"/>
          <w:sz w:val="22"/>
          <w:szCs w:val="22"/>
        </w:rPr>
        <w:t xml:space="preserve"> Uchwał</w:t>
      </w:r>
      <w:r>
        <w:rPr>
          <w:rFonts w:asciiTheme="minorHAnsi" w:hAnsiTheme="minorHAnsi"/>
          <w:sz w:val="22"/>
          <w:szCs w:val="22"/>
        </w:rPr>
        <w:t>ą</w:t>
      </w:r>
      <w:r w:rsidRPr="009928BF">
        <w:rPr>
          <w:rFonts w:asciiTheme="minorHAnsi" w:hAnsiTheme="minorHAnsi"/>
          <w:sz w:val="22"/>
          <w:szCs w:val="22"/>
        </w:rPr>
        <w:t xml:space="preserve"> Nr 112/19 Komitetu Monitorującego Regionalny Program Operacyjny Województwa Dolnośląskiego 2014-2020 z dnia 5 czerwca 2019 roku</w:t>
      </w:r>
      <w:r>
        <w:rPr>
          <w:rFonts w:asciiTheme="minorHAnsi" w:hAnsiTheme="minorHAnsi"/>
          <w:sz w:val="22"/>
          <w:szCs w:val="22"/>
        </w:rPr>
        <w:t xml:space="preserve"> </w:t>
      </w:r>
      <w:r w:rsidRPr="009928BF">
        <w:rPr>
          <w:rFonts w:asciiTheme="minorHAnsi" w:hAnsiTheme="minorHAnsi"/>
          <w:sz w:val="22"/>
          <w:szCs w:val="22"/>
        </w:rPr>
        <w:t>w sprawie zatwierdzenia kryteriów oraz przyjęcia Planów działania w ramach Europejskiego Funduszu Społecznego na rok 2019</w:t>
      </w:r>
      <w:r>
        <w:rPr>
          <w:rFonts w:asciiTheme="minorHAnsi" w:hAnsiTheme="minorHAnsi"/>
          <w:sz w:val="22"/>
          <w:szCs w:val="22"/>
        </w:rPr>
        <w:t>.</w:t>
      </w:r>
    </w:p>
    <w:p w:rsidR="009928BF" w:rsidRPr="009928BF" w:rsidRDefault="009928BF" w:rsidP="0010097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9928BF" w:rsidRPr="009928BF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74" w:rsidRDefault="008A2674" w:rsidP="003B4BEB">
      <w:pPr>
        <w:spacing w:line="240" w:lineRule="auto"/>
      </w:pPr>
      <w:r>
        <w:separator/>
      </w:r>
    </w:p>
  </w:endnote>
  <w:endnote w:type="continuationSeparator" w:id="0">
    <w:p w:rsidR="008A2674" w:rsidRDefault="008A2674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C16A81">
        <w:pPr>
          <w:pStyle w:val="Stopka"/>
          <w:jc w:val="center"/>
        </w:pPr>
        <w:r>
          <w:rPr>
            <w:noProof/>
          </w:rPr>
          <w:fldChar w:fldCharType="begin"/>
        </w:r>
        <w:r w:rsidR="000F188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80C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74" w:rsidRDefault="008A2674" w:rsidP="003B4BEB">
      <w:pPr>
        <w:spacing w:line="240" w:lineRule="auto"/>
      </w:pPr>
      <w:r>
        <w:separator/>
      </w:r>
    </w:p>
  </w:footnote>
  <w:footnote w:type="continuationSeparator" w:id="0">
    <w:p w:rsidR="008A2674" w:rsidRDefault="008A2674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5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43184"/>
    <w:multiLevelType w:val="hybridMultilevel"/>
    <w:tmpl w:val="96CC96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50A47256"/>
    <w:multiLevelType w:val="hybridMultilevel"/>
    <w:tmpl w:val="321C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16D97"/>
    <w:multiLevelType w:val="hybridMultilevel"/>
    <w:tmpl w:val="7416D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2923"/>
    <w:multiLevelType w:val="hybridMultilevel"/>
    <w:tmpl w:val="DA9ACF2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6DE545DF"/>
    <w:multiLevelType w:val="hybridMultilevel"/>
    <w:tmpl w:val="B1B0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F6B7A"/>
    <w:multiLevelType w:val="hybridMultilevel"/>
    <w:tmpl w:val="C564454A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6"/>
  </w:num>
  <w:num w:numId="4">
    <w:abstractNumId w:val="15"/>
  </w:num>
  <w:num w:numId="5">
    <w:abstractNumId w:val="2"/>
  </w:num>
  <w:num w:numId="6">
    <w:abstractNumId w:val="40"/>
  </w:num>
  <w:num w:numId="7">
    <w:abstractNumId w:val="1"/>
  </w:num>
  <w:num w:numId="8">
    <w:abstractNumId w:val="5"/>
  </w:num>
  <w:num w:numId="9">
    <w:abstractNumId w:val="8"/>
  </w:num>
  <w:num w:numId="10">
    <w:abstractNumId w:val="39"/>
  </w:num>
  <w:num w:numId="11">
    <w:abstractNumId w:val="0"/>
  </w:num>
  <w:num w:numId="12">
    <w:abstractNumId w:val="23"/>
  </w:num>
  <w:num w:numId="13">
    <w:abstractNumId w:val="42"/>
  </w:num>
  <w:num w:numId="14">
    <w:abstractNumId w:val="22"/>
  </w:num>
  <w:num w:numId="15">
    <w:abstractNumId w:val="4"/>
  </w:num>
  <w:num w:numId="16">
    <w:abstractNumId w:val="16"/>
  </w:num>
  <w:num w:numId="17">
    <w:abstractNumId w:val="13"/>
  </w:num>
  <w:num w:numId="18">
    <w:abstractNumId w:val="33"/>
  </w:num>
  <w:num w:numId="19">
    <w:abstractNumId w:val="6"/>
  </w:num>
  <w:num w:numId="20">
    <w:abstractNumId w:val="18"/>
  </w:num>
  <w:num w:numId="21">
    <w:abstractNumId w:val="28"/>
  </w:num>
  <w:num w:numId="22">
    <w:abstractNumId w:val="19"/>
  </w:num>
  <w:num w:numId="23">
    <w:abstractNumId w:val="7"/>
  </w:num>
  <w:num w:numId="24">
    <w:abstractNumId w:val="35"/>
  </w:num>
  <w:num w:numId="25">
    <w:abstractNumId w:val="10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29"/>
  </w:num>
  <w:num w:numId="32">
    <w:abstractNumId w:val="21"/>
  </w:num>
  <w:num w:numId="33">
    <w:abstractNumId w:val="32"/>
  </w:num>
  <w:num w:numId="34">
    <w:abstractNumId w:val="27"/>
  </w:num>
  <w:num w:numId="35">
    <w:abstractNumId w:val="36"/>
  </w:num>
  <w:num w:numId="36">
    <w:abstractNumId w:val="24"/>
  </w:num>
  <w:num w:numId="37">
    <w:abstractNumId w:val="25"/>
  </w:num>
  <w:num w:numId="38">
    <w:abstractNumId w:val="31"/>
  </w:num>
  <w:num w:numId="39">
    <w:abstractNumId w:val="37"/>
  </w:num>
  <w:num w:numId="40">
    <w:abstractNumId w:val="34"/>
  </w:num>
  <w:num w:numId="41">
    <w:abstractNumId w:val="30"/>
  </w:num>
  <w:num w:numId="42">
    <w:abstractNumId w:val="14"/>
  </w:num>
  <w:num w:numId="43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B14"/>
    <w:rsid w:val="00001FD3"/>
    <w:rsid w:val="00003CC0"/>
    <w:rsid w:val="00004765"/>
    <w:rsid w:val="00005769"/>
    <w:rsid w:val="00007F95"/>
    <w:rsid w:val="000110AA"/>
    <w:rsid w:val="0001289E"/>
    <w:rsid w:val="000130B6"/>
    <w:rsid w:val="00013FB3"/>
    <w:rsid w:val="0001432C"/>
    <w:rsid w:val="00014E11"/>
    <w:rsid w:val="00016ECA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5A9"/>
    <w:rsid w:val="0007493D"/>
    <w:rsid w:val="00074B74"/>
    <w:rsid w:val="00074E4C"/>
    <w:rsid w:val="00074F58"/>
    <w:rsid w:val="00075CF5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362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E7E"/>
    <w:rsid w:val="00115EBC"/>
    <w:rsid w:val="00117D41"/>
    <w:rsid w:val="00120557"/>
    <w:rsid w:val="00120965"/>
    <w:rsid w:val="0012112D"/>
    <w:rsid w:val="001218DD"/>
    <w:rsid w:val="00122AE4"/>
    <w:rsid w:val="001265F1"/>
    <w:rsid w:val="001303BB"/>
    <w:rsid w:val="00130EBC"/>
    <w:rsid w:val="00131343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F29"/>
    <w:rsid w:val="0024631D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1AD0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24C51"/>
    <w:rsid w:val="00330C71"/>
    <w:rsid w:val="00331DB5"/>
    <w:rsid w:val="00331F0D"/>
    <w:rsid w:val="003340C9"/>
    <w:rsid w:val="003341E5"/>
    <w:rsid w:val="0033424B"/>
    <w:rsid w:val="003342EB"/>
    <w:rsid w:val="003354CC"/>
    <w:rsid w:val="00335548"/>
    <w:rsid w:val="003356F5"/>
    <w:rsid w:val="00335DB3"/>
    <w:rsid w:val="0034300E"/>
    <w:rsid w:val="00343556"/>
    <w:rsid w:val="003437A8"/>
    <w:rsid w:val="0034396D"/>
    <w:rsid w:val="003444C8"/>
    <w:rsid w:val="003445E1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4279"/>
    <w:rsid w:val="003C585E"/>
    <w:rsid w:val="003C6048"/>
    <w:rsid w:val="003C6EF7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A05"/>
    <w:rsid w:val="00434852"/>
    <w:rsid w:val="00435C46"/>
    <w:rsid w:val="0043776D"/>
    <w:rsid w:val="00437C04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8BD"/>
    <w:rsid w:val="004B280D"/>
    <w:rsid w:val="004B4587"/>
    <w:rsid w:val="004B5E36"/>
    <w:rsid w:val="004B6505"/>
    <w:rsid w:val="004B7BBC"/>
    <w:rsid w:val="004B7F9D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500672"/>
    <w:rsid w:val="005020AB"/>
    <w:rsid w:val="0050247B"/>
    <w:rsid w:val="00502BF9"/>
    <w:rsid w:val="00502D65"/>
    <w:rsid w:val="00502EAD"/>
    <w:rsid w:val="005043A1"/>
    <w:rsid w:val="0050604F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51A6"/>
    <w:rsid w:val="005255DE"/>
    <w:rsid w:val="00525811"/>
    <w:rsid w:val="0052589F"/>
    <w:rsid w:val="00525BDE"/>
    <w:rsid w:val="0052656A"/>
    <w:rsid w:val="0053002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94"/>
    <w:rsid w:val="005C47A1"/>
    <w:rsid w:val="005C51D0"/>
    <w:rsid w:val="005C622B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11C1"/>
    <w:rsid w:val="006428E2"/>
    <w:rsid w:val="00645EB2"/>
    <w:rsid w:val="00646675"/>
    <w:rsid w:val="00646A32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E25"/>
    <w:rsid w:val="00697535"/>
    <w:rsid w:val="00697A9F"/>
    <w:rsid w:val="00697C73"/>
    <w:rsid w:val="006A07EF"/>
    <w:rsid w:val="006A1585"/>
    <w:rsid w:val="006A1ED0"/>
    <w:rsid w:val="006A1F07"/>
    <w:rsid w:val="006A21E9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8AC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1073E"/>
    <w:rsid w:val="00710F73"/>
    <w:rsid w:val="00711DF2"/>
    <w:rsid w:val="007123A2"/>
    <w:rsid w:val="007125DE"/>
    <w:rsid w:val="00713074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3A2A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6FC8"/>
    <w:rsid w:val="00767471"/>
    <w:rsid w:val="007711BF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0D8F"/>
    <w:rsid w:val="007C1377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06E6D"/>
    <w:rsid w:val="0080739B"/>
    <w:rsid w:val="008075B9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773C"/>
    <w:rsid w:val="00860132"/>
    <w:rsid w:val="00861FB0"/>
    <w:rsid w:val="008620F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36CD"/>
    <w:rsid w:val="008C475F"/>
    <w:rsid w:val="008C597B"/>
    <w:rsid w:val="008C5C9E"/>
    <w:rsid w:val="008C6951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F55"/>
    <w:rsid w:val="008F06D9"/>
    <w:rsid w:val="008F0ECD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A791D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86906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CB7"/>
    <w:rsid w:val="00B61C8B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773E9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D70E9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9B0"/>
    <w:rsid w:val="00C21908"/>
    <w:rsid w:val="00C21F42"/>
    <w:rsid w:val="00C22C09"/>
    <w:rsid w:val="00C25BC7"/>
    <w:rsid w:val="00C30E40"/>
    <w:rsid w:val="00C31254"/>
    <w:rsid w:val="00C3474F"/>
    <w:rsid w:val="00C365EE"/>
    <w:rsid w:val="00C40CC1"/>
    <w:rsid w:val="00C41D0E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306E"/>
    <w:rsid w:val="00D03B5D"/>
    <w:rsid w:val="00D03C60"/>
    <w:rsid w:val="00D10673"/>
    <w:rsid w:val="00D115F6"/>
    <w:rsid w:val="00D13DB4"/>
    <w:rsid w:val="00D14AD5"/>
    <w:rsid w:val="00D22B81"/>
    <w:rsid w:val="00D235D0"/>
    <w:rsid w:val="00D24CD1"/>
    <w:rsid w:val="00D25BD7"/>
    <w:rsid w:val="00D2608F"/>
    <w:rsid w:val="00D308D5"/>
    <w:rsid w:val="00D31BBB"/>
    <w:rsid w:val="00D31C8A"/>
    <w:rsid w:val="00D32473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3FE1"/>
    <w:rsid w:val="00D754D4"/>
    <w:rsid w:val="00D80F2A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A0FC1"/>
    <w:rsid w:val="00DA1C87"/>
    <w:rsid w:val="00DA20FA"/>
    <w:rsid w:val="00DA2817"/>
    <w:rsid w:val="00DA2E3C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46AE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233C8"/>
    <w:rsid w:val="00E26495"/>
    <w:rsid w:val="00E26EA9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233C"/>
    <w:rsid w:val="00E42715"/>
    <w:rsid w:val="00E42EBE"/>
    <w:rsid w:val="00E45DD9"/>
    <w:rsid w:val="00E470C0"/>
    <w:rsid w:val="00E470FB"/>
    <w:rsid w:val="00E47187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2090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438E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592F0-F684-413C-9030-C43A0A2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CB77A-C28D-46A6-8742-780E3A6AE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AF6FB-B9E8-4065-92D4-58C40A7B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42</cp:revision>
  <cp:lastPrinted>2019-06-25T07:30:00Z</cp:lastPrinted>
  <dcterms:created xsi:type="dcterms:W3CDTF">2019-04-10T08:11:00Z</dcterms:created>
  <dcterms:modified xsi:type="dcterms:W3CDTF">2019-06-25T07:31:00Z</dcterms:modified>
</cp:coreProperties>
</file>