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2672"/>
      </w:tblGrid>
      <w:tr w:rsidR="00C43C4F" w:rsidRPr="00C43C4F" w:rsidTr="001A0A74">
        <w:trPr>
          <w:trHeight w:val="31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3C4F" w:rsidRPr="00F449F7" w:rsidRDefault="00C43C4F" w:rsidP="00C43C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bookmarkStart w:id="0" w:name="_GoBack" w:colFirst="0" w:colLast="0"/>
            <w:r w:rsidRPr="00F449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Kurs EUR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3C4F" w:rsidRPr="00F449F7" w:rsidRDefault="00C43C4F" w:rsidP="00C43C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4,</w:t>
            </w:r>
            <w:r w:rsidR="0083352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3307</w:t>
            </w:r>
          </w:p>
        </w:tc>
      </w:tr>
      <w:tr w:rsidR="00C43C4F" w:rsidRPr="00C43C4F" w:rsidTr="001A0A74">
        <w:trPr>
          <w:trHeight w:val="45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F" w:rsidRPr="00F449F7" w:rsidRDefault="00C43C4F" w:rsidP="00C43C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Priorytet/Działanie/Poddziałanie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4F" w:rsidRPr="00F449F7" w:rsidRDefault="00C43C4F" w:rsidP="00C43C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Limit „L”</w:t>
            </w:r>
          </w:p>
        </w:tc>
      </w:tr>
      <w:tr w:rsidR="007F7FCC" w:rsidRPr="00C43C4F" w:rsidTr="009D4CD9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 Przedsiębiorstwa i innowacje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9D4CD9">
              <w:rPr>
                <w:rFonts w:ascii="Calibri" w:hAnsi="Calibri" w:cs="Calibri"/>
                <w:b/>
                <w:sz w:val="20"/>
                <w:szCs w:val="20"/>
              </w:rPr>
              <w:t>697 551 382,05</w:t>
            </w:r>
          </w:p>
        </w:tc>
      </w:tr>
      <w:tr w:rsidR="007F7FCC" w:rsidRPr="00C43C4F" w:rsidTr="009D4CD9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1.1 Wzmacnianie potencjału B+R i wdrożeniowego uczelni i jednostek naukowych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72 155 536,11</w:t>
            </w:r>
          </w:p>
        </w:tc>
      </w:tr>
      <w:tr w:rsidR="007F7FCC" w:rsidRPr="00C43C4F" w:rsidTr="009D4CD9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1.2 Innowacyjne przedsiębiorstwa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315 574 988,22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1.2.1 Innowacyjne przedsiębiorstwa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281 303 268,09</w:t>
            </w:r>
          </w:p>
        </w:tc>
      </w:tr>
      <w:tr w:rsidR="007F7FCC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1.2.2 Innowacyjne przedsiębiorstwa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34 271 720,13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1.3 Rozwój przedsiębiorczości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110 328 400,53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1.3.1 Rozwój przedsiębiorczości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29 499 853,50</w:t>
            </w:r>
          </w:p>
        </w:tc>
      </w:tr>
      <w:tr w:rsidR="007F7FCC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1.3.2 Rozwój przedsiębiorczości – ZIT Wrocławskiego Obszaru Funkcjonalnego 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43 642 837,54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1.3.3 Rozwój przedsiębiorczości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13 727 143,74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1.3.4 Rozwój przedsiębiorczości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23 458 565,75</w:t>
            </w:r>
          </w:p>
        </w:tc>
      </w:tr>
      <w:tr w:rsidR="007F7FCC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1.4 Internacjonalizacja przedsiębiorstw</w:t>
            </w: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 przedsiębiorczość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14 042 144,29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1.4.1 Internacjonalizacja przedsiębiorstw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13 649 602,53</w:t>
            </w:r>
          </w:p>
        </w:tc>
      </w:tr>
      <w:tr w:rsidR="007F7FCC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1.4.2 Internacjonalizacja przedsiębiorstw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392 541,76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1.5. Rozwój produktów i usług w MŚP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185 450 312,91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1.5.1 Rozwój produktów i usług w MŚP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158 629 486,27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1.5.2 Rozwój produktów i usług w MŚP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26 820 826,64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2. Technologie informacyjno-komunikacyjne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9D4CD9">
              <w:rPr>
                <w:rFonts w:ascii="Calibri" w:hAnsi="Calibri" w:cs="Calibri"/>
                <w:b/>
                <w:sz w:val="20"/>
                <w:szCs w:val="20"/>
              </w:rPr>
              <w:t>100 499 767,89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2.1. E-usługi publiczne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100 499 767,89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2.1.1 E-usługi publiczne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66 442 040,15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2.1.2 E-usługi publiczne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27 295 753,95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2.1.3 E-usługi publiczne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4 025 236,78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2.1.4 E-usługi publiczne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2 736 737,00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3. Gospodarka niskoemisyjna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9D4CD9">
              <w:rPr>
                <w:rFonts w:ascii="Calibri" w:hAnsi="Calibri" w:cs="Calibri"/>
                <w:b/>
                <w:sz w:val="20"/>
                <w:szCs w:val="20"/>
              </w:rPr>
              <w:t>496 270 541,54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3.1. Produkcja i dystrybucja energii ze źródeł odnawialnych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30 663 450,15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3.2. Efektywność energetyczna w MŚP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25 349 221,47</w:t>
            </w:r>
          </w:p>
        </w:tc>
      </w:tr>
      <w:tr w:rsidR="007F7FCC" w:rsidRPr="00C43C4F" w:rsidTr="007F7FCC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3.3. Efektywność energetyczna w budynkach użyteczności publicznej i sektorze mieszkaniowym</w:t>
            </w: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 i podmiejski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223 351 088,09</w:t>
            </w:r>
          </w:p>
        </w:tc>
      </w:tr>
      <w:tr w:rsidR="007F7FCC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3.3.1 Efektywność energetyczna w budynkach użyteczności publicznej i sektorze mieszkaniowym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132 416 897,14</w:t>
            </w:r>
          </w:p>
        </w:tc>
      </w:tr>
      <w:tr w:rsidR="007F7FCC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3.3.2 Efektywność energetyczna w budynkach użyteczności publicznej i sektorze mieszkaniowym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63 120 244,05</w:t>
            </w:r>
          </w:p>
        </w:tc>
      </w:tr>
      <w:tr w:rsidR="007F7FCC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3.3.3 Efektywność energetyczna w budynkach użyteczności publicznej i sektorze mieszkaniowym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11 369 214,41</w:t>
            </w:r>
          </w:p>
        </w:tc>
      </w:tr>
      <w:tr w:rsidR="007F7FCC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3.3.4 Efektywność energetyczna w budynkach użyteczności publicznej i sektorze mieszkaniowym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16 444 732,48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3.4. Wdrażanie strategii niskoemisyjnych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158 669 907,40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3.4.1 Wdrażanie strategii niskoemisyjnych -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66 233 058,20</w:t>
            </w:r>
          </w:p>
        </w:tc>
      </w:tr>
      <w:tr w:rsidR="007F7FCC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3.4.2 Wdrażanie strategii niskoemisyjnych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65 120 495,24</w:t>
            </w:r>
          </w:p>
        </w:tc>
      </w:tr>
      <w:tr w:rsidR="007F7FCC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3.4.3 Wdrażanie strategii niskoemisyjnych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7 468 334,01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3.4.4 Wdrażanie strategii niskoemisyjnych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19 848 019,95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3.5. Wysokosprawna kogeneracja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58 236 874,54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4. Środowisko i zasoby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9D4CD9">
              <w:rPr>
                <w:rFonts w:ascii="Calibri" w:hAnsi="Calibri" w:cs="Calibri"/>
                <w:b/>
                <w:sz w:val="20"/>
                <w:szCs w:val="20"/>
              </w:rPr>
              <w:t>251 145 025,45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4.1. Gospodarka odpadami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71 595 429,77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4.2. Gospodarka wodno-ściekowa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79 055 564,10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4.2.1 Gospodarka wodno-ściekowa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34 169 377,69</w:t>
            </w:r>
          </w:p>
        </w:tc>
      </w:tr>
      <w:tr w:rsidR="007F7FCC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4.2.2 Gospodarka wodno-ściekowa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14 400 312,02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4.2.3 Gospodarka wodno-ściekowa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2 489 102,11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4.2.4 Gospodarka wodno-ściekowa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27 996 772,28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4.3. Dziedzictwo kulturowe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18 450 060,19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4.3.1 Dziedzictwo kulturowe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11 291 552,98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4.3.2 Dziedzictwo kulturowe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1 551 926,44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4.3.3 Dziedzictwo kulturowe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1 542 818,43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4.3.4 Dziedzictwo kulturowe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4 063 762,34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4.4. Ochrona i udostępnianie zasobów przyrodniczych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34 145 450,47</w:t>
            </w:r>
          </w:p>
        </w:tc>
      </w:tr>
      <w:tr w:rsidR="007F7FCC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4.4.1 Ochrona i udostępnianie zasobów przyrodniczych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14 214 792,88</w:t>
            </w:r>
          </w:p>
        </w:tc>
      </w:tr>
      <w:tr w:rsidR="007F7FCC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4.4.2 Ochrona i udostępnianie zasobów przyrodniczych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8 776 984,86</w:t>
            </w:r>
          </w:p>
        </w:tc>
      </w:tr>
      <w:tr w:rsidR="007F7FCC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4.4.3 Ochrona i udostępnianie zasobów przyrodniczych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2 507 842,36</w:t>
            </w:r>
          </w:p>
        </w:tc>
      </w:tr>
      <w:tr w:rsidR="007F7FCC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4.4.4 Ochrona i udostępnianie zasobów przyrodniczych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8 645 830,36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4.5. Bezpieczeństwo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47 898 520,92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4.5.1 Bezpieczeństwo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27 781 741,94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4.5.2 Bezpieczeństwo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20 116 778,97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5. Transport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9D4CD9">
              <w:rPr>
                <w:rFonts w:ascii="Calibri" w:hAnsi="Calibri" w:cs="Calibri"/>
                <w:b/>
                <w:sz w:val="20"/>
                <w:szCs w:val="20"/>
              </w:rPr>
              <w:t>412 825 633,74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5.1. Drogowa dostępność transportowa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162 693 413,81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5.1.1 Drogowa dostępność transportowa 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143 525 602,83</w:t>
            </w:r>
          </w:p>
        </w:tc>
      </w:tr>
      <w:tr w:rsidR="007F7FCC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5.1.2 Drogowa dostępność transportowa 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20 533 599,47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5.1.3 Drogowa dostępność transportowa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-1 545 458,86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5.1.4 Drogowa dostępność transportowa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179 670,37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5.2. System transportu kolejowego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250 132 219,93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5.2.1 System transportu kolejowego 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199 449 549,62</w:t>
            </w:r>
          </w:p>
        </w:tc>
      </w:tr>
      <w:tr w:rsidR="007F7FCC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5.2.2 System transportu kolejowego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30 483 068,98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5.2.3 System transportu kolejowego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2 647 405,72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5.2.4 System transportu kolejowego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17 552 195,62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6. Infrastruktura spójności społecznej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9D4CD9">
              <w:rPr>
                <w:rFonts w:ascii="Calibri" w:hAnsi="Calibri" w:cs="Calibri"/>
                <w:b/>
                <w:sz w:val="20"/>
                <w:szCs w:val="20"/>
              </w:rPr>
              <w:t>172 385 655,44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6.1. Inwestycje w infrastrukturę społeczną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21 132 604,39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6.1.1 Inwestycje w infrastrukturę społeczną-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6 185 882,58</w:t>
            </w:r>
          </w:p>
        </w:tc>
      </w:tr>
      <w:tr w:rsidR="007F7FCC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6.1.2 Inwestycje w infrastrukturę społeczną-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1 563 386,88</w:t>
            </w:r>
          </w:p>
        </w:tc>
      </w:tr>
      <w:tr w:rsidR="007F7FCC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6.1.3 Inwestycje w infrastrukturę społeczną-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421 309,87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6.1.4 Inwestycje w infrastrukturę społeczną-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12 962 025,06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6.2. Inwestycje w infrastrukturę zdrowotną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29 809 854,65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6.3. Rewitalizacja zdegradowanych obszarów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121 443 196,40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6.3.1 Rewitalizacja zdegradowanych obszarów-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67 895 947,88</w:t>
            </w:r>
          </w:p>
        </w:tc>
      </w:tr>
      <w:tr w:rsidR="007F7FCC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6.3.2 Rewitalizacja zdegradowanych obszarów- ZIT Wrocławskiego Obszaru Funkcjonalnego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24 407 240,45</w:t>
            </w:r>
          </w:p>
        </w:tc>
      </w:tr>
      <w:tr w:rsidR="007F7FCC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6.3.3 Rewitalizacja zdegradowanych obszarów 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12 912 162,69</w:t>
            </w:r>
          </w:p>
        </w:tc>
      </w:tr>
      <w:tr w:rsidR="007F7FCC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6.3.4 Rewitalizacja zdegradowanych obszarów-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16 227 845,38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7. Infrastruktura edukacyjna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9D4CD9">
              <w:rPr>
                <w:rFonts w:ascii="Calibri" w:hAnsi="Calibri" w:cs="Calibri"/>
                <w:b/>
                <w:sz w:val="20"/>
                <w:szCs w:val="20"/>
              </w:rPr>
              <w:t>37 129 448,44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7.1. Inwestycje w edukację przedszkolną, podstawową i gimnazjalną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14 686 413,03</w:t>
            </w:r>
          </w:p>
        </w:tc>
      </w:tr>
      <w:tr w:rsidR="007F7FCC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7.1.1 Inwestycje w edukację przedszkolną, podstawową i gimnazjalną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8 961 483,26</w:t>
            </w:r>
          </w:p>
        </w:tc>
      </w:tr>
      <w:tr w:rsidR="007F7FCC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7.1.2 Inwestycje w edukację przedszkolną, podstawową i gimnazjalną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-87 360,46</w:t>
            </w:r>
          </w:p>
        </w:tc>
      </w:tr>
      <w:tr w:rsidR="007F7FCC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7.1.3 Inwestycje w edukację przedszkolną, podstawową i gimnazjalną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2 096 472,62</w:t>
            </w:r>
          </w:p>
        </w:tc>
      </w:tr>
      <w:tr w:rsidR="007F7FCC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7.1.4 Inwestycje w edukację przedszkolną, podstawową i gimnazjalną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3 715 817,62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7.2. Inwestycje w edukację ponadgimnazjalną, w tym zawodową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22 443 035,42</w:t>
            </w:r>
          </w:p>
        </w:tc>
      </w:tr>
      <w:tr w:rsidR="007F7FCC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7.2.1 Inwestycje w edukację ponadgimnazjalną w tym zawodową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7 857 375,39</w:t>
            </w:r>
          </w:p>
        </w:tc>
      </w:tr>
      <w:tr w:rsidR="007F7FCC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7.2.2 Inwestycje w edukację ponadgimnazjalną w tym zawodową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9 977 954,14</w:t>
            </w:r>
          </w:p>
        </w:tc>
      </w:tr>
      <w:tr w:rsidR="007F7FCC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7.2.3 Inwestycje w edukację ponadgimnazjalną w tym zawodową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4 167 704,43</w:t>
            </w:r>
          </w:p>
        </w:tc>
      </w:tr>
      <w:tr w:rsidR="007F7FCC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7.2.4 Inwestycje w edukację ponadgimnazjalną w tym zawodową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FCC" w:rsidRPr="009D4CD9" w:rsidRDefault="007F7FCC" w:rsidP="007F7F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4CD9">
              <w:rPr>
                <w:rFonts w:ascii="Calibri" w:hAnsi="Calibri" w:cs="Calibri"/>
                <w:sz w:val="20"/>
                <w:szCs w:val="20"/>
              </w:rPr>
              <w:t>440 001,46</w:t>
            </w:r>
          </w:p>
        </w:tc>
      </w:tr>
      <w:tr w:rsidR="007F7FCC" w:rsidRPr="00C43C4F" w:rsidTr="007F7FCC">
        <w:trPr>
          <w:trHeight w:val="311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8. Rynek pracy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7F7FCC" w:rsidRPr="007F7FCC" w:rsidRDefault="007F7FCC" w:rsidP="009D4CD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F7F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427 576 971,42</w:t>
            </w:r>
          </w:p>
        </w:tc>
      </w:tr>
      <w:tr w:rsidR="007F7FCC" w:rsidRPr="00C43C4F" w:rsidTr="001A0A74">
        <w:trPr>
          <w:trHeight w:val="25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center"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8.1. Projekty powiatowych urzędów pracy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noWrap/>
            <w:vAlign w:val="center"/>
          </w:tcPr>
          <w:p w:rsidR="007F7FCC" w:rsidRPr="007F7FCC" w:rsidRDefault="007F7FCC" w:rsidP="009D4C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FCC">
              <w:rPr>
                <w:rFonts w:ascii="Calibri" w:hAnsi="Calibri" w:cs="Calibri"/>
                <w:color w:val="000000"/>
                <w:sz w:val="20"/>
                <w:szCs w:val="20"/>
              </w:rPr>
              <w:t>189 634 133,36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8.2. Wsparcie osób poszukujących pracy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7F7FCC" w:rsidRPr="007F7FCC" w:rsidRDefault="007F7FCC" w:rsidP="009D4C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FCC">
              <w:rPr>
                <w:rFonts w:ascii="Calibri" w:hAnsi="Calibri" w:cs="Calibri"/>
                <w:color w:val="000000"/>
                <w:sz w:val="20"/>
                <w:szCs w:val="20"/>
              </w:rPr>
              <w:t>31 203 279,35</w:t>
            </w:r>
          </w:p>
        </w:tc>
      </w:tr>
      <w:tr w:rsidR="007F7FCC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8.3. Samozatrudnienie, przedsiębiorczość oraz tworzenie nowych miejsc pracy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7F7FCC" w:rsidRPr="007F7FCC" w:rsidRDefault="007F7FCC" w:rsidP="009D4C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FCC">
              <w:rPr>
                <w:rFonts w:ascii="Calibri" w:hAnsi="Calibri" w:cs="Calibri"/>
                <w:color w:val="000000"/>
                <w:sz w:val="20"/>
                <w:szCs w:val="20"/>
              </w:rPr>
              <w:t>47 891 409,46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8.4. Godzenie życia zawodowego i prywatnego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7F7FCC" w:rsidRPr="007F7FCC" w:rsidRDefault="007F7FCC" w:rsidP="009D4C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FCC">
              <w:rPr>
                <w:rFonts w:ascii="Calibri" w:hAnsi="Calibri" w:cs="Calibri"/>
                <w:color w:val="000000"/>
                <w:sz w:val="20"/>
                <w:szCs w:val="20"/>
              </w:rPr>
              <w:t>58 927 506,01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8.4.1 Godzenie życia zawodowego i prywatnego – konkursy horyzontalne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CC" w:rsidRPr="007F7FCC" w:rsidRDefault="007F7FCC" w:rsidP="009D4C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FCC">
              <w:rPr>
                <w:rFonts w:ascii="Calibri" w:hAnsi="Calibri" w:cs="Calibri"/>
                <w:color w:val="000000"/>
                <w:sz w:val="20"/>
                <w:szCs w:val="20"/>
              </w:rPr>
              <w:t>54 431 290,48</w:t>
            </w:r>
          </w:p>
        </w:tc>
      </w:tr>
      <w:tr w:rsidR="007F7FCC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8.4.2 Godzenie życia zawodowego i prywatnego -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CC" w:rsidRPr="007F7FCC" w:rsidRDefault="007F7FCC" w:rsidP="009D4C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FCC">
              <w:rPr>
                <w:rFonts w:ascii="Calibri" w:hAnsi="Calibri" w:cs="Calibri"/>
                <w:color w:val="000000"/>
                <w:sz w:val="20"/>
                <w:szCs w:val="20"/>
              </w:rPr>
              <w:t>2 347 368,59</w:t>
            </w:r>
          </w:p>
        </w:tc>
      </w:tr>
      <w:tr w:rsidR="007F7FCC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8.4.3 Godzenie życia zawodowego i prywatnego 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CC" w:rsidRPr="007F7FCC" w:rsidRDefault="007F7FCC" w:rsidP="009D4C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FCC">
              <w:rPr>
                <w:rFonts w:ascii="Calibri" w:hAnsi="Calibri" w:cs="Calibri"/>
                <w:color w:val="000000"/>
                <w:sz w:val="20"/>
                <w:szCs w:val="20"/>
              </w:rPr>
              <w:t>1 578 477,91</w:t>
            </w:r>
          </w:p>
        </w:tc>
      </w:tr>
      <w:tr w:rsidR="007F7FCC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8.4.4 Godzenie życia zawodowego i prywatnego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CC" w:rsidRPr="007F7FCC" w:rsidRDefault="007F7FCC" w:rsidP="009D4C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FCC">
              <w:rPr>
                <w:rFonts w:ascii="Calibri" w:hAnsi="Calibri" w:cs="Calibri"/>
                <w:color w:val="000000"/>
                <w:sz w:val="20"/>
                <w:szCs w:val="20"/>
              </w:rPr>
              <w:t>570 369,03</w:t>
            </w:r>
          </w:p>
        </w:tc>
      </w:tr>
      <w:tr w:rsidR="007F7FCC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8.5. Przystosowanie do zmian zachodzących w gospodarce w ramach działań </w:t>
            </w:r>
            <w:proofErr w:type="spellStart"/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outplacementowych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7F7FCC" w:rsidRPr="007F7FCC" w:rsidRDefault="007F7FCC" w:rsidP="009D4C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FCC">
              <w:rPr>
                <w:rFonts w:ascii="Calibri" w:hAnsi="Calibri" w:cs="Calibri"/>
                <w:color w:val="000000"/>
                <w:sz w:val="20"/>
                <w:szCs w:val="20"/>
              </w:rPr>
              <w:t>8 643 599,48</w:t>
            </w:r>
          </w:p>
        </w:tc>
      </w:tr>
      <w:tr w:rsidR="007F7FCC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8.6. Zwiększenie konkurencyjności przedsiębiorstw i przedsiębiorców z sektora MMŚP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7F7FCC" w:rsidRPr="007F7FCC" w:rsidRDefault="007F7FCC" w:rsidP="009D4C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FCC">
              <w:rPr>
                <w:rFonts w:ascii="Calibri" w:hAnsi="Calibri" w:cs="Calibri"/>
                <w:color w:val="000000"/>
                <w:sz w:val="20"/>
                <w:szCs w:val="20"/>
              </w:rPr>
              <w:t>27 113 194,06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8.7. Aktywne i zdrowe starzenie się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7F7FCC" w:rsidRPr="007F7FCC" w:rsidRDefault="007F7FCC" w:rsidP="009D4C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FCC">
              <w:rPr>
                <w:rFonts w:ascii="Calibri" w:hAnsi="Calibri" w:cs="Calibri"/>
                <w:color w:val="000000"/>
                <w:sz w:val="20"/>
                <w:szCs w:val="20"/>
              </w:rPr>
              <w:t>64 163 849,70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9. Włączenie społeczne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7F7FCC" w:rsidRPr="007F7FCC" w:rsidRDefault="007F7FCC" w:rsidP="009D4CD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F7F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331 728 786,26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9.1. Aktywna integracja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7F7FCC" w:rsidRPr="007F7FCC" w:rsidRDefault="007F7FCC" w:rsidP="009D4C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FCC">
              <w:rPr>
                <w:rFonts w:ascii="Calibri" w:hAnsi="Calibri" w:cs="Calibri"/>
                <w:color w:val="000000"/>
                <w:sz w:val="20"/>
                <w:szCs w:val="20"/>
              </w:rPr>
              <w:t>223 238 189,87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9.1.1 Aktywna integracja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CC" w:rsidRPr="007F7FCC" w:rsidRDefault="007F7FCC" w:rsidP="009D4C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FCC">
              <w:rPr>
                <w:rFonts w:ascii="Calibri" w:hAnsi="Calibri" w:cs="Calibri"/>
                <w:color w:val="000000"/>
                <w:sz w:val="20"/>
                <w:szCs w:val="20"/>
              </w:rPr>
              <w:t>221 738 922,09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9.1.2 Aktywna integracja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CC" w:rsidRPr="007F7FCC" w:rsidRDefault="007F7FCC" w:rsidP="009D4C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FCC">
              <w:rPr>
                <w:rFonts w:ascii="Calibri" w:hAnsi="Calibri" w:cs="Calibri"/>
                <w:color w:val="000000"/>
                <w:sz w:val="20"/>
                <w:szCs w:val="20"/>
              </w:rPr>
              <w:t>856 891,10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9.1.3 Aktywna integracja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CC" w:rsidRPr="007F7FCC" w:rsidRDefault="007F7FCC" w:rsidP="009D4C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FCC">
              <w:rPr>
                <w:rFonts w:ascii="Calibri" w:hAnsi="Calibri" w:cs="Calibri"/>
                <w:color w:val="000000"/>
                <w:sz w:val="20"/>
                <w:szCs w:val="20"/>
              </w:rPr>
              <w:t>215 535,49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9.1.4 Aktywna integracja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CC" w:rsidRPr="007F7FCC" w:rsidRDefault="007F7FCC" w:rsidP="009D4C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FCC">
              <w:rPr>
                <w:rFonts w:ascii="Calibri" w:hAnsi="Calibri" w:cs="Calibri"/>
                <w:color w:val="000000"/>
                <w:sz w:val="20"/>
                <w:szCs w:val="20"/>
              </w:rPr>
              <w:t>426 841,19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9.2. Dostęp do wysokiej jakości usług społecznych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7F7FCC" w:rsidRPr="007F7FCC" w:rsidRDefault="007F7FCC" w:rsidP="009D4C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FCC">
              <w:rPr>
                <w:rFonts w:ascii="Calibri" w:hAnsi="Calibri" w:cs="Calibri"/>
                <w:color w:val="000000"/>
                <w:sz w:val="20"/>
                <w:szCs w:val="20"/>
              </w:rPr>
              <w:t>47 954 973,89</w:t>
            </w:r>
          </w:p>
        </w:tc>
      </w:tr>
      <w:tr w:rsidR="007F7FCC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9.2.1 Dostęp do wysokiej jakości usług społecznych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CC" w:rsidRPr="007F7FCC" w:rsidRDefault="007F7FCC" w:rsidP="009D4C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FCC">
              <w:rPr>
                <w:rFonts w:ascii="Calibri" w:hAnsi="Calibri" w:cs="Calibri"/>
                <w:color w:val="000000"/>
                <w:sz w:val="20"/>
                <w:szCs w:val="20"/>
              </w:rPr>
              <w:t>47 315 939,09</w:t>
            </w:r>
          </w:p>
        </w:tc>
      </w:tr>
      <w:tr w:rsidR="007F7FCC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9.2.2 Dostęp do wysokiej jakości usług społecznych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CC" w:rsidRPr="007F7FCC" w:rsidRDefault="007F7FCC" w:rsidP="009D4C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FCC">
              <w:rPr>
                <w:rFonts w:ascii="Calibri" w:hAnsi="Calibri" w:cs="Calibri"/>
                <w:color w:val="000000"/>
                <w:sz w:val="20"/>
                <w:szCs w:val="20"/>
              </w:rPr>
              <w:t>310 198,59</w:t>
            </w:r>
          </w:p>
        </w:tc>
      </w:tr>
      <w:tr w:rsidR="007F7FCC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9.2.3 Dostęp do wysokiej jakości usług społecznych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CC" w:rsidRPr="007F7FCC" w:rsidRDefault="007F7FCC" w:rsidP="009D4C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FCC">
              <w:rPr>
                <w:rFonts w:ascii="Calibri" w:hAnsi="Calibri" w:cs="Calibri"/>
                <w:color w:val="000000"/>
                <w:sz w:val="20"/>
                <w:szCs w:val="20"/>
              </w:rPr>
              <w:t>94 651,05</w:t>
            </w:r>
          </w:p>
        </w:tc>
      </w:tr>
      <w:tr w:rsidR="007F7FCC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9.2.4 Dostęp do wysokiej jakości usług społecznych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CC" w:rsidRPr="007F7FCC" w:rsidRDefault="007F7FCC" w:rsidP="009D4C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FCC">
              <w:rPr>
                <w:rFonts w:ascii="Calibri" w:hAnsi="Calibri" w:cs="Calibri"/>
                <w:color w:val="000000"/>
                <w:sz w:val="20"/>
                <w:szCs w:val="20"/>
              </w:rPr>
              <w:t>234 185,16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9.3. Dostęp do wysokiej jakości usług zdrowotnych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7F7FCC" w:rsidRPr="007F7FCC" w:rsidRDefault="007F7FCC" w:rsidP="009D4C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FCC">
              <w:rPr>
                <w:rFonts w:ascii="Calibri" w:hAnsi="Calibri" w:cs="Calibri"/>
                <w:color w:val="000000"/>
                <w:sz w:val="20"/>
                <w:szCs w:val="20"/>
              </w:rPr>
              <w:t>32 268 911,75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9.4. Wspieranie gospodarki społecznej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7F7FCC" w:rsidRPr="007F7FCC" w:rsidRDefault="007F7FCC" w:rsidP="009D4C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FCC">
              <w:rPr>
                <w:rFonts w:ascii="Calibri" w:hAnsi="Calibri" w:cs="Calibri"/>
                <w:color w:val="000000"/>
                <w:sz w:val="20"/>
                <w:szCs w:val="20"/>
              </w:rPr>
              <w:t>28 266 710,75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10. Edukacja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7F7FCC" w:rsidRPr="007F7FCC" w:rsidRDefault="007F7FCC" w:rsidP="009D4CD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F7F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269 106 030,88</w:t>
            </w:r>
          </w:p>
        </w:tc>
      </w:tr>
      <w:tr w:rsidR="007F7FCC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10.1. Zapewnienie równego dostępu do wysokiej jakości edukacji przedszkolnej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7F7FCC" w:rsidRPr="007F7FCC" w:rsidRDefault="007F7FCC" w:rsidP="009D4C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FCC">
              <w:rPr>
                <w:rFonts w:ascii="Calibri" w:hAnsi="Calibri" w:cs="Calibri"/>
                <w:color w:val="000000"/>
                <w:sz w:val="20"/>
                <w:szCs w:val="20"/>
              </w:rPr>
              <w:t>49 157 772,60</w:t>
            </w:r>
          </w:p>
        </w:tc>
      </w:tr>
      <w:tr w:rsidR="007F7FCC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10.1.1 Zapewnienie równego dostępu do wysokiej jakości edukacji przedszkolnej – konkursy horyzontalne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CC" w:rsidRPr="007F7FCC" w:rsidRDefault="007F7FCC" w:rsidP="009D4C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FCC">
              <w:rPr>
                <w:rFonts w:ascii="Calibri" w:hAnsi="Calibri" w:cs="Calibri"/>
                <w:color w:val="000000"/>
                <w:sz w:val="20"/>
                <w:szCs w:val="20"/>
              </w:rPr>
              <w:t>21 277 842,95</w:t>
            </w:r>
          </w:p>
        </w:tc>
      </w:tr>
      <w:tr w:rsidR="007F7FCC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10.1.2 Zapewnienie równego dostępu do wysokiej jakości edukacji przedszkolnej- ZIT Wrocławskiego Obszaru Funkcjonalnego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CC" w:rsidRPr="007F7FCC" w:rsidRDefault="007F7FCC" w:rsidP="009D4C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FCC">
              <w:rPr>
                <w:rFonts w:ascii="Calibri" w:hAnsi="Calibri" w:cs="Calibri"/>
                <w:color w:val="000000"/>
                <w:sz w:val="20"/>
                <w:szCs w:val="20"/>
              </w:rPr>
              <w:t>7 748 132,51</w:t>
            </w:r>
          </w:p>
        </w:tc>
      </w:tr>
      <w:tr w:rsidR="007F7FCC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10.1.3 Zapewnienie równego dostępu do wysokiej jakości edukacji przedszkolnej-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CC" w:rsidRPr="007F7FCC" w:rsidRDefault="007F7FCC" w:rsidP="009D4C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FCC">
              <w:rPr>
                <w:rFonts w:ascii="Calibri" w:hAnsi="Calibri" w:cs="Calibri"/>
                <w:color w:val="000000"/>
                <w:sz w:val="20"/>
                <w:szCs w:val="20"/>
              </w:rPr>
              <w:t>11 805 227,54</w:t>
            </w:r>
          </w:p>
        </w:tc>
      </w:tr>
      <w:tr w:rsidR="007F7FCC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10.1.4 Zapewnienie równego dostępu do wysokiej jakości edukacji przedszkolnej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CC" w:rsidRPr="007F7FCC" w:rsidRDefault="007F7FCC" w:rsidP="009D4C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FCC">
              <w:rPr>
                <w:rFonts w:ascii="Calibri" w:hAnsi="Calibri" w:cs="Calibri"/>
                <w:color w:val="000000"/>
                <w:sz w:val="20"/>
                <w:szCs w:val="20"/>
              </w:rPr>
              <w:t>8 326 569,60</w:t>
            </w:r>
          </w:p>
        </w:tc>
      </w:tr>
      <w:tr w:rsidR="007F7FCC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10.2. Zapewnienie równego dostępu do wysokiej jakości edukacji podstawowej, gimnazjalnej i ponadgimnazjalnej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7F7FCC" w:rsidRPr="007F7FCC" w:rsidRDefault="007F7FCC" w:rsidP="009D4C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FCC">
              <w:rPr>
                <w:rFonts w:ascii="Calibri" w:hAnsi="Calibri" w:cs="Calibri"/>
                <w:color w:val="000000"/>
                <w:sz w:val="20"/>
                <w:szCs w:val="20"/>
              </w:rPr>
              <w:t>102 267 908,94</w:t>
            </w:r>
          </w:p>
        </w:tc>
      </w:tr>
      <w:tr w:rsidR="007F7FCC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10.2.1 Zapewnienie równego dostępu do wysokiej jakości edukacji podstawowej, gimnazjalnej i ponadgimnazjalnej – konkursy horyzontalne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CC" w:rsidRPr="007F7FCC" w:rsidRDefault="007F7FCC" w:rsidP="009D4C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FCC">
              <w:rPr>
                <w:rFonts w:ascii="Calibri" w:hAnsi="Calibri" w:cs="Calibri"/>
                <w:color w:val="000000"/>
                <w:sz w:val="20"/>
                <w:szCs w:val="20"/>
              </w:rPr>
              <w:t>40 380 097,31</w:t>
            </w:r>
          </w:p>
        </w:tc>
      </w:tr>
      <w:tr w:rsidR="007F7FCC" w:rsidRPr="00C43C4F" w:rsidTr="007F7FCC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10.2.2 Zapewnienie równego dostępu do wysokiej jakości edukacji podstawowej, gimnazjalnej i ponadgimnazjalnej - ZIT Wrocławskiego Obszaru Funkcjonalnego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CC" w:rsidRPr="007F7FCC" w:rsidRDefault="007F7FCC" w:rsidP="009D4C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FCC">
              <w:rPr>
                <w:rFonts w:ascii="Calibri" w:hAnsi="Calibri" w:cs="Calibri"/>
                <w:color w:val="000000"/>
                <w:sz w:val="20"/>
                <w:szCs w:val="20"/>
              </w:rPr>
              <w:t>25 845 973,75</w:t>
            </w:r>
          </w:p>
        </w:tc>
      </w:tr>
      <w:tr w:rsidR="007F7FCC" w:rsidRPr="00C43C4F" w:rsidTr="007F7FCC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10.2.3 Zapewnienie równego dostępu do wysokiej jakości edukacji podstawowej, gimnazjalnej i ponadgimnazjalnej 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CC" w:rsidRPr="007F7FCC" w:rsidRDefault="007F7FCC" w:rsidP="009D4C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FCC">
              <w:rPr>
                <w:rFonts w:ascii="Calibri" w:hAnsi="Calibri" w:cs="Calibri"/>
                <w:color w:val="000000"/>
                <w:sz w:val="20"/>
                <w:szCs w:val="20"/>
              </w:rPr>
              <w:t>14 878 806,18</w:t>
            </w:r>
          </w:p>
        </w:tc>
      </w:tr>
      <w:tr w:rsidR="007F7FCC" w:rsidRPr="00C43C4F" w:rsidTr="007F7FCC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10.2.4 Zapewnienie równego dostępu do wysokiej jakości edukacji podstawowej, gimnazjalnej i ponadgimnazjalnej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CC" w:rsidRPr="007F7FCC" w:rsidRDefault="007F7FCC" w:rsidP="009D4C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FCC">
              <w:rPr>
                <w:rFonts w:ascii="Calibri" w:hAnsi="Calibri" w:cs="Calibri"/>
                <w:color w:val="000000"/>
                <w:sz w:val="20"/>
                <w:szCs w:val="20"/>
              </w:rPr>
              <w:t>21 163 031,70</w:t>
            </w:r>
          </w:p>
        </w:tc>
      </w:tr>
      <w:tr w:rsidR="007F7FCC" w:rsidRPr="00C43C4F" w:rsidTr="007F7FC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10.3. Poprawa dostępności i wspieranie uczenia się przez całe życie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7F7FCC" w:rsidRPr="007F7FCC" w:rsidRDefault="007F7FCC" w:rsidP="009D4C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FCC">
              <w:rPr>
                <w:rFonts w:ascii="Calibri" w:hAnsi="Calibri" w:cs="Calibri"/>
                <w:color w:val="000000"/>
                <w:sz w:val="20"/>
                <w:szCs w:val="20"/>
              </w:rPr>
              <w:t>7 344 540,85</w:t>
            </w:r>
          </w:p>
        </w:tc>
      </w:tr>
      <w:tr w:rsidR="007F7FCC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10.4. Dostosowanie systemów kształcenia i szkolenia zawodowego do potrzeb rynku pracy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7F7FCC" w:rsidRPr="007F7FCC" w:rsidRDefault="007F7FCC" w:rsidP="009D4C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FCC">
              <w:rPr>
                <w:rFonts w:ascii="Calibri" w:hAnsi="Calibri" w:cs="Calibri"/>
                <w:color w:val="000000"/>
                <w:sz w:val="20"/>
                <w:szCs w:val="20"/>
              </w:rPr>
              <w:t>110 335 808,49</w:t>
            </w:r>
          </w:p>
        </w:tc>
      </w:tr>
      <w:tr w:rsidR="007F7FCC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F7FCC" w:rsidRPr="00F449F7" w:rsidRDefault="007F7FCC" w:rsidP="007F7F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10.4.1 Dostosowanie systemów kształcenia i szkolenia zawodowego do potrzeb rynku pracy 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CC" w:rsidRPr="007F7FCC" w:rsidRDefault="007F7FCC" w:rsidP="009D4C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FCC">
              <w:rPr>
                <w:rFonts w:ascii="Calibri" w:hAnsi="Calibri" w:cs="Calibri"/>
                <w:color w:val="000000"/>
                <w:sz w:val="20"/>
                <w:szCs w:val="20"/>
              </w:rPr>
              <w:t>81 044 206,31</w:t>
            </w:r>
          </w:p>
        </w:tc>
      </w:tr>
      <w:tr w:rsidR="007F7FCC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F7FCC" w:rsidRPr="00C43C4F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10.4.2 Dostosowanie systemów kształcenia i szkolenia zawodowego do potrzeb rynku pracy -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CC" w:rsidRPr="007F7FCC" w:rsidRDefault="007F7FCC" w:rsidP="009D4C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FCC">
              <w:rPr>
                <w:rFonts w:ascii="Calibri" w:hAnsi="Calibri" w:cs="Calibri"/>
                <w:color w:val="000000"/>
                <w:sz w:val="20"/>
                <w:szCs w:val="20"/>
              </w:rPr>
              <w:t>11 491 829,63</w:t>
            </w:r>
          </w:p>
        </w:tc>
      </w:tr>
      <w:tr w:rsidR="007F7FCC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F7FCC" w:rsidRPr="00C43C4F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10.4.3 Dostosowanie systemów kształcenia i szkolenia zawodowego do potrzeb rynku pracy  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CC" w:rsidRPr="007F7FCC" w:rsidRDefault="007F7FCC" w:rsidP="009D4C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FCC">
              <w:rPr>
                <w:rFonts w:ascii="Calibri" w:hAnsi="Calibri" w:cs="Calibri"/>
                <w:color w:val="000000"/>
                <w:sz w:val="20"/>
                <w:szCs w:val="20"/>
              </w:rPr>
              <w:t>10 033 212,05</w:t>
            </w:r>
          </w:p>
        </w:tc>
      </w:tr>
      <w:tr w:rsidR="007F7FCC" w:rsidRPr="00C43C4F" w:rsidTr="007F7FC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7F7FCC" w:rsidRPr="00C43C4F" w:rsidRDefault="007F7FCC" w:rsidP="007F7F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10.4.4 Dostosowanie systemów kształcenia i szkolenia zawodowego do potrzeb rynku pracy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FCC" w:rsidRPr="007F7FCC" w:rsidRDefault="007F7FCC" w:rsidP="009D4C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FCC">
              <w:rPr>
                <w:rFonts w:ascii="Calibri" w:hAnsi="Calibri" w:cs="Calibri"/>
                <w:color w:val="000000"/>
                <w:sz w:val="20"/>
                <w:szCs w:val="20"/>
              </w:rPr>
              <w:t>7 766 560,50</w:t>
            </w:r>
          </w:p>
        </w:tc>
      </w:tr>
      <w:bookmarkEnd w:id="0"/>
    </w:tbl>
    <w:p w:rsidR="00A109A2" w:rsidRPr="003F5F2D" w:rsidRDefault="00A109A2" w:rsidP="003F5F2D"/>
    <w:sectPr w:rsidR="00A109A2" w:rsidRPr="003F5F2D" w:rsidSect="00283432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D04" w:rsidRDefault="00917D04" w:rsidP="00CE6BB6">
      <w:pPr>
        <w:spacing w:after="0" w:line="240" w:lineRule="auto"/>
      </w:pPr>
      <w:r>
        <w:separator/>
      </w:r>
    </w:p>
  </w:endnote>
  <w:endnote w:type="continuationSeparator" w:id="0">
    <w:p w:rsidR="00917D04" w:rsidRDefault="00917D04" w:rsidP="00CE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D04" w:rsidRDefault="00917D04" w:rsidP="00CE6BB6">
      <w:pPr>
        <w:spacing w:after="0" w:line="240" w:lineRule="auto"/>
      </w:pPr>
      <w:r>
        <w:separator/>
      </w:r>
    </w:p>
  </w:footnote>
  <w:footnote w:type="continuationSeparator" w:id="0">
    <w:p w:rsidR="00917D04" w:rsidRDefault="00917D04" w:rsidP="00CE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BB6" w:rsidRDefault="00CE6BB6" w:rsidP="00CE6BB6">
    <w:pPr>
      <w:pStyle w:val="Nagwek"/>
    </w:pPr>
    <w:r>
      <w:t>Załącznik do uchwały nr</w:t>
    </w:r>
    <w:r w:rsidR="0067746B">
      <w:t xml:space="preserve"> </w:t>
    </w:r>
    <w:r w:rsidR="00605A62">
      <w:t xml:space="preserve">25/VI/18 </w:t>
    </w:r>
    <w:r>
      <w:t>Zarządu Województwa Dolnośląskiego z dnia</w:t>
    </w:r>
    <w:r w:rsidR="00F820EE">
      <w:t xml:space="preserve"> </w:t>
    </w:r>
    <w:r w:rsidR="0067746B">
      <w:t xml:space="preserve"> </w:t>
    </w:r>
    <w:r w:rsidR="00E71412">
      <w:t xml:space="preserve"> </w:t>
    </w:r>
    <w:r w:rsidR="00605A62">
      <w:t xml:space="preserve">26 listopada 2018 </w:t>
    </w:r>
    <w:r w:rsidR="00926C03">
      <w:t>r.</w:t>
    </w:r>
  </w:p>
  <w:p w:rsidR="00CE6BB6" w:rsidRDefault="00CE6BB6" w:rsidP="00CE6BB6">
    <w:pPr>
      <w:pStyle w:val="Nagwek"/>
    </w:pPr>
  </w:p>
  <w:p w:rsidR="00CE6BB6" w:rsidRPr="00CE6BB6" w:rsidRDefault="00CE6BB6" w:rsidP="00CE6BB6">
    <w:pPr>
      <w:pStyle w:val="Nagwek"/>
      <w:jc w:val="both"/>
      <w:rPr>
        <w:i/>
      </w:rPr>
    </w:pPr>
    <w:r w:rsidRPr="00CE6BB6">
      <w:rPr>
        <w:rFonts w:ascii="Calibri" w:hAnsi="Calibri"/>
        <w:b/>
        <w:i/>
        <w:sz w:val="24"/>
      </w:rPr>
      <w:t xml:space="preserve">Zestawienie kwot przeznaczonych na dofinansowanie projektów  w poszczególnych </w:t>
    </w:r>
    <w:r w:rsidR="00CE312B">
      <w:rPr>
        <w:rFonts w:ascii="Calibri" w:hAnsi="Calibri"/>
        <w:b/>
        <w:i/>
        <w:sz w:val="24"/>
      </w:rPr>
      <w:t>P</w:t>
    </w:r>
    <w:r w:rsidRPr="00CE6BB6">
      <w:rPr>
        <w:rFonts w:ascii="Calibri" w:hAnsi="Calibri"/>
        <w:b/>
        <w:i/>
        <w:sz w:val="24"/>
      </w:rPr>
      <w:t>riorytetach/</w:t>
    </w:r>
    <w:r w:rsidR="00CE312B">
      <w:rPr>
        <w:rFonts w:ascii="Calibri" w:hAnsi="Calibri"/>
        <w:b/>
        <w:i/>
        <w:sz w:val="24"/>
      </w:rPr>
      <w:t>D</w:t>
    </w:r>
    <w:r w:rsidRPr="00CE6BB6">
      <w:rPr>
        <w:rFonts w:ascii="Calibri" w:hAnsi="Calibri"/>
        <w:b/>
        <w:i/>
        <w:sz w:val="24"/>
      </w:rPr>
      <w:t>ziałaniach/</w:t>
    </w:r>
    <w:r w:rsidR="00CE312B">
      <w:rPr>
        <w:rFonts w:ascii="Calibri" w:hAnsi="Calibri"/>
        <w:b/>
        <w:i/>
        <w:sz w:val="24"/>
      </w:rPr>
      <w:t>P</w:t>
    </w:r>
    <w:r w:rsidRPr="00CE6BB6">
      <w:rPr>
        <w:rFonts w:ascii="Calibri" w:hAnsi="Calibri"/>
        <w:b/>
        <w:i/>
        <w:sz w:val="24"/>
      </w:rPr>
      <w:t xml:space="preserve">oddziałaniach Regionalnego Programu Operacyjnego Województwa Dolnośląskiego 2014-2020 (w zakresie </w:t>
    </w:r>
    <w:r w:rsidR="005A585D">
      <w:rPr>
        <w:rFonts w:ascii="Calibri" w:hAnsi="Calibri"/>
        <w:b/>
        <w:i/>
        <w:sz w:val="24"/>
      </w:rPr>
      <w:t xml:space="preserve">EFRR i </w:t>
    </w:r>
    <w:r w:rsidRPr="00CE6BB6">
      <w:rPr>
        <w:rFonts w:ascii="Calibri" w:hAnsi="Calibri"/>
        <w:b/>
        <w:i/>
        <w:sz w:val="24"/>
      </w:rPr>
      <w:t>EFS) w związku z procedurą odwoławczą</w:t>
    </w:r>
  </w:p>
  <w:p w:rsidR="00CE6BB6" w:rsidRDefault="00CE6B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BB6"/>
    <w:rsid w:val="00006E97"/>
    <w:rsid w:val="00056E2B"/>
    <w:rsid w:val="000761A9"/>
    <w:rsid w:val="001A0A74"/>
    <w:rsid w:val="002038CE"/>
    <w:rsid w:val="00236699"/>
    <w:rsid w:val="002522E0"/>
    <w:rsid w:val="0028014A"/>
    <w:rsid w:val="00283432"/>
    <w:rsid w:val="002F4486"/>
    <w:rsid w:val="0035224B"/>
    <w:rsid w:val="00355736"/>
    <w:rsid w:val="003D739E"/>
    <w:rsid w:val="003F5F2D"/>
    <w:rsid w:val="0042703B"/>
    <w:rsid w:val="004432E3"/>
    <w:rsid w:val="00445430"/>
    <w:rsid w:val="00462564"/>
    <w:rsid w:val="00464D1A"/>
    <w:rsid w:val="004B7F2F"/>
    <w:rsid w:val="005211CB"/>
    <w:rsid w:val="005A585D"/>
    <w:rsid w:val="005E6E71"/>
    <w:rsid w:val="005F6AC6"/>
    <w:rsid w:val="00605A62"/>
    <w:rsid w:val="0061185F"/>
    <w:rsid w:val="006271E8"/>
    <w:rsid w:val="0067746B"/>
    <w:rsid w:val="006851AA"/>
    <w:rsid w:val="006855A1"/>
    <w:rsid w:val="00696C41"/>
    <w:rsid w:val="006E14CC"/>
    <w:rsid w:val="006F0E96"/>
    <w:rsid w:val="007A2D16"/>
    <w:rsid w:val="007A5CFD"/>
    <w:rsid w:val="007F326E"/>
    <w:rsid w:val="007F7FCC"/>
    <w:rsid w:val="00833520"/>
    <w:rsid w:val="008813AC"/>
    <w:rsid w:val="00897E10"/>
    <w:rsid w:val="008B1373"/>
    <w:rsid w:val="008D2A99"/>
    <w:rsid w:val="008E6565"/>
    <w:rsid w:val="008F527C"/>
    <w:rsid w:val="00917D04"/>
    <w:rsid w:val="00926C03"/>
    <w:rsid w:val="009D4CD9"/>
    <w:rsid w:val="00A03073"/>
    <w:rsid w:val="00A109A2"/>
    <w:rsid w:val="00A35B0B"/>
    <w:rsid w:val="00A71DF6"/>
    <w:rsid w:val="00B852CD"/>
    <w:rsid w:val="00C162AF"/>
    <w:rsid w:val="00C25565"/>
    <w:rsid w:val="00C33B66"/>
    <w:rsid w:val="00C35F73"/>
    <w:rsid w:val="00C43C4F"/>
    <w:rsid w:val="00C450DE"/>
    <w:rsid w:val="00C5520D"/>
    <w:rsid w:val="00C552DC"/>
    <w:rsid w:val="00C66273"/>
    <w:rsid w:val="00CA4FF9"/>
    <w:rsid w:val="00CE312B"/>
    <w:rsid w:val="00CE6BB6"/>
    <w:rsid w:val="00D93018"/>
    <w:rsid w:val="00D97086"/>
    <w:rsid w:val="00DD5AB6"/>
    <w:rsid w:val="00E63EC5"/>
    <w:rsid w:val="00E71412"/>
    <w:rsid w:val="00E75808"/>
    <w:rsid w:val="00EC5133"/>
    <w:rsid w:val="00EE36C8"/>
    <w:rsid w:val="00EF7ED7"/>
    <w:rsid w:val="00F30DA8"/>
    <w:rsid w:val="00F449F7"/>
    <w:rsid w:val="00F7456F"/>
    <w:rsid w:val="00F820EE"/>
    <w:rsid w:val="00F95369"/>
    <w:rsid w:val="00FB45F3"/>
    <w:rsid w:val="00F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EBFD"/>
  <w15:docId w15:val="{0A97E91B-1684-4250-AC46-D254352E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6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BB6"/>
  </w:style>
  <w:style w:type="paragraph" w:styleId="Stopka">
    <w:name w:val="footer"/>
    <w:basedOn w:val="Normalny"/>
    <w:link w:val="StopkaZnak"/>
    <w:uiPriority w:val="99"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BB6"/>
  </w:style>
  <w:style w:type="paragraph" w:styleId="Tekstdymka">
    <w:name w:val="Balloon Text"/>
    <w:basedOn w:val="Normalny"/>
    <w:link w:val="TekstdymkaZnak"/>
    <w:uiPriority w:val="99"/>
    <w:semiHidden/>
    <w:unhideWhenUsed/>
    <w:rsid w:val="00CE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1596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mdanowska</dc:creator>
  <cp:lastModifiedBy>Magdalena Danowska</cp:lastModifiedBy>
  <cp:revision>8</cp:revision>
  <cp:lastPrinted>2018-10-09T09:21:00Z</cp:lastPrinted>
  <dcterms:created xsi:type="dcterms:W3CDTF">2018-10-08T08:39:00Z</dcterms:created>
  <dcterms:modified xsi:type="dcterms:W3CDTF">2018-11-27T11:23:00Z</dcterms:modified>
</cp:coreProperties>
</file>