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7" w:rsidRPr="00401787" w:rsidRDefault="00401787" w:rsidP="00401787">
      <w:r w:rsidRPr="00401787">
        <w:rPr>
          <w:b/>
          <w:bCs/>
        </w:rPr>
        <w:t xml:space="preserve">15 grudnia 2017 r. Minister Rozwoju i Finansów zatwierdził zmienione „Wytyczne zakresie realizacji przedsięwzięć z udziałem środków EFS w obszarze zdrowia na lata 2014-2020”. </w:t>
      </w:r>
    </w:p>
    <w:p w:rsidR="00401787" w:rsidRPr="00401787" w:rsidRDefault="00401787" w:rsidP="00401787">
      <w:r w:rsidRPr="00401787">
        <w:t>Wprowadzone zmiany wynikają z dotychczasowych doświadczeń we wdrażaniu Europejskiego Funduszu Społecznego (EFS) w obszarze zdrowia.</w:t>
      </w:r>
    </w:p>
    <w:p w:rsidR="00401787" w:rsidRPr="00401787" w:rsidRDefault="00401787" w:rsidP="00401787">
      <w:r w:rsidRPr="00401787">
        <w:t>Najważniejsze zmiany wprowadzone do trzeciej wersji Wytycznych obejmują:</w:t>
      </w:r>
    </w:p>
    <w:p w:rsidR="00401787" w:rsidRPr="00401787" w:rsidRDefault="00401787" w:rsidP="00401787">
      <w:pPr>
        <w:numPr>
          <w:ilvl w:val="0"/>
          <w:numId w:val="1"/>
        </w:numPr>
      </w:pPr>
      <w:r w:rsidRPr="00401787">
        <w:t>usunięcie załącznika nr 1 - Zakres programu zdrowotnego i programu polityki zdrowotnej[…] oraz odesłanie w treści wytycznych do właściwego rozporządzenia Ministra Zdrowia ze wzorem programu zdrowotnego;</w:t>
      </w:r>
    </w:p>
    <w:p w:rsidR="00401787" w:rsidRPr="00401787" w:rsidRDefault="00401787" w:rsidP="00401787">
      <w:pPr>
        <w:numPr>
          <w:ilvl w:val="0"/>
          <w:numId w:val="1"/>
        </w:numPr>
      </w:pPr>
      <w:r w:rsidRPr="00401787">
        <w:t>wprowadzenie zapisów odnoszących się do standardu Dziennego Domu Opieki Medycznej, przyjętego 19.09.2017 r. uchwałą Komitetu Sterującego do spraw koordynacji interwencji EFSI w sektorze zdrowia;</w:t>
      </w:r>
    </w:p>
    <w:p w:rsidR="00401787" w:rsidRPr="00401787" w:rsidRDefault="00401787" w:rsidP="00401787">
      <w:pPr>
        <w:numPr>
          <w:ilvl w:val="0"/>
          <w:numId w:val="1"/>
        </w:numPr>
      </w:pPr>
      <w:r w:rsidRPr="00401787">
        <w:t>dodanie zapisów dotyczących Pakietu MR dla średnich miast;</w:t>
      </w:r>
    </w:p>
    <w:p w:rsidR="00401787" w:rsidRPr="00401787" w:rsidRDefault="00401787" w:rsidP="00401787">
      <w:pPr>
        <w:numPr>
          <w:ilvl w:val="0"/>
          <w:numId w:val="1"/>
        </w:numPr>
      </w:pPr>
      <w:r w:rsidRPr="00401787">
        <w:t>wprowadzenie szczegółowych zapisów dotyczących ewaluacji rezultatów i produktów programów zdrowotnych;</w:t>
      </w:r>
    </w:p>
    <w:p w:rsidR="00401787" w:rsidRPr="00401787" w:rsidRDefault="00401787" w:rsidP="00401787">
      <w:pPr>
        <w:numPr>
          <w:ilvl w:val="0"/>
          <w:numId w:val="1"/>
        </w:numPr>
      </w:pPr>
      <w:r w:rsidRPr="00401787">
        <w:t>uproszczenie definicji osoby w wieku aktywności zawodowej;</w:t>
      </w:r>
    </w:p>
    <w:p w:rsidR="00401787" w:rsidRPr="00401787" w:rsidRDefault="00401787" w:rsidP="00401787">
      <w:pPr>
        <w:numPr>
          <w:ilvl w:val="0"/>
          <w:numId w:val="1"/>
        </w:numPr>
      </w:pPr>
      <w:r w:rsidRPr="00401787">
        <w:t xml:space="preserve">wprowadzenie zapisu o możliwości określenia przez IK UP EFS stawek jednostkowych dotyczących badania </w:t>
      </w:r>
      <w:proofErr w:type="spellStart"/>
      <w:r w:rsidRPr="00401787">
        <w:t>kolonoskopowego</w:t>
      </w:r>
      <w:proofErr w:type="spellEnd"/>
      <w:r w:rsidRPr="00401787">
        <w:t xml:space="preserve"> i znieczulenia;</w:t>
      </w:r>
    </w:p>
    <w:p w:rsidR="00401787" w:rsidRPr="00401787" w:rsidRDefault="00401787" w:rsidP="00401787">
      <w:pPr>
        <w:numPr>
          <w:ilvl w:val="0"/>
          <w:numId w:val="1"/>
        </w:numPr>
      </w:pPr>
      <w:r w:rsidRPr="00401787">
        <w:t xml:space="preserve">wprowadzenie zapisu, że IZ RPO ma możliwość realizacji programu polityki zdrowotnej bez konieczności pozyskiwania opinii Agencji Oceny Technologii Medycznych i Taryfikacji, w oparciu o rekomendacje wynikające z repozytorium prowadzone przez </w:t>
      </w:r>
      <w:proofErr w:type="spellStart"/>
      <w:r w:rsidRPr="00401787">
        <w:t>AOTMiT</w:t>
      </w:r>
      <w:proofErr w:type="spellEnd"/>
      <w:r w:rsidRPr="00401787">
        <w:t>.</w:t>
      </w:r>
    </w:p>
    <w:p w:rsidR="00EE05AD" w:rsidRDefault="00EE05AD">
      <w:bookmarkStart w:id="0" w:name="_GoBack"/>
      <w:bookmarkEnd w:id="0"/>
    </w:p>
    <w:sectPr w:rsidR="00EE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698"/>
    <w:multiLevelType w:val="multilevel"/>
    <w:tmpl w:val="4902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87"/>
    <w:rsid w:val="00401787"/>
    <w:rsid w:val="00E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Janczak</dc:creator>
  <cp:lastModifiedBy>Danuta Janczak</cp:lastModifiedBy>
  <cp:revision>1</cp:revision>
  <dcterms:created xsi:type="dcterms:W3CDTF">2018-01-03T09:05:00Z</dcterms:created>
  <dcterms:modified xsi:type="dcterms:W3CDTF">2018-01-03T09:06:00Z</dcterms:modified>
</cp:coreProperties>
</file>