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E56" w:rsidRDefault="00207E56">
      <w:bookmarkStart w:id="0" w:name="_GoBack"/>
      <w:bookmarkEnd w:id="0"/>
    </w:p>
    <w:p w:rsidR="00C25C40" w:rsidRDefault="00C25C40" w:rsidP="00717A6F">
      <w:pPr>
        <w:jc w:val="center"/>
        <w:rPr>
          <w:rFonts w:asciiTheme="minorHAnsi" w:hAnsiTheme="minorHAnsi"/>
          <w:b/>
          <w:sz w:val="28"/>
          <w:szCs w:val="28"/>
          <w:u w:val="single"/>
        </w:rPr>
      </w:pPr>
    </w:p>
    <w:p w:rsidR="003D2E89" w:rsidRDefault="00BD557A" w:rsidP="00717A6F">
      <w:pPr>
        <w:jc w:val="center"/>
        <w:rPr>
          <w:rFonts w:asciiTheme="minorHAnsi" w:hAnsiTheme="minorHAnsi"/>
          <w:b/>
          <w:sz w:val="28"/>
          <w:szCs w:val="28"/>
        </w:rPr>
      </w:pPr>
      <w:r w:rsidRPr="003F2DF8">
        <w:rPr>
          <w:rFonts w:asciiTheme="minorHAnsi" w:hAnsiTheme="minorHAnsi"/>
          <w:b/>
          <w:sz w:val="28"/>
          <w:szCs w:val="28"/>
        </w:rPr>
        <w:t>Wytyczne programowe IZ RPO WD dotycząc</w:t>
      </w:r>
      <w:r>
        <w:rPr>
          <w:rFonts w:asciiTheme="minorHAnsi" w:hAnsiTheme="minorHAnsi"/>
          <w:b/>
          <w:sz w:val="28"/>
          <w:szCs w:val="28"/>
        </w:rPr>
        <w:t>e</w:t>
      </w:r>
      <w:r w:rsidRPr="003F2DF8">
        <w:rPr>
          <w:rFonts w:asciiTheme="minorHAnsi" w:hAnsiTheme="minorHAnsi"/>
          <w:b/>
          <w:sz w:val="28"/>
          <w:szCs w:val="28"/>
        </w:rPr>
        <w:t xml:space="preserve"> zasad przygotowania lokalnych  programów rewitalizacji</w:t>
      </w:r>
      <w:r w:rsidR="00FD6CC4">
        <w:rPr>
          <w:rFonts w:asciiTheme="minorHAnsi" w:hAnsiTheme="minorHAnsi"/>
          <w:b/>
          <w:sz w:val="28"/>
          <w:szCs w:val="28"/>
        </w:rPr>
        <w:t xml:space="preserve"> (lub dokumentów równorzędnych</w:t>
      </w:r>
      <w:r w:rsidR="005D269F">
        <w:rPr>
          <w:rStyle w:val="Odwoanieprzypisudolnego"/>
          <w:rFonts w:asciiTheme="minorHAnsi" w:hAnsiTheme="minorHAnsi"/>
          <w:b/>
          <w:sz w:val="28"/>
          <w:szCs w:val="28"/>
        </w:rPr>
        <w:footnoteReference w:id="1"/>
      </w:r>
      <w:r w:rsidR="00E87F97">
        <w:rPr>
          <w:rFonts w:asciiTheme="minorHAnsi" w:hAnsiTheme="minorHAnsi"/>
          <w:b/>
          <w:sz w:val="28"/>
          <w:szCs w:val="28"/>
        </w:rPr>
        <w:t xml:space="preserve">) </w:t>
      </w:r>
      <w:r w:rsidRPr="003F2DF8">
        <w:rPr>
          <w:rFonts w:asciiTheme="minorHAnsi" w:hAnsiTheme="minorHAnsi"/>
          <w:b/>
          <w:sz w:val="28"/>
          <w:szCs w:val="28"/>
        </w:rPr>
        <w:t>w perspektywie finansowej 2014-2020</w:t>
      </w:r>
    </w:p>
    <w:p w:rsidR="00900A0F" w:rsidRPr="0042420B" w:rsidRDefault="00900A0F" w:rsidP="0042420B">
      <w:pPr>
        <w:jc w:val="both"/>
        <w:rPr>
          <w:rFonts w:asciiTheme="minorHAnsi" w:hAnsiTheme="minorHAnsi"/>
          <w:sz w:val="24"/>
          <w:szCs w:val="24"/>
        </w:rPr>
      </w:pPr>
      <w:r w:rsidRPr="0042420B">
        <w:rPr>
          <w:rFonts w:asciiTheme="minorHAnsi" w:hAnsiTheme="minorHAnsi"/>
          <w:sz w:val="24"/>
          <w:szCs w:val="24"/>
        </w:rPr>
        <w:t>W</w:t>
      </w:r>
      <w:r>
        <w:rPr>
          <w:rFonts w:asciiTheme="minorHAnsi" w:hAnsiTheme="minorHAnsi"/>
          <w:sz w:val="24"/>
          <w:szCs w:val="24"/>
        </w:rPr>
        <w:t xml:space="preserve"> RPO WD 2014-2020 podstawę do udzielenia wsparcia</w:t>
      </w:r>
      <w:r w:rsidRPr="00900A0F">
        <w:rPr>
          <w:rFonts w:asciiTheme="minorHAnsi" w:hAnsiTheme="minorHAnsi"/>
          <w:sz w:val="24"/>
          <w:szCs w:val="24"/>
        </w:rPr>
        <w:t xml:space="preserve"> </w:t>
      </w:r>
      <w:r>
        <w:rPr>
          <w:rFonts w:asciiTheme="minorHAnsi" w:hAnsiTheme="minorHAnsi"/>
          <w:sz w:val="24"/>
          <w:szCs w:val="24"/>
        </w:rPr>
        <w:t>w</w:t>
      </w:r>
      <w:r w:rsidR="004D04CA">
        <w:rPr>
          <w:rFonts w:asciiTheme="minorHAnsi" w:hAnsiTheme="minorHAnsi"/>
          <w:sz w:val="24"/>
          <w:szCs w:val="24"/>
        </w:rPr>
        <w:t xml:space="preserve"> ramach działania</w:t>
      </w:r>
      <w:r>
        <w:rPr>
          <w:rFonts w:asciiTheme="minorHAnsi" w:hAnsiTheme="minorHAnsi"/>
          <w:sz w:val="24"/>
          <w:szCs w:val="24"/>
        </w:rPr>
        <w:t xml:space="preserve"> 6.3 „Rewitalizacja zdegradowanych obszarów”</w:t>
      </w:r>
      <w:r w:rsidR="004D04CA">
        <w:rPr>
          <w:rFonts w:asciiTheme="minorHAnsi" w:hAnsiTheme="minorHAnsi"/>
          <w:sz w:val="24"/>
          <w:szCs w:val="24"/>
        </w:rPr>
        <w:t>, a także</w:t>
      </w:r>
      <w:r>
        <w:rPr>
          <w:rFonts w:asciiTheme="minorHAnsi" w:hAnsiTheme="minorHAnsi"/>
          <w:sz w:val="24"/>
          <w:szCs w:val="24"/>
        </w:rPr>
        <w:t xml:space="preserve"> podstawę do udzielenia preferencji dla proj</w:t>
      </w:r>
      <w:r w:rsidR="004D04CA">
        <w:rPr>
          <w:rFonts w:asciiTheme="minorHAnsi" w:hAnsiTheme="minorHAnsi"/>
          <w:sz w:val="24"/>
          <w:szCs w:val="24"/>
        </w:rPr>
        <w:t>ektów rewitalizacyjnych w ramach innych działań,</w:t>
      </w:r>
      <w:r>
        <w:rPr>
          <w:rFonts w:asciiTheme="minorHAnsi" w:hAnsiTheme="minorHAnsi"/>
          <w:sz w:val="24"/>
          <w:szCs w:val="24"/>
        </w:rPr>
        <w:t xml:space="preserve"> stanowić będą mogły programy rewitalizacji</w:t>
      </w:r>
      <w:r w:rsidR="004D04CA">
        <w:rPr>
          <w:rFonts w:asciiTheme="minorHAnsi" w:hAnsiTheme="minorHAnsi"/>
          <w:sz w:val="24"/>
          <w:szCs w:val="24"/>
        </w:rPr>
        <w:t xml:space="preserve"> (niezależnie od ich nazwy)</w:t>
      </w:r>
      <w:r>
        <w:rPr>
          <w:rFonts w:asciiTheme="minorHAnsi" w:hAnsiTheme="minorHAnsi"/>
          <w:sz w:val="24"/>
          <w:szCs w:val="24"/>
        </w:rPr>
        <w:t xml:space="preserve"> przygotowane w ramach jednego z poniższych trybów:</w:t>
      </w:r>
    </w:p>
    <w:p w:rsidR="003F68D9" w:rsidRDefault="00900A0F" w:rsidP="00900A0F">
      <w:pPr>
        <w:pStyle w:val="Akapitzlist"/>
        <w:numPr>
          <w:ilvl w:val="0"/>
          <w:numId w:val="3"/>
        </w:numPr>
        <w:jc w:val="both"/>
        <w:rPr>
          <w:rFonts w:asciiTheme="minorHAnsi" w:hAnsiTheme="minorHAnsi"/>
          <w:sz w:val="24"/>
          <w:szCs w:val="24"/>
        </w:rPr>
      </w:pPr>
      <w:r>
        <w:rPr>
          <w:rFonts w:asciiTheme="minorHAnsi" w:hAnsiTheme="minorHAnsi"/>
          <w:sz w:val="24"/>
          <w:szCs w:val="24"/>
        </w:rPr>
        <w:t xml:space="preserve">Właściwego dla </w:t>
      </w:r>
      <w:r w:rsidR="007169FA">
        <w:rPr>
          <w:rFonts w:asciiTheme="minorHAnsi" w:hAnsiTheme="minorHAnsi"/>
          <w:sz w:val="24"/>
          <w:szCs w:val="24"/>
        </w:rPr>
        <w:t>K</w:t>
      </w:r>
      <w:r w:rsidR="00BD557A" w:rsidRPr="007169FA">
        <w:rPr>
          <w:rFonts w:asciiTheme="minorHAnsi" w:hAnsiTheme="minorHAnsi"/>
          <w:sz w:val="24"/>
          <w:szCs w:val="24"/>
        </w:rPr>
        <w:t>onkursu Ministerstwa Infrastruktury i Rozwoju pod tytułem:</w:t>
      </w:r>
      <w:r w:rsidR="008D5944">
        <w:rPr>
          <w:rFonts w:asciiTheme="minorHAnsi" w:hAnsiTheme="minorHAnsi"/>
          <w:sz w:val="24"/>
          <w:szCs w:val="24"/>
        </w:rPr>
        <w:t xml:space="preserve"> „Modelowa rewitalizacja miast”</w:t>
      </w:r>
      <w:r w:rsidR="00B12CC7">
        <w:rPr>
          <w:rFonts w:asciiTheme="minorHAnsi" w:hAnsiTheme="minorHAnsi"/>
          <w:sz w:val="24"/>
          <w:szCs w:val="24"/>
        </w:rPr>
        <w:t>;</w:t>
      </w:r>
    </w:p>
    <w:p w:rsidR="00BD557A" w:rsidRDefault="00E87F97" w:rsidP="00BD557A">
      <w:pPr>
        <w:pStyle w:val="Akapitzlist"/>
        <w:numPr>
          <w:ilvl w:val="0"/>
          <w:numId w:val="3"/>
        </w:numPr>
        <w:jc w:val="both"/>
        <w:rPr>
          <w:rFonts w:asciiTheme="minorHAnsi" w:hAnsiTheme="minorHAnsi"/>
          <w:sz w:val="24"/>
          <w:szCs w:val="24"/>
        </w:rPr>
      </w:pPr>
      <w:r>
        <w:rPr>
          <w:rFonts w:asciiTheme="minorHAnsi" w:hAnsiTheme="minorHAnsi"/>
          <w:sz w:val="24"/>
          <w:szCs w:val="24"/>
        </w:rPr>
        <w:t>K</w:t>
      </w:r>
      <w:r w:rsidR="00BD557A" w:rsidRPr="00142712">
        <w:rPr>
          <w:rFonts w:asciiTheme="minorHAnsi" w:hAnsiTheme="minorHAnsi"/>
          <w:sz w:val="24"/>
          <w:szCs w:val="24"/>
        </w:rPr>
        <w:t xml:space="preserve">onkursu </w:t>
      </w:r>
      <w:r>
        <w:rPr>
          <w:rFonts w:asciiTheme="minorHAnsi" w:hAnsiTheme="minorHAnsi"/>
          <w:sz w:val="24"/>
          <w:szCs w:val="24"/>
        </w:rPr>
        <w:t xml:space="preserve">prowadzonego przez UMWD  dot. </w:t>
      </w:r>
      <w:r w:rsidR="00BD557A" w:rsidRPr="00142712">
        <w:rPr>
          <w:rFonts w:asciiTheme="minorHAnsi" w:hAnsiTheme="minorHAnsi"/>
          <w:sz w:val="24"/>
          <w:szCs w:val="24"/>
        </w:rPr>
        <w:t>dotacji dla gmin województwa dolnośląskiego, w którym dofinansowane zostaną działania służące przygotowania/aktualizacji</w:t>
      </w:r>
      <w:r w:rsidR="00B12CC7">
        <w:rPr>
          <w:rFonts w:asciiTheme="minorHAnsi" w:hAnsiTheme="minorHAnsi"/>
          <w:sz w:val="24"/>
          <w:szCs w:val="24"/>
        </w:rPr>
        <w:t xml:space="preserve"> programów rewitalizacji</w:t>
      </w:r>
      <w:r w:rsidR="00110483">
        <w:rPr>
          <w:rFonts w:asciiTheme="minorHAnsi" w:hAnsiTheme="minorHAnsi"/>
          <w:sz w:val="24"/>
          <w:szCs w:val="24"/>
        </w:rPr>
        <w:t>.</w:t>
      </w:r>
    </w:p>
    <w:p w:rsidR="00110483" w:rsidRDefault="00110483" w:rsidP="00110483">
      <w:pPr>
        <w:pStyle w:val="Akapitzlist"/>
        <w:jc w:val="both"/>
        <w:rPr>
          <w:rFonts w:asciiTheme="minorHAnsi" w:hAnsiTheme="minorHAnsi"/>
          <w:sz w:val="24"/>
          <w:szCs w:val="24"/>
        </w:rPr>
      </w:pPr>
    </w:p>
    <w:p w:rsidR="00110483" w:rsidRPr="00110483" w:rsidRDefault="00110483" w:rsidP="00110483">
      <w:pPr>
        <w:jc w:val="both"/>
        <w:rPr>
          <w:rFonts w:asciiTheme="minorHAnsi" w:hAnsiTheme="minorHAnsi"/>
          <w:sz w:val="24"/>
          <w:szCs w:val="24"/>
        </w:rPr>
      </w:pPr>
      <w:r w:rsidRPr="00110483">
        <w:rPr>
          <w:rFonts w:asciiTheme="minorHAnsi" w:hAnsiTheme="minorHAnsi"/>
          <w:sz w:val="24"/>
          <w:szCs w:val="24"/>
        </w:rPr>
        <w:t xml:space="preserve">Natomiast gminy, które nie będą </w:t>
      </w:r>
      <w:r w:rsidR="00C00835">
        <w:rPr>
          <w:rFonts w:asciiTheme="minorHAnsi" w:hAnsiTheme="minorHAnsi"/>
          <w:sz w:val="24"/>
          <w:szCs w:val="24"/>
        </w:rPr>
        <w:t>uczestniczyć w jednym z</w:t>
      </w:r>
      <w:r w:rsidRPr="00110483">
        <w:rPr>
          <w:rFonts w:asciiTheme="minorHAnsi" w:hAnsiTheme="minorHAnsi"/>
          <w:sz w:val="24"/>
          <w:szCs w:val="24"/>
        </w:rPr>
        <w:t xml:space="preserve"> w/w konkursów, tworząc </w:t>
      </w:r>
      <w:r w:rsidR="00C00835">
        <w:rPr>
          <w:rFonts w:asciiTheme="minorHAnsi" w:hAnsiTheme="minorHAnsi"/>
          <w:sz w:val="24"/>
          <w:szCs w:val="24"/>
        </w:rPr>
        <w:t>program rewitalizacji</w:t>
      </w:r>
      <w:r w:rsidRPr="00110483">
        <w:rPr>
          <w:rFonts w:asciiTheme="minorHAnsi" w:hAnsiTheme="minorHAnsi"/>
          <w:sz w:val="24"/>
          <w:szCs w:val="24"/>
        </w:rPr>
        <w:t xml:space="preserve"> zobowiązane są do uwzględniania uregulowań zawartych w niniejszych Wytycznych oraz „Wytycznych w zakresie rewitalizacji w programach operacyjnych na lata 2014-2020” opracowanych przez Ministra Rozwoju”, zwanych dalej Wytycznymi M</w:t>
      </w:r>
      <w:r w:rsidR="004F05AB">
        <w:rPr>
          <w:rFonts w:asciiTheme="minorHAnsi" w:hAnsiTheme="minorHAnsi"/>
          <w:sz w:val="24"/>
          <w:szCs w:val="24"/>
        </w:rPr>
        <w:t>R</w:t>
      </w:r>
      <w:r>
        <w:rPr>
          <w:rStyle w:val="Odwoanieprzypisudolnego"/>
          <w:rFonts w:asciiTheme="minorHAnsi" w:hAnsiTheme="minorHAnsi"/>
          <w:sz w:val="24"/>
          <w:szCs w:val="24"/>
        </w:rPr>
        <w:footnoteReference w:id="2"/>
      </w:r>
      <w:r w:rsidRPr="00110483">
        <w:rPr>
          <w:rFonts w:asciiTheme="minorHAnsi" w:hAnsiTheme="minorHAnsi"/>
          <w:sz w:val="24"/>
          <w:szCs w:val="24"/>
        </w:rPr>
        <w:t xml:space="preserve">. </w:t>
      </w:r>
    </w:p>
    <w:p w:rsidR="00473ABE" w:rsidRDefault="00473ABE" w:rsidP="00383D42">
      <w:pPr>
        <w:spacing w:after="0" w:line="240" w:lineRule="auto"/>
        <w:jc w:val="center"/>
        <w:rPr>
          <w:rFonts w:asciiTheme="minorHAnsi" w:hAnsiTheme="minorHAnsi"/>
          <w:b/>
          <w:sz w:val="24"/>
          <w:szCs w:val="24"/>
        </w:rPr>
      </w:pPr>
    </w:p>
    <w:p w:rsidR="00473ABE" w:rsidRDefault="002B2E86" w:rsidP="00383D42">
      <w:pPr>
        <w:spacing w:after="0" w:line="240" w:lineRule="auto"/>
        <w:jc w:val="center"/>
        <w:rPr>
          <w:rFonts w:asciiTheme="minorHAnsi" w:hAnsiTheme="minorHAnsi"/>
          <w:b/>
          <w:sz w:val="24"/>
          <w:szCs w:val="24"/>
        </w:rPr>
      </w:pPr>
      <w:r>
        <w:rPr>
          <w:rFonts w:asciiTheme="minorHAnsi" w:hAnsiTheme="minorHAnsi"/>
          <w:b/>
          <w:sz w:val="24"/>
          <w:szCs w:val="24"/>
        </w:rPr>
        <w:t>Elementy niezbędne programów rewitalizacji</w:t>
      </w:r>
    </w:p>
    <w:p w:rsidR="00383D42" w:rsidRPr="00383D42" w:rsidRDefault="00383D42" w:rsidP="004D04CA">
      <w:pPr>
        <w:spacing w:after="0" w:line="240" w:lineRule="auto"/>
        <w:jc w:val="center"/>
        <w:rPr>
          <w:rFonts w:asciiTheme="minorHAnsi" w:hAnsiTheme="minorHAnsi"/>
          <w:b/>
          <w:sz w:val="24"/>
          <w:szCs w:val="24"/>
        </w:rPr>
      </w:pPr>
    </w:p>
    <w:p w:rsidR="002B2E86" w:rsidRDefault="00E64EF4" w:rsidP="002B2E86">
      <w:pPr>
        <w:spacing w:after="0" w:line="240" w:lineRule="auto"/>
        <w:jc w:val="both"/>
        <w:rPr>
          <w:rFonts w:asciiTheme="minorHAnsi" w:hAnsiTheme="minorHAnsi"/>
          <w:sz w:val="24"/>
          <w:szCs w:val="24"/>
        </w:rPr>
      </w:pPr>
      <w:r>
        <w:rPr>
          <w:rFonts w:asciiTheme="minorHAnsi" w:hAnsiTheme="minorHAnsi"/>
          <w:sz w:val="24"/>
          <w:szCs w:val="24"/>
        </w:rPr>
        <w:t>Umieszenie projektu w programie rewitalizacji jest w</w:t>
      </w:r>
      <w:r w:rsidR="004D04CA">
        <w:rPr>
          <w:rFonts w:asciiTheme="minorHAnsi" w:hAnsiTheme="minorHAnsi"/>
          <w:sz w:val="24"/>
          <w:szCs w:val="24"/>
        </w:rPr>
        <w:t>arunkiem koniecznym, aby mógł</w:t>
      </w:r>
      <w:r w:rsidR="00473ABE">
        <w:rPr>
          <w:rFonts w:asciiTheme="minorHAnsi" w:hAnsiTheme="minorHAnsi"/>
          <w:sz w:val="24"/>
          <w:szCs w:val="24"/>
        </w:rPr>
        <w:t xml:space="preserve"> </w:t>
      </w:r>
      <w:r>
        <w:rPr>
          <w:rFonts w:asciiTheme="minorHAnsi" w:hAnsiTheme="minorHAnsi"/>
          <w:sz w:val="24"/>
          <w:szCs w:val="24"/>
        </w:rPr>
        <w:t xml:space="preserve">on </w:t>
      </w:r>
      <w:r w:rsidR="00473ABE">
        <w:rPr>
          <w:rFonts w:asciiTheme="minorHAnsi" w:hAnsiTheme="minorHAnsi"/>
          <w:sz w:val="24"/>
          <w:szCs w:val="24"/>
        </w:rPr>
        <w:t>otrzymać</w:t>
      </w:r>
      <w:r w:rsidR="004D04CA" w:rsidRPr="004D04CA">
        <w:rPr>
          <w:rFonts w:asciiTheme="minorHAnsi" w:hAnsiTheme="minorHAnsi"/>
          <w:sz w:val="24"/>
          <w:szCs w:val="24"/>
        </w:rPr>
        <w:t xml:space="preserve"> </w:t>
      </w:r>
      <w:r w:rsidR="004D04CA">
        <w:rPr>
          <w:rFonts w:asciiTheme="minorHAnsi" w:hAnsiTheme="minorHAnsi"/>
          <w:sz w:val="24"/>
          <w:szCs w:val="24"/>
        </w:rPr>
        <w:t xml:space="preserve">wsparcie </w:t>
      </w:r>
      <w:r w:rsidR="0075511A">
        <w:rPr>
          <w:rFonts w:asciiTheme="minorHAnsi" w:hAnsiTheme="minorHAnsi"/>
          <w:sz w:val="24"/>
          <w:szCs w:val="24"/>
        </w:rPr>
        <w:t xml:space="preserve">w </w:t>
      </w:r>
      <w:r w:rsidR="004D04CA">
        <w:rPr>
          <w:rFonts w:asciiTheme="minorHAnsi" w:hAnsiTheme="minorHAnsi"/>
          <w:sz w:val="24"/>
          <w:szCs w:val="24"/>
        </w:rPr>
        <w:t>ramach</w:t>
      </w:r>
      <w:r w:rsidR="002B2E86">
        <w:rPr>
          <w:rFonts w:asciiTheme="minorHAnsi" w:hAnsiTheme="minorHAnsi"/>
          <w:sz w:val="24"/>
          <w:szCs w:val="24"/>
        </w:rPr>
        <w:t xml:space="preserve">  RPO WD 2014-2020. </w:t>
      </w:r>
    </w:p>
    <w:p w:rsidR="002B2E86" w:rsidRDefault="002B2E86" w:rsidP="002B2E86">
      <w:pPr>
        <w:spacing w:after="0" w:line="240" w:lineRule="auto"/>
        <w:jc w:val="both"/>
        <w:rPr>
          <w:rFonts w:asciiTheme="minorHAnsi" w:hAnsiTheme="minorHAnsi"/>
          <w:sz w:val="24"/>
          <w:szCs w:val="24"/>
        </w:rPr>
      </w:pPr>
      <w:r>
        <w:rPr>
          <w:rFonts w:asciiTheme="minorHAnsi" w:hAnsiTheme="minorHAnsi"/>
          <w:sz w:val="24"/>
          <w:szCs w:val="24"/>
        </w:rPr>
        <w:t xml:space="preserve">Warunek ten będzie uznany za spełniony, jeżeli projekt wraz z elementami go charakteryzującymi zostanie wpisany do programu rewitalizacji na jednej z dwóch list: „A” lub „B”. </w:t>
      </w:r>
      <w:r w:rsidRPr="00B803D8">
        <w:rPr>
          <w:rFonts w:asciiTheme="minorHAnsi" w:hAnsiTheme="minorHAnsi"/>
          <w:sz w:val="24"/>
          <w:szCs w:val="24"/>
        </w:rPr>
        <w:t xml:space="preserve">Dopuszcza się możliwość niewielkich modyfikacji </w:t>
      </w:r>
      <w:r>
        <w:rPr>
          <w:rFonts w:asciiTheme="minorHAnsi" w:hAnsiTheme="minorHAnsi"/>
          <w:sz w:val="24"/>
          <w:szCs w:val="24"/>
        </w:rPr>
        <w:t xml:space="preserve">pomiędzy </w:t>
      </w:r>
      <w:r w:rsidRPr="00B803D8">
        <w:rPr>
          <w:rFonts w:asciiTheme="minorHAnsi" w:hAnsiTheme="minorHAnsi"/>
          <w:sz w:val="24"/>
          <w:szCs w:val="24"/>
        </w:rPr>
        <w:t>opis</w:t>
      </w:r>
      <w:r>
        <w:rPr>
          <w:rFonts w:asciiTheme="minorHAnsi" w:hAnsiTheme="minorHAnsi"/>
          <w:sz w:val="24"/>
          <w:szCs w:val="24"/>
        </w:rPr>
        <w:t>em</w:t>
      </w:r>
      <w:r w:rsidRPr="00B803D8">
        <w:rPr>
          <w:rFonts w:asciiTheme="minorHAnsi" w:hAnsiTheme="minorHAnsi"/>
          <w:sz w:val="24"/>
          <w:szCs w:val="24"/>
        </w:rPr>
        <w:t xml:space="preserve"> projektu zawart</w:t>
      </w:r>
      <w:r w:rsidR="00F746F1">
        <w:rPr>
          <w:rFonts w:asciiTheme="minorHAnsi" w:hAnsiTheme="minorHAnsi"/>
          <w:sz w:val="24"/>
          <w:szCs w:val="24"/>
        </w:rPr>
        <w:t>ym</w:t>
      </w:r>
      <w:r w:rsidRPr="00B803D8">
        <w:rPr>
          <w:rFonts w:asciiTheme="minorHAnsi" w:hAnsiTheme="minorHAnsi"/>
          <w:sz w:val="24"/>
          <w:szCs w:val="24"/>
        </w:rPr>
        <w:t xml:space="preserve"> w programie rewitalizacji</w:t>
      </w:r>
      <w:r>
        <w:rPr>
          <w:rFonts w:asciiTheme="minorHAnsi" w:hAnsiTheme="minorHAnsi"/>
          <w:sz w:val="24"/>
          <w:szCs w:val="24"/>
        </w:rPr>
        <w:t>, a opisem projektu we wniosku o dofinansowanie</w:t>
      </w:r>
      <w:r w:rsidRPr="00B803D8">
        <w:rPr>
          <w:rFonts w:asciiTheme="minorHAnsi" w:hAnsiTheme="minorHAnsi"/>
          <w:sz w:val="24"/>
          <w:szCs w:val="24"/>
        </w:rPr>
        <w:t>, o ile nie zmieni</w:t>
      </w:r>
      <w:r>
        <w:rPr>
          <w:rFonts w:asciiTheme="minorHAnsi" w:hAnsiTheme="minorHAnsi"/>
          <w:sz w:val="24"/>
          <w:szCs w:val="24"/>
        </w:rPr>
        <w:t>a</w:t>
      </w:r>
      <w:r w:rsidRPr="00B803D8">
        <w:rPr>
          <w:rFonts w:asciiTheme="minorHAnsi" w:hAnsiTheme="minorHAnsi"/>
          <w:sz w:val="24"/>
          <w:szCs w:val="24"/>
        </w:rPr>
        <w:t xml:space="preserve"> się jego cel i</w:t>
      </w:r>
      <w:r>
        <w:rPr>
          <w:rFonts w:asciiTheme="minorHAnsi" w:hAnsiTheme="minorHAnsi"/>
          <w:sz w:val="24"/>
          <w:szCs w:val="24"/>
        </w:rPr>
        <w:t xml:space="preserve"> podstawowe założenia</w:t>
      </w:r>
      <w:r w:rsidRPr="00B803D8">
        <w:rPr>
          <w:rFonts w:asciiTheme="minorHAnsi" w:hAnsiTheme="minorHAnsi"/>
          <w:sz w:val="24"/>
          <w:szCs w:val="24"/>
        </w:rPr>
        <w:t xml:space="preserve"> (np. zmiana nazwy projektu, dodanie partnera).</w:t>
      </w:r>
    </w:p>
    <w:p w:rsidR="00473ABE" w:rsidRDefault="00473ABE" w:rsidP="00BD557A">
      <w:pPr>
        <w:spacing w:after="0" w:line="240" w:lineRule="auto"/>
        <w:jc w:val="both"/>
        <w:rPr>
          <w:rFonts w:asciiTheme="minorHAnsi" w:hAnsiTheme="minorHAnsi"/>
          <w:sz w:val="24"/>
          <w:szCs w:val="24"/>
        </w:rPr>
      </w:pPr>
      <w:r>
        <w:rPr>
          <w:rFonts w:asciiTheme="minorHAnsi" w:hAnsiTheme="minorHAnsi"/>
          <w:sz w:val="24"/>
          <w:szCs w:val="24"/>
        </w:rPr>
        <w:lastRenderedPageBreak/>
        <w:t>Na etapie tworzenia programó</w:t>
      </w:r>
      <w:r w:rsidR="00E64EF4">
        <w:rPr>
          <w:rFonts w:asciiTheme="minorHAnsi" w:hAnsiTheme="minorHAnsi"/>
          <w:sz w:val="24"/>
          <w:szCs w:val="24"/>
        </w:rPr>
        <w:t>w</w:t>
      </w:r>
      <w:r>
        <w:rPr>
          <w:rFonts w:asciiTheme="minorHAnsi" w:hAnsiTheme="minorHAnsi"/>
          <w:sz w:val="24"/>
          <w:szCs w:val="24"/>
        </w:rPr>
        <w:t xml:space="preserve"> rewitalizacji należy </w:t>
      </w:r>
      <w:r w:rsidR="00E64EF4">
        <w:rPr>
          <w:rFonts w:asciiTheme="minorHAnsi" w:hAnsiTheme="minorHAnsi"/>
          <w:sz w:val="24"/>
          <w:szCs w:val="24"/>
        </w:rPr>
        <w:t>zdecydować</w:t>
      </w:r>
      <w:r>
        <w:rPr>
          <w:rFonts w:asciiTheme="minorHAnsi" w:hAnsiTheme="minorHAnsi"/>
          <w:sz w:val="24"/>
          <w:szCs w:val="24"/>
        </w:rPr>
        <w:t xml:space="preserve"> czy projekt będzie </w:t>
      </w:r>
      <w:r w:rsidR="00FD6CC4">
        <w:rPr>
          <w:rFonts w:asciiTheme="minorHAnsi" w:hAnsiTheme="minorHAnsi"/>
          <w:sz w:val="24"/>
          <w:szCs w:val="24"/>
        </w:rPr>
        <w:t xml:space="preserve">składany w konkursie o dofinansowanie </w:t>
      </w:r>
      <w:r>
        <w:rPr>
          <w:rFonts w:asciiTheme="minorHAnsi" w:hAnsiTheme="minorHAnsi"/>
          <w:sz w:val="24"/>
          <w:szCs w:val="24"/>
        </w:rPr>
        <w:t xml:space="preserve"> w ramach</w:t>
      </w:r>
      <w:r w:rsidR="00E64EF4">
        <w:rPr>
          <w:rFonts w:asciiTheme="minorHAnsi" w:hAnsiTheme="minorHAnsi"/>
          <w:sz w:val="24"/>
          <w:szCs w:val="24"/>
        </w:rPr>
        <w:t xml:space="preserve"> dział</w:t>
      </w:r>
      <w:r>
        <w:rPr>
          <w:rFonts w:asciiTheme="minorHAnsi" w:hAnsiTheme="minorHAnsi"/>
          <w:sz w:val="24"/>
          <w:szCs w:val="24"/>
        </w:rPr>
        <w:t>ania</w:t>
      </w:r>
      <w:r w:rsidR="004D04CA">
        <w:rPr>
          <w:rFonts w:asciiTheme="minorHAnsi" w:hAnsiTheme="minorHAnsi"/>
          <w:sz w:val="24"/>
          <w:szCs w:val="24"/>
        </w:rPr>
        <w:t xml:space="preserve"> 6.3 „Rewitalizacja zdegradowanych obszarów”</w:t>
      </w:r>
      <w:r w:rsidR="00316AD4">
        <w:rPr>
          <w:rFonts w:asciiTheme="minorHAnsi" w:hAnsiTheme="minorHAnsi"/>
          <w:sz w:val="24"/>
          <w:szCs w:val="24"/>
        </w:rPr>
        <w:t xml:space="preserve"> (są to projekty </w:t>
      </w:r>
      <w:r w:rsidR="002B2E86">
        <w:rPr>
          <w:rFonts w:asciiTheme="minorHAnsi" w:hAnsiTheme="minorHAnsi"/>
          <w:sz w:val="24"/>
          <w:szCs w:val="24"/>
        </w:rPr>
        <w:t xml:space="preserve">tworzące </w:t>
      </w:r>
      <w:r w:rsidR="00316AD4">
        <w:rPr>
          <w:rFonts w:asciiTheme="minorHAnsi" w:hAnsiTheme="minorHAnsi"/>
          <w:sz w:val="24"/>
          <w:szCs w:val="24"/>
        </w:rPr>
        <w:t>tzw. „</w:t>
      </w:r>
      <w:r w:rsidR="002B2E86">
        <w:rPr>
          <w:rFonts w:asciiTheme="minorHAnsi" w:hAnsiTheme="minorHAnsi"/>
          <w:sz w:val="24"/>
          <w:szCs w:val="24"/>
        </w:rPr>
        <w:t>Listę</w:t>
      </w:r>
      <w:r w:rsidR="00316AD4">
        <w:rPr>
          <w:rFonts w:asciiTheme="minorHAnsi" w:hAnsiTheme="minorHAnsi"/>
          <w:sz w:val="24"/>
          <w:szCs w:val="24"/>
        </w:rPr>
        <w:t xml:space="preserve"> A”)</w:t>
      </w:r>
      <w:r w:rsidR="004D04CA">
        <w:rPr>
          <w:rFonts w:asciiTheme="minorHAnsi" w:hAnsiTheme="minorHAnsi"/>
          <w:sz w:val="24"/>
          <w:szCs w:val="24"/>
        </w:rPr>
        <w:t xml:space="preserve">, </w:t>
      </w:r>
      <w:r>
        <w:rPr>
          <w:rFonts w:asciiTheme="minorHAnsi" w:hAnsiTheme="minorHAnsi"/>
          <w:sz w:val="24"/>
          <w:szCs w:val="24"/>
        </w:rPr>
        <w:t>czy te</w:t>
      </w:r>
      <w:r w:rsidR="00FD6CC4">
        <w:rPr>
          <w:rFonts w:asciiTheme="minorHAnsi" w:hAnsiTheme="minorHAnsi"/>
          <w:sz w:val="24"/>
          <w:szCs w:val="24"/>
        </w:rPr>
        <w:t>ż będzie projektem rewitalizacyjnym składanym w konkursach w ramach innych (poniżej wskazanych) działań RPO WD 2014-2020</w:t>
      </w:r>
      <w:r>
        <w:rPr>
          <w:rFonts w:asciiTheme="minorHAnsi" w:hAnsiTheme="minorHAnsi"/>
          <w:sz w:val="24"/>
          <w:szCs w:val="24"/>
        </w:rPr>
        <w:t xml:space="preserve"> </w:t>
      </w:r>
      <w:r w:rsidR="00E64EF4">
        <w:rPr>
          <w:rFonts w:asciiTheme="minorHAnsi" w:hAnsiTheme="minorHAnsi"/>
          <w:sz w:val="24"/>
          <w:szCs w:val="24"/>
        </w:rPr>
        <w:t xml:space="preserve"> </w:t>
      </w:r>
      <w:r w:rsidR="00FD6CC4">
        <w:rPr>
          <w:rFonts w:asciiTheme="minorHAnsi" w:hAnsiTheme="minorHAnsi"/>
          <w:sz w:val="24"/>
          <w:szCs w:val="24"/>
        </w:rPr>
        <w:t>(</w:t>
      </w:r>
      <w:r w:rsidR="00E64EF4">
        <w:rPr>
          <w:rFonts w:asciiTheme="minorHAnsi" w:hAnsiTheme="minorHAnsi"/>
          <w:sz w:val="24"/>
          <w:szCs w:val="24"/>
        </w:rPr>
        <w:t xml:space="preserve">umieszczenie </w:t>
      </w:r>
      <w:r w:rsidR="00FD6CC4">
        <w:rPr>
          <w:rFonts w:asciiTheme="minorHAnsi" w:hAnsiTheme="minorHAnsi"/>
          <w:sz w:val="24"/>
          <w:szCs w:val="24"/>
        </w:rPr>
        <w:t>takiego  projektu</w:t>
      </w:r>
      <w:r w:rsidR="00E64EF4">
        <w:rPr>
          <w:rFonts w:asciiTheme="minorHAnsi" w:hAnsiTheme="minorHAnsi"/>
          <w:sz w:val="24"/>
          <w:szCs w:val="24"/>
        </w:rPr>
        <w:t xml:space="preserve"> w programie rewitalizacji stanowić będzie jedynie</w:t>
      </w:r>
      <w:r w:rsidR="004D04CA">
        <w:rPr>
          <w:rFonts w:asciiTheme="minorHAnsi" w:hAnsiTheme="minorHAnsi"/>
          <w:sz w:val="24"/>
          <w:szCs w:val="24"/>
        </w:rPr>
        <w:t xml:space="preserve"> podstawę do udzielenia mu preferencji w ramach innych działań </w:t>
      </w:r>
      <w:r w:rsidR="00E64EF4" w:rsidRPr="00B803D8">
        <w:rPr>
          <w:rFonts w:asciiTheme="minorHAnsi" w:hAnsiTheme="minorHAnsi"/>
          <w:sz w:val="24"/>
          <w:szCs w:val="24"/>
        </w:rPr>
        <w:t>np. w postaci dodatkowych punktów przyznawanych w trakcie oceny projektów</w:t>
      </w:r>
      <w:r w:rsidR="00316AD4">
        <w:rPr>
          <w:rFonts w:asciiTheme="minorHAnsi" w:hAnsiTheme="minorHAnsi"/>
          <w:sz w:val="24"/>
          <w:szCs w:val="24"/>
        </w:rPr>
        <w:t>” (</w:t>
      </w:r>
      <w:r w:rsidR="002B2E86">
        <w:rPr>
          <w:rFonts w:asciiTheme="minorHAnsi" w:hAnsiTheme="minorHAnsi"/>
          <w:sz w:val="24"/>
          <w:szCs w:val="24"/>
        </w:rPr>
        <w:t>są to projekty tworzące tzw. „Listę</w:t>
      </w:r>
      <w:r w:rsidR="00316AD4">
        <w:rPr>
          <w:rFonts w:asciiTheme="minorHAnsi" w:hAnsiTheme="minorHAnsi"/>
          <w:sz w:val="24"/>
          <w:szCs w:val="24"/>
        </w:rPr>
        <w:t xml:space="preserve"> B”) </w:t>
      </w:r>
      <w:r w:rsidR="00E64EF4" w:rsidRPr="00B803D8">
        <w:rPr>
          <w:rFonts w:asciiTheme="minorHAnsi" w:hAnsiTheme="minorHAnsi"/>
          <w:sz w:val="24"/>
          <w:szCs w:val="24"/>
        </w:rPr>
        <w:t xml:space="preserve">.  </w:t>
      </w:r>
    </w:p>
    <w:p w:rsidR="00473ABE" w:rsidRPr="00B803D8" w:rsidRDefault="00473ABE" w:rsidP="00473ABE">
      <w:pPr>
        <w:spacing w:after="0" w:line="240" w:lineRule="auto"/>
        <w:jc w:val="both"/>
        <w:rPr>
          <w:rFonts w:asciiTheme="minorHAnsi" w:hAnsiTheme="minorHAnsi"/>
          <w:sz w:val="24"/>
          <w:szCs w:val="24"/>
        </w:rPr>
      </w:pPr>
      <w:r w:rsidRPr="00B803D8">
        <w:rPr>
          <w:rFonts w:asciiTheme="minorHAnsi" w:hAnsiTheme="minorHAnsi"/>
          <w:sz w:val="24"/>
          <w:szCs w:val="24"/>
        </w:rPr>
        <w:t xml:space="preserve">Działania RPO WD, w których </w:t>
      </w:r>
      <w:r>
        <w:rPr>
          <w:rFonts w:asciiTheme="minorHAnsi" w:hAnsiTheme="minorHAnsi"/>
          <w:sz w:val="24"/>
          <w:szCs w:val="24"/>
        </w:rPr>
        <w:t xml:space="preserve">możliwe jest uzyskanie preferencji za realizację projektu </w:t>
      </w:r>
      <w:r w:rsidRPr="00B803D8">
        <w:rPr>
          <w:rFonts w:asciiTheme="minorHAnsi" w:hAnsiTheme="minorHAnsi"/>
          <w:sz w:val="24"/>
          <w:szCs w:val="24"/>
        </w:rPr>
        <w:t>rewitalizacyjne</w:t>
      </w:r>
      <w:r>
        <w:rPr>
          <w:rFonts w:asciiTheme="minorHAnsi" w:hAnsiTheme="minorHAnsi"/>
          <w:sz w:val="24"/>
          <w:szCs w:val="24"/>
        </w:rPr>
        <w:t>go to</w:t>
      </w:r>
      <w:r w:rsidRPr="00B803D8">
        <w:rPr>
          <w:rFonts w:asciiTheme="minorHAnsi" w:hAnsiTheme="minorHAnsi"/>
          <w:sz w:val="24"/>
          <w:szCs w:val="24"/>
        </w:rPr>
        <w:t>:</w:t>
      </w:r>
    </w:p>
    <w:p w:rsidR="00473ABE" w:rsidRPr="00B803D8" w:rsidRDefault="00473ABE" w:rsidP="00473ABE">
      <w:pPr>
        <w:spacing w:after="0" w:line="240" w:lineRule="auto"/>
        <w:jc w:val="both"/>
        <w:rPr>
          <w:rFonts w:asciiTheme="minorHAnsi" w:hAnsiTheme="minorHAnsi"/>
          <w:sz w:val="24"/>
          <w:szCs w:val="24"/>
        </w:rPr>
      </w:pPr>
      <w:r w:rsidRPr="00B803D8">
        <w:rPr>
          <w:rFonts w:asciiTheme="minorHAnsi" w:hAnsiTheme="minorHAnsi"/>
          <w:sz w:val="24"/>
          <w:szCs w:val="24"/>
        </w:rPr>
        <w:t xml:space="preserve">1.3 </w:t>
      </w:r>
      <w:r>
        <w:rPr>
          <w:rFonts w:asciiTheme="minorHAnsi" w:hAnsiTheme="minorHAnsi"/>
          <w:sz w:val="24"/>
          <w:szCs w:val="24"/>
        </w:rPr>
        <w:tab/>
      </w:r>
      <w:r w:rsidRPr="00B803D8">
        <w:rPr>
          <w:rFonts w:asciiTheme="minorHAnsi" w:hAnsiTheme="minorHAnsi"/>
          <w:sz w:val="24"/>
          <w:szCs w:val="24"/>
        </w:rPr>
        <w:t>Rozwój przedsiębiorczości (EFRR)</w:t>
      </w:r>
    </w:p>
    <w:p w:rsidR="00473ABE" w:rsidRPr="00B803D8" w:rsidRDefault="00473ABE" w:rsidP="00473ABE">
      <w:pPr>
        <w:spacing w:after="0" w:line="240" w:lineRule="auto"/>
        <w:jc w:val="both"/>
        <w:rPr>
          <w:rFonts w:asciiTheme="minorHAnsi" w:hAnsiTheme="minorHAnsi"/>
          <w:sz w:val="24"/>
          <w:szCs w:val="24"/>
        </w:rPr>
      </w:pPr>
      <w:r>
        <w:rPr>
          <w:rFonts w:asciiTheme="minorHAnsi" w:hAnsiTheme="minorHAnsi"/>
          <w:sz w:val="24"/>
          <w:szCs w:val="24"/>
        </w:rPr>
        <w:t xml:space="preserve">3.3 </w:t>
      </w:r>
      <w:r>
        <w:rPr>
          <w:rFonts w:asciiTheme="minorHAnsi" w:hAnsiTheme="minorHAnsi"/>
          <w:sz w:val="24"/>
          <w:szCs w:val="24"/>
        </w:rPr>
        <w:tab/>
      </w:r>
      <w:r w:rsidRPr="00B803D8">
        <w:rPr>
          <w:rFonts w:asciiTheme="minorHAnsi" w:hAnsiTheme="minorHAnsi"/>
          <w:sz w:val="24"/>
          <w:szCs w:val="24"/>
        </w:rPr>
        <w:t>Efektywność energetyczna w budynkach użyteczności publicznej i sektorze mieszkaniowym (EFRR)</w:t>
      </w:r>
    </w:p>
    <w:p w:rsidR="00473ABE" w:rsidRPr="00B803D8" w:rsidRDefault="00473ABE" w:rsidP="00473ABE">
      <w:pPr>
        <w:spacing w:after="0" w:line="240" w:lineRule="auto"/>
        <w:jc w:val="both"/>
        <w:rPr>
          <w:rFonts w:asciiTheme="minorHAnsi" w:hAnsiTheme="minorHAnsi"/>
          <w:sz w:val="24"/>
          <w:szCs w:val="24"/>
        </w:rPr>
      </w:pPr>
      <w:r w:rsidRPr="00B803D8">
        <w:rPr>
          <w:rFonts w:asciiTheme="minorHAnsi" w:hAnsiTheme="minorHAnsi"/>
          <w:sz w:val="24"/>
          <w:szCs w:val="24"/>
        </w:rPr>
        <w:t xml:space="preserve">3.4 </w:t>
      </w:r>
      <w:r>
        <w:rPr>
          <w:rFonts w:asciiTheme="minorHAnsi" w:hAnsiTheme="minorHAnsi"/>
          <w:sz w:val="24"/>
          <w:szCs w:val="24"/>
        </w:rPr>
        <w:tab/>
      </w:r>
      <w:r w:rsidRPr="00B803D8">
        <w:rPr>
          <w:rFonts w:asciiTheme="minorHAnsi" w:hAnsiTheme="minorHAnsi"/>
          <w:sz w:val="24"/>
          <w:szCs w:val="24"/>
        </w:rPr>
        <w:t>Wdrażanie strategii niskoemisyjnych (EFRR)</w:t>
      </w:r>
    </w:p>
    <w:p w:rsidR="00473ABE" w:rsidRPr="00B803D8" w:rsidRDefault="00473ABE" w:rsidP="00473ABE">
      <w:pPr>
        <w:spacing w:after="0" w:line="240" w:lineRule="auto"/>
        <w:jc w:val="both"/>
        <w:rPr>
          <w:rFonts w:asciiTheme="minorHAnsi" w:hAnsiTheme="minorHAnsi"/>
          <w:sz w:val="24"/>
          <w:szCs w:val="24"/>
        </w:rPr>
      </w:pPr>
      <w:r w:rsidRPr="00B803D8">
        <w:rPr>
          <w:rFonts w:asciiTheme="minorHAnsi" w:hAnsiTheme="minorHAnsi"/>
          <w:sz w:val="24"/>
          <w:szCs w:val="24"/>
        </w:rPr>
        <w:t xml:space="preserve">4.3 </w:t>
      </w:r>
      <w:r>
        <w:rPr>
          <w:rFonts w:asciiTheme="minorHAnsi" w:hAnsiTheme="minorHAnsi"/>
          <w:sz w:val="24"/>
          <w:szCs w:val="24"/>
        </w:rPr>
        <w:tab/>
      </w:r>
      <w:r w:rsidRPr="00B803D8">
        <w:rPr>
          <w:rFonts w:asciiTheme="minorHAnsi" w:hAnsiTheme="minorHAnsi"/>
          <w:sz w:val="24"/>
          <w:szCs w:val="24"/>
        </w:rPr>
        <w:t>Dziedzictwo kulturowe (EFRR)</w:t>
      </w:r>
    </w:p>
    <w:p w:rsidR="00473ABE" w:rsidRDefault="00473ABE" w:rsidP="00473ABE">
      <w:pPr>
        <w:spacing w:after="0" w:line="240" w:lineRule="auto"/>
        <w:jc w:val="both"/>
        <w:rPr>
          <w:rFonts w:asciiTheme="minorHAnsi" w:hAnsiTheme="minorHAnsi"/>
          <w:sz w:val="24"/>
          <w:szCs w:val="24"/>
        </w:rPr>
      </w:pPr>
      <w:r w:rsidRPr="00B803D8">
        <w:rPr>
          <w:rFonts w:asciiTheme="minorHAnsi" w:hAnsiTheme="minorHAnsi"/>
          <w:sz w:val="24"/>
          <w:szCs w:val="24"/>
        </w:rPr>
        <w:t>5.2</w:t>
      </w:r>
      <w:r>
        <w:rPr>
          <w:rFonts w:asciiTheme="minorHAnsi" w:hAnsiTheme="minorHAnsi"/>
          <w:sz w:val="24"/>
          <w:szCs w:val="24"/>
        </w:rPr>
        <w:tab/>
      </w:r>
      <w:r w:rsidRPr="00B803D8">
        <w:rPr>
          <w:rFonts w:asciiTheme="minorHAnsi" w:hAnsiTheme="minorHAnsi"/>
          <w:sz w:val="24"/>
          <w:szCs w:val="24"/>
        </w:rPr>
        <w:t>System transportu kolejowego (EFRR)</w:t>
      </w:r>
    </w:p>
    <w:p w:rsidR="00D8589C" w:rsidRPr="00B803D8" w:rsidRDefault="00D8589C" w:rsidP="00473ABE">
      <w:pPr>
        <w:spacing w:after="0" w:line="240" w:lineRule="auto"/>
        <w:jc w:val="both"/>
        <w:rPr>
          <w:rFonts w:asciiTheme="minorHAnsi" w:hAnsiTheme="minorHAnsi"/>
          <w:sz w:val="24"/>
          <w:szCs w:val="24"/>
        </w:rPr>
      </w:pPr>
      <w:r>
        <w:rPr>
          <w:rFonts w:asciiTheme="minorHAnsi" w:hAnsiTheme="minorHAnsi"/>
          <w:sz w:val="24"/>
          <w:szCs w:val="24"/>
        </w:rPr>
        <w:t xml:space="preserve">6.1       </w:t>
      </w:r>
      <w:r w:rsidRPr="00D8589C">
        <w:rPr>
          <w:rFonts w:asciiTheme="minorHAnsi" w:hAnsiTheme="minorHAnsi"/>
          <w:sz w:val="24"/>
          <w:szCs w:val="24"/>
        </w:rPr>
        <w:t>Inwestycje w infrastrukturę społeczną</w:t>
      </w:r>
      <w:r>
        <w:rPr>
          <w:rFonts w:asciiTheme="minorHAnsi" w:hAnsiTheme="minorHAnsi"/>
          <w:sz w:val="24"/>
          <w:szCs w:val="24"/>
        </w:rPr>
        <w:t xml:space="preserve"> </w:t>
      </w:r>
      <w:r w:rsidRPr="00D8589C">
        <w:rPr>
          <w:rFonts w:asciiTheme="minorHAnsi" w:hAnsiTheme="minorHAnsi"/>
          <w:sz w:val="24"/>
          <w:szCs w:val="24"/>
        </w:rPr>
        <w:t>(EFRR)</w:t>
      </w:r>
    </w:p>
    <w:p w:rsidR="00473ABE" w:rsidRPr="00B803D8" w:rsidRDefault="00473ABE" w:rsidP="00473ABE">
      <w:pPr>
        <w:spacing w:after="0" w:line="240" w:lineRule="auto"/>
        <w:jc w:val="both"/>
        <w:rPr>
          <w:rFonts w:asciiTheme="minorHAnsi" w:hAnsiTheme="minorHAnsi"/>
          <w:sz w:val="24"/>
          <w:szCs w:val="24"/>
        </w:rPr>
      </w:pPr>
      <w:r w:rsidRPr="00B803D8">
        <w:rPr>
          <w:rFonts w:asciiTheme="minorHAnsi" w:hAnsiTheme="minorHAnsi"/>
          <w:sz w:val="24"/>
          <w:szCs w:val="24"/>
        </w:rPr>
        <w:t xml:space="preserve">8.2 </w:t>
      </w:r>
      <w:r>
        <w:rPr>
          <w:rFonts w:asciiTheme="minorHAnsi" w:hAnsiTheme="minorHAnsi"/>
          <w:sz w:val="24"/>
          <w:szCs w:val="24"/>
        </w:rPr>
        <w:tab/>
      </w:r>
      <w:r w:rsidRPr="00B803D8">
        <w:rPr>
          <w:rFonts w:asciiTheme="minorHAnsi" w:hAnsiTheme="minorHAnsi"/>
          <w:sz w:val="24"/>
          <w:szCs w:val="24"/>
        </w:rPr>
        <w:t>Wsparcie osób poszukujących pracy (EFS)</w:t>
      </w:r>
    </w:p>
    <w:p w:rsidR="00473ABE" w:rsidRPr="00B803D8" w:rsidRDefault="00473ABE" w:rsidP="00473ABE">
      <w:pPr>
        <w:spacing w:after="0" w:line="240" w:lineRule="auto"/>
        <w:jc w:val="both"/>
        <w:rPr>
          <w:rFonts w:asciiTheme="minorHAnsi" w:hAnsiTheme="minorHAnsi"/>
          <w:sz w:val="24"/>
          <w:szCs w:val="24"/>
        </w:rPr>
      </w:pPr>
      <w:r w:rsidRPr="00B803D8">
        <w:rPr>
          <w:rFonts w:asciiTheme="minorHAnsi" w:hAnsiTheme="minorHAnsi"/>
          <w:sz w:val="24"/>
          <w:szCs w:val="24"/>
        </w:rPr>
        <w:t xml:space="preserve">8.3 </w:t>
      </w:r>
      <w:r>
        <w:rPr>
          <w:rFonts w:asciiTheme="minorHAnsi" w:hAnsiTheme="minorHAnsi"/>
          <w:sz w:val="24"/>
          <w:szCs w:val="24"/>
        </w:rPr>
        <w:tab/>
      </w:r>
      <w:r w:rsidRPr="00B803D8">
        <w:rPr>
          <w:rFonts w:asciiTheme="minorHAnsi" w:hAnsiTheme="minorHAnsi"/>
          <w:sz w:val="24"/>
          <w:szCs w:val="24"/>
        </w:rPr>
        <w:t>Samozatrudnienie, przedsiębiorczość oraz tworzenie nowych miejsc pracy (EFS)</w:t>
      </w:r>
    </w:p>
    <w:p w:rsidR="00473ABE" w:rsidRPr="00B803D8" w:rsidRDefault="00473ABE" w:rsidP="00473ABE">
      <w:pPr>
        <w:spacing w:after="0" w:line="240" w:lineRule="auto"/>
        <w:jc w:val="both"/>
        <w:rPr>
          <w:rFonts w:asciiTheme="minorHAnsi" w:hAnsiTheme="minorHAnsi"/>
          <w:sz w:val="24"/>
          <w:szCs w:val="24"/>
        </w:rPr>
      </w:pPr>
      <w:r w:rsidRPr="00B803D8">
        <w:rPr>
          <w:rFonts w:asciiTheme="minorHAnsi" w:hAnsiTheme="minorHAnsi"/>
          <w:sz w:val="24"/>
          <w:szCs w:val="24"/>
        </w:rPr>
        <w:t xml:space="preserve">9.1 </w:t>
      </w:r>
      <w:r>
        <w:rPr>
          <w:rFonts w:asciiTheme="minorHAnsi" w:hAnsiTheme="minorHAnsi"/>
          <w:sz w:val="24"/>
          <w:szCs w:val="24"/>
        </w:rPr>
        <w:tab/>
      </w:r>
      <w:r w:rsidRPr="00B803D8">
        <w:rPr>
          <w:rFonts w:asciiTheme="minorHAnsi" w:hAnsiTheme="minorHAnsi"/>
          <w:sz w:val="24"/>
          <w:szCs w:val="24"/>
        </w:rPr>
        <w:t>Aktywna integracja (EFS)</w:t>
      </w:r>
    </w:p>
    <w:p w:rsidR="00473ABE" w:rsidRPr="00B803D8" w:rsidRDefault="00473ABE" w:rsidP="00473ABE">
      <w:pPr>
        <w:spacing w:after="0" w:line="240" w:lineRule="auto"/>
        <w:jc w:val="both"/>
        <w:rPr>
          <w:rFonts w:asciiTheme="minorHAnsi" w:hAnsiTheme="minorHAnsi"/>
          <w:sz w:val="24"/>
          <w:szCs w:val="24"/>
        </w:rPr>
      </w:pPr>
      <w:r w:rsidRPr="00B803D8">
        <w:rPr>
          <w:rFonts w:asciiTheme="minorHAnsi" w:hAnsiTheme="minorHAnsi"/>
          <w:sz w:val="24"/>
          <w:szCs w:val="24"/>
        </w:rPr>
        <w:t xml:space="preserve">9.2 </w:t>
      </w:r>
      <w:r>
        <w:rPr>
          <w:rFonts w:asciiTheme="minorHAnsi" w:hAnsiTheme="minorHAnsi"/>
          <w:sz w:val="24"/>
          <w:szCs w:val="24"/>
        </w:rPr>
        <w:tab/>
      </w:r>
      <w:r w:rsidRPr="00B803D8">
        <w:rPr>
          <w:rFonts w:asciiTheme="minorHAnsi" w:hAnsiTheme="minorHAnsi"/>
          <w:sz w:val="24"/>
          <w:szCs w:val="24"/>
        </w:rPr>
        <w:t>Dostęp do wysokiej jakości usług społecznych (EFS)</w:t>
      </w:r>
    </w:p>
    <w:p w:rsidR="00473ABE" w:rsidRPr="00B803D8" w:rsidRDefault="00473ABE" w:rsidP="00473ABE">
      <w:pPr>
        <w:spacing w:after="0" w:line="240" w:lineRule="auto"/>
        <w:jc w:val="both"/>
        <w:rPr>
          <w:rFonts w:asciiTheme="minorHAnsi" w:hAnsiTheme="minorHAnsi"/>
          <w:sz w:val="24"/>
          <w:szCs w:val="24"/>
        </w:rPr>
      </w:pPr>
      <w:r w:rsidRPr="00B803D8">
        <w:rPr>
          <w:rFonts w:asciiTheme="minorHAnsi" w:hAnsiTheme="minorHAnsi"/>
          <w:sz w:val="24"/>
          <w:szCs w:val="24"/>
        </w:rPr>
        <w:t xml:space="preserve">9.4 </w:t>
      </w:r>
      <w:r>
        <w:rPr>
          <w:rFonts w:asciiTheme="minorHAnsi" w:hAnsiTheme="minorHAnsi"/>
          <w:sz w:val="24"/>
          <w:szCs w:val="24"/>
        </w:rPr>
        <w:tab/>
      </w:r>
      <w:r w:rsidRPr="00B803D8">
        <w:rPr>
          <w:rFonts w:asciiTheme="minorHAnsi" w:hAnsiTheme="minorHAnsi"/>
          <w:sz w:val="24"/>
          <w:szCs w:val="24"/>
        </w:rPr>
        <w:t>Wspieranie gospodarki społecznej (EFS)</w:t>
      </w:r>
    </w:p>
    <w:p w:rsidR="00473ABE" w:rsidRDefault="00473ABE" w:rsidP="00BD557A">
      <w:pPr>
        <w:spacing w:after="0" w:line="240" w:lineRule="auto"/>
        <w:jc w:val="both"/>
        <w:rPr>
          <w:rFonts w:asciiTheme="minorHAnsi" w:hAnsiTheme="minorHAnsi"/>
          <w:sz w:val="24"/>
          <w:szCs w:val="24"/>
        </w:rPr>
      </w:pPr>
    </w:p>
    <w:p w:rsidR="00271B24" w:rsidRPr="00B803D8" w:rsidRDefault="002B2E86" w:rsidP="00BD557A">
      <w:pPr>
        <w:spacing w:after="0" w:line="240" w:lineRule="auto"/>
        <w:jc w:val="both"/>
        <w:rPr>
          <w:rFonts w:asciiTheme="minorHAnsi" w:hAnsiTheme="minorHAnsi"/>
          <w:sz w:val="24"/>
          <w:szCs w:val="24"/>
        </w:rPr>
      </w:pPr>
      <w:r>
        <w:rPr>
          <w:rFonts w:asciiTheme="minorHAnsi" w:hAnsiTheme="minorHAnsi"/>
          <w:sz w:val="24"/>
          <w:szCs w:val="24"/>
        </w:rPr>
        <w:t xml:space="preserve">Projekty tworzące </w:t>
      </w:r>
      <w:r w:rsidR="0075511A">
        <w:rPr>
          <w:rFonts w:asciiTheme="minorHAnsi" w:hAnsiTheme="minorHAnsi"/>
          <w:sz w:val="24"/>
          <w:szCs w:val="24"/>
        </w:rPr>
        <w:t>„</w:t>
      </w:r>
      <w:r w:rsidRPr="0075511A">
        <w:rPr>
          <w:rFonts w:asciiTheme="minorHAnsi" w:hAnsiTheme="minorHAnsi"/>
          <w:sz w:val="24"/>
          <w:szCs w:val="24"/>
        </w:rPr>
        <w:t>Listę A</w:t>
      </w:r>
      <w:r w:rsidR="0075511A">
        <w:rPr>
          <w:rFonts w:asciiTheme="minorHAnsi" w:hAnsiTheme="minorHAnsi"/>
          <w:sz w:val="24"/>
          <w:szCs w:val="24"/>
        </w:rPr>
        <w:t>”</w:t>
      </w:r>
      <w:r>
        <w:rPr>
          <w:rFonts w:asciiTheme="minorHAnsi" w:hAnsiTheme="minorHAnsi"/>
          <w:sz w:val="24"/>
          <w:szCs w:val="24"/>
        </w:rPr>
        <w:t xml:space="preserve"> powinny zostać scharakteryzowane za </w:t>
      </w:r>
      <w:r w:rsidR="00D04357">
        <w:rPr>
          <w:rFonts w:asciiTheme="minorHAnsi" w:hAnsiTheme="minorHAnsi"/>
          <w:sz w:val="24"/>
          <w:szCs w:val="24"/>
        </w:rPr>
        <w:t>pomocą następujących elementów:</w:t>
      </w:r>
    </w:p>
    <w:p w:rsidR="002B2E86" w:rsidRDefault="00D04357" w:rsidP="00BD557A">
      <w:pPr>
        <w:pStyle w:val="Akapitzlist"/>
        <w:numPr>
          <w:ilvl w:val="0"/>
          <w:numId w:val="1"/>
        </w:numPr>
        <w:spacing w:after="0" w:line="240" w:lineRule="auto"/>
        <w:jc w:val="both"/>
        <w:rPr>
          <w:rFonts w:asciiTheme="minorHAnsi" w:hAnsiTheme="minorHAnsi"/>
          <w:sz w:val="24"/>
          <w:szCs w:val="24"/>
        </w:rPr>
      </w:pPr>
      <w:r>
        <w:rPr>
          <w:rFonts w:asciiTheme="minorHAnsi" w:hAnsiTheme="minorHAnsi"/>
          <w:sz w:val="24"/>
          <w:szCs w:val="24"/>
        </w:rPr>
        <w:t>Liczba porządkowa</w:t>
      </w:r>
    </w:p>
    <w:p w:rsidR="00BD557A" w:rsidRPr="00747D85" w:rsidRDefault="00BD557A" w:rsidP="00BD557A">
      <w:pPr>
        <w:pStyle w:val="Akapitzlist"/>
        <w:numPr>
          <w:ilvl w:val="0"/>
          <w:numId w:val="1"/>
        </w:numPr>
        <w:spacing w:after="0" w:line="240" w:lineRule="auto"/>
        <w:jc w:val="both"/>
        <w:rPr>
          <w:rFonts w:asciiTheme="minorHAnsi" w:hAnsiTheme="minorHAnsi"/>
          <w:sz w:val="24"/>
          <w:szCs w:val="24"/>
        </w:rPr>
      </w:pPr>
      <w:r w:rsidRPr="00747D85">
        <w:rPr>
          <w:rFonts w:asciiTheme="minorHAnsi" w:hAnsiTheme="minorHAnsi"/>
          <w:sz w:val="24"/>
          <w:szCs w:val="24"/>
        </w:rPr>
        <w:t>Nazw</w:t>
      </w:r>
      <w:r w:rsidR="00D04357">
        <w:rPr>
          <w:rFonts w:asciiTheme="minorHAnsi" w:hAnsiTheme="minorHAnsi"/>
          <w:sz w:val="24"/>
          <w:szCs w:val="24"/>
        </w:rPr>
        <w:t>a</w:t>
      </w:r>
      <w:r w:rsidRPr="00747D85">
        <w:rPr>
          <w:rFonts w:asciiTheme="minorHAnsi" w:hAnsiTheme="minorHAnsi"/>
          <w:sz w:val="24"/>
          <w:szCs w:val="24"/>
        </w:rPr>
        <w:t xml:space="preserve"> projektu </w:t>
      </w:r>
    </w:p>
    <w:p w:rsidR="00BD557A" w:rsidRDefault="00BD557A" w:rsidP="00BD557A">
      <w:pPr>
        <w:pStyle w:val="Akapitzlist"/>
        <w:numPr>
          <w:ilvl w:val="0"/>
          <w:numId w:val="1"/>
        </w:numPr>
        <w:spacing w:after="0" w:line="240" w:lineRule="auto"/>
        <w:jc w:val="both"/>
        <w:rPr>
          <w:rFonts w:asciiTheme="minorHAnsi" w:hAnsiTheme="minorHAnsi"/>
          <w:sz w:val="24"/>
          <w:szCs w:val="24"/>
        </w:rPr>
      </w:pPr>
      <w:r w:rsidRPr="00B803D8">
        <w:rPr>
          <w:rFonts w:asciiTheme="minorHAnsi" w:hAnsiTheme="minorHAnsi"/>
          <w:sz w:val="24"/>
          <w:szCs w:val="24"/>
        </w:rPr>
        <w:t>Nazw</w:t>
      </w:r>
      <w:r w:rsidR="00D04357">
        <w:rPr>
          <w:rFonts w:asciiTheme="minorHAnsi" w:hAnsiTheme="minorHAnsi"/>
          <w:sz w:val="24"/>
          <w:szCs w:val="24"/>
        </w:rPr>
        <w:t>a</w:t>
      </w:r>
      <w:r w:rsidRPr="00B803D8">
        <w:rPr>
          <w:rFonts w:asciiTheme="minorHAnsi" w:hAnsiTheme="minorHAnsi"/>
          <w:sz w:val="24"/>
          <w:szCs w:val="24"/>
        </w:rPr>
        <w:t xml:space="preserve"> wnioskodawcy</w:t>
      </w:r>
    </w:p>
    <w:p w:rsidR="002B2E86" w:rsidRDefault="002B2E86" w:rsidP="00BD557A">
      <w:pPr>
        <w:pStyle w:val="Akapitzlist"/>
        <w:numPr>
          <w:ilvl w:val="0"/>
          <w:numId w:val="1"/>
        </w:numPr>
        <w:spacing w:after="0" w:line="240" w:lineRule="auto"/>
        <w:jc w:val="both"/>
        <w:rPr>
          <w:rFonts w:asciiTheme="minorHAnsi" w:hAnsiTheme="minorHAnsi"/>
          <w:sz w:val="24"/>
          <w:szCs w:val="24"/>
        </w:rPr>
      </w:pPr>
      <w:r>
        <w:rPr>
          <w:rFonts w:asciiTheme="minorHAnsi" w:hAnsiTheme="minorHAnsi"/>
          <w:sz w:val="24"/>
          <w:szCs w:val="24"/>
        </w:rPr>
        <w:t>Krótki opis problemu jaki ma rozwiązać realizacja projektu</w:t>
      </w:r>
    </w:p>
    <w:p w:rsidR="00D04357" w:rsidRPr="0075511A" w:rsidRDefault="00D04357" w:rsidP="0075511A">
      <w:pPr>
        <w:pStyle w:val="Akapitzlist"/>
        <w:numPr>
          <w:ilvl w:val="0"/>
          <w:numId w:val="1"/>
        </w:numPr>
        <w:spacing w:after="0" w:line="240" w:lineRule="auto"/>
        <w:jc w:val="both"/>
        <w:rPr>
          <w:rFonts w:asciiTheme="minorHAnsi" w:hAnsiTheme="minorHAnsi"/>
          <w:sz w:val="24"/>
          <w:szCs w:val="24"/>
        </w:rPr>
      </w:pPr>
      <w:r>
        <w:rPr>
          <w:rFonts w:asciiTheme="minorHAnsi" w:hAnsiTheme="minorHAnsi"/>
          <w:sz w:val="24"/>
          <w:szCs w:val="24"/>
        </w:rPr>
        <w:t>Cel (cele) projektu</w:t>
      </w:r>
    </w:p>
    <w:p w:rsidR="00BD557A" w:rsidRPr="00B803D8" w:rsidRDefault="00A3522C" w:rsidP="00A3522C">
      <w:pPr>
        <w:pStyle w:val="Akapitzlist"/>
        <w:numPr>
          <w:ilvl w:val="0"/>
          <w:numId w:val="1"/>
        </w:numPr>
        <w:spacing w:after="0" w:line="240" w:lineRule="auto"/>
        <w:jc w:val="both"/>
        <w:rPr>
          <w:rFonts w:asciiTheme="minorHAnsi" w:hAnsiTheme="minorHAnsi"/>
          <w:sz w:val="24"/>
          <w:szCs w:val="24"/>
        </w:rPr>
      </w:pPr>
      <w:r w:rsidRPr="00A3522C">
        <w:rPr>
          <w:rFonts w:asciiTheme="minorHAnsi" w:hAnsiTheme="minorHAnsi"/>
          <w:sz w:val="24"/>
          <w:szCs w:val="24"/>
        </w:rPr>
        <w:t>Zakres realizowanych zadań</w:t>
      </w:r>
    </w:p>
    <w:p w:rsidR="00BD557A" w:rsidRPr="00B803D8" w:rsidRDefault="00D04357" w:rsidP="00BD557A">
      <w:pPr>
        <w:pStyle w:val="Akapitzlist"/>
        <w:numPr>
          <w:ilvl w:val="0"/>
          <w:numId w:val="1"/>
        </w:numPr>
        <w:spacing w:after="0" w:line="240" w:lineRule="auto"/>
        <w:jc w:val="both"/>
        <w:rPr>
          <w:rFonts w:asciiTheme="minorHAnsi" w:hAnsiTheme="minorHAnsi"/>
          <w:sz w:val="24"/>
          <w:szCs w:val="24"/>
        </w:rPr>
      </w:pPr>
      <w:r>
        <w:rPr>
          <w:rFonts w:asciiTheme="minorHAnsi" w:hAnsiTheme="minorHAnsi"/>
          <w:sz w:val="24"/>
          <w:szCs w:val="24"/>
        </w:rPr>
        <w:t>M</w:t>
      </w:r>
      <w:r w:rsidR="00BD557A" w:rsidRPr="00B803D8">
        <w:rPr>
          <w:rFonts w:asciiTheme="minorHAnsi" w:hAnsiTheme="minorHAnsi"/>
          <w:sz w:val="24"/>
          <w:szCs w:val="24"/>
        </w:rPr>
        <w:t xml:space="preserve">iejsce </w:t>
      </w:r>
      <w:r w:rsidR="00BD557A">
        <w:rPr>
          <w:rFonts w:asciiTheme="minorHAnsi" w:hAnsiTheme="minorHAnsi"/>
          <w:sz w:val="24"/>
          <w:szCs w:val="24"/>
        </w:rPr>
        <w:t>realizacji</w:t>
      </w:r>
      <w:r w:rsidR="00BD557A" w:rsidRPr="00B803D8">
        <w:rPr>
          <w:rFonts w:asciiTheme="minorHAnsi" w:hAnsiTheme="minorHAnsi"/>
          <w:sz w:val="24"/>
          <w:szCs w:val="24"/>
        </w:rPr>
        <w:t xml:space="preserve"> danego projektu</w:t>
      </w:r>
      <w:r w:rsidR="00BD557A">
        <w:rPr>
          <w:rFonts w:asciiTheme="minorHAnsi" w:hAnsiTheme="minorHAnsi"/>
          <w:sz w:val="24"/>
          <w:szCs w:val="24"/>
        </w:rPr>
        <w:t xml:space="preserve"> na obszarze rewitalizacji </w:t>
      </w:r>
      <w:r>
        <w:rPr>
          <w:rFonts w:asciiTheme="minorHAnsi" w:hAnsiTheme="minorHAnsi"/>
          <w:sz w:val="24"/>
          <w:szCs w:val="24"/>
        </w:rPr>
        <w:t>np.</w:t>
      </w:r>
      <w:r w:rsidR="00BD557A">
        <w:rPr>
          <w:rFonts w:asciiTheme="minorHAnsi" w:hAnsiTheme="minorHAnsi"/>
          <w:sz w:val="24"/>
          <w:szCs w:val="24"/>
        </w:rPr>
        <w:t xml:space="preserve"> adres</w:t>
      </w:r>
    </w:p>
    <w:p w:rsidR="00BD557A" w:rsidRPr="00B803D8" w:rsidRDefault="00BD557A" w:rsidP="00BD557A">
      <w:pPr>
        <w:pStyle w:val="Akapitzlist"/>
        <w:numPr>
          <w:ilvl w:val="0"/>
          <w:numId w:val="1"/>
        </w:numPr>
        <w:spacing w:after="0" w:line="240" w:lineRule="auto"/>
        <w:jc w:val="both"/>
        <w:rPr>
          <w:rFonts w:asciiTheme="minorHAnsi" w:hAnsiTheme="minorHAnsi"/>
          <w:sz w:val="24"/>
          <w:szCs w:val="24"/>
        </w:rPr>
      </w:pPr>
      <w:r w:rsidRPr="00B803D8">
        <w:rPr>
          <w:rFonts w:asciiTheme="minorHAnsi" w:hAnsiTheme="minorHAnsi"/>
          <w:sz w:val="24"/>
          <w:szCs w:val="24"/>
        </w:rPr>
        <w:t xml:space="preserve">Szacowaną </w:t>
      </w:r>
      <w:r>
        <w:rPr>
          <w:rFonts w:asciiTheme="minorHAnsi" w:hAnsiTheme="minorHAnsi"/>
          <w:sz w:val="24"/>
          <w:szCs w:val="24"/>
        </w:rPr>
        <w:t>(orientacyjn</w:t>
      </w:r>
      <w:r w:rsidR="00291B51">
        <w:rPr>
          <w:rFonts w:asciiTheme="minorHAnsi" w:hAnsiTheme="minorHAnsi"/>
          <w:sz w:val="24"/>
          <w:szCs w:val="24"/>
        </w:rPr>
        <w:t>ą</w:t>
      </w:r>
      <w:r>
        <w:rPr>
          <w:rFonts w:asciiTheme="minorHAnsi" w:hAnsiTheme="minorHAnsi"/>
          <w:sz w:val="24"/>
          <w:szCs w:val="24"/>
        </w:rPr>
        <w:t xml:space="preserve">) </w:t>
      </w:r>
      <w:r w:rsidRPr="00B803D8">
        <w:rPr>
          <w:rFonts w:asciiTheme="minorHAnsi" w:hAnsiTheme="minorHAnsi"/>
          <w:sz w:val="24"/>
          <w:szCs w:val="24"/>
        </w:rPr>
        <w:t>wartość projektu</w:t>
      </w:r>
    </w:p>
    <w:p w:rsidR="00BD557A" w:rsidRPr="00B803D8" w:rsidRDefault="00BD557A" w:rsidP="00BD557A">
      <w:pPr>
        <w:pStyle w:val="Akapitzlist"/>
        <w:numPr>
          <w:ilvl w:val="0"/>
          <w:numId w:val="1"/>
        </w:numPr>
        <w:spacing w:after="0" w:line="240" w:lineRule="auto"/>
        <w:jc w:val="both"/>
        <w:rPr>
          <w:rFonts w:asciiTheme="minorHAnsi" w:hAnsiTheme="minorHAnsi"/>
          <w:sz w:val="24"/>
          <w:szCs w:val="24"/>
        </w:rPr>
      </w:pPr>
      <w:r w:rsidRPr="00B803D8">
        <w:rPr>
          <w:rFonts w:asciiTheme="minorHAnsi" w:hAnsiTheme="minorHAnsi"/>
          <w:sz w:val="24"/>
          <w:szCs w:val="24"/>
        </w:rPr>
        <w:t>Prognozowane</w:t>
      </w:r>
      <w:r w:rsidR="00D04357">
        <w:rPr>
          <w:rFonts w:asciiTheme="minorHAnsi" w:hAnsiTheme="minorHAnsi"/>
          <w:sz w:val="24"/>
          <w:szCs w:val="24"/>
        </w:rPr>
        <w:t xml:space="preserve"> produkty i</w:t>
      </w:r>
      <w:r w:rsidRPr="00B803D8">
        <w:rPr>
          <w:rFonts w:asciiTheme="minorHAnsi" w:hAnsiTheme="minorHAnsi"/>
          <w:sz w:val="24"/>
          <w:szCs w:val="24"/>
        </w:rPr>
        <w:t xml:space="preserve"> rezultaty wraz ze sposobem ich oceny i zmierzenia w odniesieniu do celów rewitalizacji</w:t>
      </w:r>
      <w:r w:rsidR="00291B51">
        <w:rPr>
          <w:rFonts w:asciiTheme="minorHAnsi" w:hAnsiTheme="minorHAnsi"/>
          <w:sz w:val="24"/>
          <w:szCs w:val="24"/>
        </w:rPr>
        <w:t>.</w:t>
      </w:r>
    </w:p>
    <w:p w:rsidR="00BD557A" w:rsidRPr="00B803D8" w:rsidRDefault="00D04357" w:rsidP="00BD557A">
      <w:pPr>
        <w:spacing w:after="0" w:line="240" w:lineRule="auto"/>
        <w:jc w:val="both"/>
        <w:rPr>
          <w:rFonts w:asciiTheme="minorHAnsi" w:hAnsiTheme="minorHAnsi"/>
          <w:sz w:val="24"/>
          <w:szCs w:val="24"/>
        </w:rPr>
      </w:pPr>
      <w:r>
        <w:rPr>
          <w:rFonts w:asciiTheme="minorHAnsi" w:hAnsiTheme="minorHAnsi"/>
          <w:sz w:val="24"/>
          <w:szCs w:val="24"/>
        </w:rPr>
        <w:t xml:space="preserve"> </w:t>
      </w:r>
    </w:p>
    <w:p w:rsidR="00D04357" w:rsidRPr="00B803D8" w:rsidRDefault="00D04357" w:rsidP="00D04357">
      <w:pPr>
        <w:spacing w:after="0" w:line="240" w:lineRule="auto"/>
        <w:jc w:val="both"/>
        <w:rPr>
          <w:rFonts w:asciiTheme="minorHAnsi" w:hAnsiTheme="minorHAnsi"/>
          <w:sz w:val="24"/>
          <w:szCs w:val="24"/>
        </w:rPr>
      </w:pPr>
      <w:r>
        <w:rPr>
          <w:rFonts w:asciiTheme="minorHAnsi" w:hAnsiTheme="minorHAnsi"/>
          <w:sz w:val="24"/>
          <w:szCs w:val="24"/>
        </w:rPr>
        <w:t xml:space="preserve">Projekty tworzące </w:t>
      </w:r>
      <w:r w:rsidR="0075511A">
        <w:rPr>
          <w:rFonts w:asciiTheme="minorHAnsi" w:hAnsiTheme="minorHAnsi"/>
          <w:sz w:val="24"/>
          <w:szCs w:val="24"/>
        </w:rPr>
        <w:t>„</w:t>
      </w:r>
      <w:r w:rsidRPr="0075511A">
        <w:rPr>
          <w:rFonts w:asciiTheme="minorHAnsi" w:hAnsiTheme="minorHAnsi"/>
          <w:sz w:val="24"/>
          <w:szCs w:val="24"/>
        </w:rPr>
        <w:t>Listę B</w:t>
      </w:r>
      <w:r w:rsidR="0075511A">
        <w:rPr>
          <w:rFonts w:asciiTheme="minorHAnsi" w:hAnsiTheme="minorHAnsi"/>
          <w:sz w:val="24"/>
          <w:szCs w:val="24"/>
        </w:rPr>
        <w:t>”</w:t>
      </w:r>
      <w:r>
        <w:rPr>
          <w:rFonts w:asciiTheme="minorHAnsi" w:hAnsiTheme="minorHAnsi"/>
          <w:sz w:val="24"/>
          <w:szCs w:val="24"/>
        </w:rPr>
        <w:t xml:space="preserve"> powinny zostać scharakteryzowane za pomocą następujących elementów:</w:t>
      </w:r>
    </w:p>
    <w:p w:rsidR="00BD557A" w:rsidRPr="00B803D8" w:rsidRDefault="00BD557A" w:rsidP="0042420B">
      <w:pPr>
        <w:pStyle w:val="Akapitzlist"/>
        <w:numPr>
          <w:ilvl w:val="0"/>
          <w:numId w:val="6"/>
        </w:numPr>
        <w:spacing w:after="0" w:line="240" w:lineRule="auto"/>
        <w:jc w:val="both"/>
        <w:rPr>
          <w:rFonts w:asciiTheme="minorHAnsi" w:hAnsiTheme="minorHAnsi"/>
          <w:sz w:val="24"/>
          <w:szCs w:val="24"/>
        </w:rPr>
      </w:pPr>
      <w:r w:rsidRPr="00B803D8">
        <w:rPr>
          <w:rFonts w:asciiTheme="minorHAnsi" w:hAnsiTheme="minorHAnsi"/>
          <w:sz w:val="24"/>
          <w:szCs w:val="24"/>
        </w:rPr>
        <w:t>Informacj</w:t>
      </w:r>
      <w:r w:rsidR="00D04357">
        <w:rPr>
          <w:rFonts w:asciiTheme="minorHAnsi" w:hAnsiTheme="minorHAnsi"/>
          <w:sz w:val="24"/>
          <w:szCs w:val="24"/>
        </w:rPr>
        <w:t>a</w:t>
      </w:r>
      <w:r w:rsidRPr="00B803D8">
        <w:rPr>
          <w:rFonts w:asciiTheme="minorHAnsi" w:hAnsiTheme="minorHAnsi"/>
          <w:sz w:val="24"/>
          <w:szCs w:val="24"/>
        </w:rPr>
        <w:t xml:space="preserve"> o projekcie rewitalizacyjnym (np. nazw</w:t>
      </w:r>
      <w:r w:rsidR="00291B51">
        <w:rPr>
          <w:rFonts w:asciiTheme="minorHAnsi" w:hAnsiTheme="minorHAnsi"/>
          <w:sz w:val="24"/>
          <w:szCs w:val="24"/>
        </w:rPr>
        <w:t>a</w:t>
      </w:r>
      <w:r w:rsidRPr="00B803D8">
        <w:rPr>
          <w:rFonts w:asciiTheme="minorHAnsi" w:hAnsiTheme="minorHAnsi"/>
          <w:sz w:val="24"/>
          <w:szCs w:val="24"/>
        </w:rPr>
        <w:t xml:space="preserve"> projektu, nazw</w:t>
      </w:r>
      <w:r w:rsidR="00291B51">
        <w:rPr>
          <w:rFonts w:asciiTheme="minorHAnsi" w:hAnsiTheme="minorHAnsi"/>
          <w:sz w:val="24"/>
          <w:szCs w:val="24"/>
        </w:rPr>
        <w:t>a</w:t>
      </w:r>
      <w:r w:rsidRPr="00B803D8">
        <w:rPr>
          <w:rFonts w:asciiTheme="minorHAnsi" w:hAnsiTheme="minorHAnsi"/>
          <w:sz w:val="24"/>
          <w:szCs w:val="24"/>
        </w:rPr>
        <w:t xml:space="preserve"> wnioskodawcy) – jeśli jest to możliwe na etapie opracowywania programu rewitalizacji.</w:t>
      </w:r>
    </w:p>
    <w:p w:rsidR="00BD557A" w:rsidRPr="00B803D8" w:rsidRDefault="00BD557A" w:rsidP="0042420B">
      <w:pPr>
        <w:pStyle w:val="Akapitzlist"/>
        <w:numPr>
          <w:ilvl w:val="0"/>
          <w:numId w:val="6"/>
        </w:numPr>
        <w:spacing w:after="0" w:line="240" w:lineRule="auto"/>
        <w:jc w:val="both"/>
        <w:rPr>
          <w:rFonts w:asciiTheme="minorHAnsi" w:hAnsiTheme="minorHAnsi"/>
          <w:sz w:val="24"/>
          <w:szCs w:val="24"/>
        </w:rPr>
      </w:pPr>
      <w:r w:rsidRPr="00B803D8">
        <w:rPr>
          <w:rFonts w:asciiTheme="minorHAnsi" w:hAnsiTheme="minorHAnsi"/>
          <w:sz w:val="24"/>
          <w:szCs w:val="24"/>
        </w:rPr>
        <w:t>Charakterystyk</w:t>
      </w:r>
      <w:r w:rsidR="00D04357">
        <w:rPr>
          <w:rFonts w:asciiTheme="minorHAnsi" w:hAnsiTheme="minorHAnsi"/>
          <w:sz w:val="24"/>
          <w:szCs w:val="24"/>
        </w:rPr>
        <w:t>a</w:t>
      </w:r>
      <w:r w:rsidRPr="00B803D8">
        <w:rPr>
          <w:rFonts w:asciiTheme="minorHAnsi" w:hAnsiTheme="minorHAnsi"/>
          <w:sz w:val="24"/>
          <w:szCs w:val="24"/>
        </w:rPr>
        <w:t xml:space="preserve"> przedsięwzięć rewitalizacyjnych, tj. takich, które trudno zidentyfikować indywidualnie, a które są zgodne z realizacją celów programu rewitalizacji i ich lokalizacj</w:t>
      </w:r>
      <w:r w:rsidR="00291B51">
        <w:rPr>
          <w:rFonts w:asciiTheme="minorHAnsi" w:hAnsiTheme="minorHAnsi"/>
          <w:sz w:val="24"/>
          <w:szCs w:val="24"/>
        </w:rPr>
        <w:t>ą</w:t>
      </w:r>
      <w:r w:rsidRPr="00B803D8">
        <w:rPr>
          <w:rFonts w:asciiTheme="minorHAnsi" w:hAnsiTheme="minorHAnsi"/>
          <w:sz w:val="24"/>
          <w:szCs w:val="24"/>
        </w:rPr>
        <w:t xml:space="preserve"> na obszarze rewitalizacji. </w:t>
      </w:r>
    </w:p>
    <w:p w:rsidR="00BD557A" w:rsidRPr="00B803D8" w:rsidRDefault="00BD557A" w:rsidP="0042420B">
      <w:pPr>
        <w:pStyle w:val="Akapitzlist"/>
        <w:numPr>
          <w:ilvl w:val="0"/>
          <w:numId w:val="6"/>
        </w:numPr>
        <w:spacing w:after="0" w:line="240" w:lineRule="auto"/>
        <w:jc w:val="both"/>
        <w:rPr>
          <w:rFonts w:asciiTheme="minorHAnsi" w:hAnsiTheme="minorHAnsi"/>
          <w:sz w:val="24"/>
          <w:szCs w:val="24"/>
        </w:rPr>
      </w:pPr>
      <w:r w:rsidRPr="00B803D8">
        <w:rPr>
          <w:rFonts w:asciiTheme="minorHAnsi" w:hAnsiTheme="minorHAnsi"/>
          <w:sz w:val="24"/>
          <w:szCs w:val="24"/>
        </w:rPr>
        <w:t xml:space="preserve">Oddziaływanie planowanych przedsięwzięć, oczekiwane efekty ze względu na realizację celów programu rewitalizacji. Adresowanie działań rewitalizacyjnych do grupy docelowej z określonych obszarów rewitalizacji, komplementarność </w:t>
      </w:r>
      <w:r w:rsidRPr="00B803D8">
        <w:rPr>
          <w:rFonts w:asciiTheme="minorHAnsi" w:hAnsiTheme="minorHAnsi"/>
          <w:sz w:val="24"/>
          <w:szCs w:val="24"/>
        </w:rPr>
        <w:lastRenderedPageBreak/>
        <w:t>z działaniami zrealizowanymi, realizowanymi lub planowanymi do realizacji na danym obszarze rewitalizacji</w:t>
      </w:r>
      <w:r>
        <w:rPr>
          <w:rFonts w:asciiTheme="minorHAnsi" w:hAnsiTheme="minorHAnsi"/>
          <w:sz w:val="24"/>
          <w:szCs w:val="24"/>
        </w:rPr>
        <w:t xml:space="preserve"> </w:t>
      </w:r>
      <w:r>
        <w:rPr>
          <w:rStyle w:val="Odwoanieprzypisudolnego"/>
          <w:rFonts w:asciiTheme="minorHAnsi" w:hAnsiTheme="minorHAnsi"/>
          <w:sz w:val="24"/>
          <w:szCs w:val="24"/>
        </w:rPr>
        <w:footnoteReference w:id="3"/>
      </w:r>
      <w:r w:rsidRPr="00B803D8">
        <w:rPr>
          <w:rFonts w:asciiTheme="minorHAnsi" w:hAnsiTheme="minorHAnsi"/>
          <w:sz w:val="24"/>
          <w:szCs w:val="24"/>
        </w:rPr>
        <w:t>.</w:t>
      </w:r>
    </w:p>
    <w:p w:rsidR="00BD557A" w:rsidRPr="00B803D8" w:rsidRDefault="00BD557A" w:rsidP="00BD557A">
      <w:pPr>
        <w:pStyle w:val="Akapitzlist"/>
        <w:spacing w:after="0" w:line="240" w:lineRule="auto"/>
        <w:ind w:left="0"/>
        <w:jc w:val="center"/>
        <w:rPr>
          <w:rFonts w:asciiTheme="minorHAnsi" w:hAnsiTheme="minorHAnsi"/>
          <w:b/>
          <w:sz w:val="24"/>
          <w:szCs w:val="24"/>
        </w:rPr>
      </w:pPr>
    </w:p>
    <w:p w:rsidR="00BD557A" w:rsidRDefault="00D04357" w:rsidP="00BD557A">
      <w:pPr>
        <w:pStyle w:val="Akapitzlist"/>
        <w:spacing w:after="0" w:line="240" w:lineRule="auto"/>
        <w:ind w:left="0"/>
        <w:jc w:val="both"/>
        <w:rPr>
          <w:rFonts w:asciiTheme="minorHAnsi" w:hAnsiTheme="minorHAnsi"/>
          <w:sz w:val="24"/>
          <w:szCs w:val="24"/>
        </w:rPr>
      </w:pPr>
      <w:r>
        <w:rPr>
          <w:rFonts w:asciiTheme="minorHAnsi" w:hAnsiTheme="minorHAnsi"/>
          <w:sz w:val="24"/>
          <w:szCs w:val="24"/>
        </w:rPr>
        <w:t xml:space="preserve">IZ RPO WD nie określa </w:t>
      </w:r>
      <w:r w:rsidR="00321570">
        <w:rPr>
          <w:rFonts w:asciiTheme="minorHAnsi" w:hAnsiTheme="minorHAnsi"/>
          <w:sz w:val="24"/>
          <w:szCs w:val="24"/>
        </w:rPr>
        <w:t>dodatkowych</w:t>
      </w:r>
      <w:r w:rsidR="00C00835">
        <w:rPr>
          <w:rFonts w:asciiTheme="minorHAnsi" w:hAnsiTheme="minorHAnsi"/>
          <w:sz w:val="24"/>
          <w:szCs w:val="24"/>
        </w:rPr>
        <w:t>,</w:t>
      </w:r>
      <w:r w:rsidR="00321570">
        <w:rPr>
          <w:rFonts w:asciiTheme="minorHAnsi" w:hAnsiTheme="minorHAnsi"/>
          <w:sz w:val="24"/>
          <w:szCs w:val="24"/>
        </w:rPr>
        <w:t xml:space="preserve"> po za tymi określonymi w wytycznych horyzontalnych</w:t>
      </w:r>
      <w:r w:rsidR="00291B51">
        <w:rPr>
          <w:rFonts w:asciiTheme="minorHAnsi" w:hAnsiTheme="minorHAnsi"/>
          <w:sz w:val="24"/>
          <w:szCs w:val="24"/>
        </w:rPr>
        <w:t>,</w:t>
      </w:r>
      <w:r w:rsidR="00321570">
        <w:rPr>
          <w:rFonts w:asciiTheme="minorHAnsi" w:hAnsiTheme="minorHAnsi"/>
          <w:sz w:val="24"/>
          <w:szCs w:val="24"/>
        </w:rPr>
        <w:t xml:space="preserve"> </w:t>
      </w:r>
      <w:r>
        <w:rPr>
          <w:rFonts w:asciiTheme="minorHAnsi" w:hAnsiTheme="minorHAnsi"/>
          <w:sz w:val="24"/>
          <w:szCs w:val="24"/>
        </w:rPr>
        <w:t xml:space="preserve">kryteriów/wskaźników, które gminy powinny uwzględnić ustalając obszar lub obszary rewitalizacji. Leży to w wyłącznej kompetencji </w:t>
      </w:r>
      <w:r w:rsidR="00BD557A">
        <w:rPr>
          <w:rFonts w:asciiTheme="minorHAnsi" w:hAnsiTheme="minorHAnsi"/>
          <w:sz w:val="24"/>
          <w:szCs w:val="24"/>
        </w:rPr>
        <w:t>gminy</w:t>
      </w:r>
      <w:r>
        <w:rPr>
          <w:rFonts w:asciiTheme="minorHAnsi" w:hAnsiTheme="minorHAnsi"/>
          <w:sz w:val="24"/>
          <w:szCs w:val="24"/>
        </w:rPr>
        <w:t>, z zastrzeżeniem, że winno być dokonane</w:t>
      </w:r>
      <w:r w:rsidR="00BD557A">
        <w:rPr>
          <w:rFonts w:asciiTheme="minorHAnsi" w:hAnsiTheme="minorHAnsi"/>
          <w:sz w:val="24"/>
          <w:szCs w:val="24"/>
        </w:rPr>
        <w:t xml:space="preserve"> w oparciu o indywidualne kryteria/wskaźniki wraz z odniesieniem ich do wartości referencyjnych dla danej gminy. </w:t>
      </w:r>
    </w:p>
    <w:p w:rsidR="0075511A" w:rsidRPr="00560ECB" w:rsidRDefault="0075511A" w:rsidP="00BD557A">
      <w:pPr>
        <w:pStyle w:val="Akapitzlist"/>
        <w:spacing w:after="0" w:line="240" w:lineRule="auto"/>
        <w:ind w:left="0"/>
        <w:jc w:val="both"/>
        <w:rPr>
          <w:rFonts w:asciiTheme="minorHAnsi" w:hAnsiTheme="minorHAnsi"/>
          <w:sz w:val="24"/>
          <w:szCs w:val="24"/>
        </w:rPr>
      </w:pPr>
    </w:p>
    <w:p w:rsidR="00BD557A" w:rsidRDefault="00627E00" w:rsidP="00BD557A">
      <w:pPr>
        <w:pStyle w:val="Akapitzlist"/>
        <w:spacing w:after="0" w:line="240" w:lineRule="auto"/>
        <w:ind w:left="0"/>
        <w:jc w:val="both"/>
        <w:rPr>
          <w:rFonts w:asciiTheme="minorHAnsi" w:hAnsiTheme="minorHAnsi"/>
          <w:b/>
          <w:sz w:val="24"/>
          <w:szCs w:val="24"/>
        </w:rPr>
      </w:pPr>
      <w:r>
        <w:rPr>
          <w:rFonts w:asciiTheme="minorHAnsi" w:hAnsiTheme="minorHAnsi"/>
          <w:b/>
          <w:sz w:val="24"/>
          <w:szCs w:val="24"/>
        </w:rPr>
        <w:t>Prowadzenie wykazu programów rewitalizacji przez IZ RPO WD</w:t>
      </w:r>
    </w:p>
    <w:p w:rsidR="00BD557A" w:rsidRDefault="00BD557A" w:rsidP="00BD557A">
      <w:pPr>
        <w:pStyle w:val="Akapitzlist"/>
        <w:spacing w:after="0" w:line="240" w:lineRule="auto"/>
        <w:ind w:left="0"/>
        <w:jc w:val="both"/>
        <w:rPr>
          <w:rFonts w:asciiTheme="minorHAnsi" w:hAnsiTheme="minorHAnsi"/>
          <w:b/>
          <w:sz w:val="24"/>
          <w:szCs w:val="24"/>
        </w:rPr>
      </w:pPr>
    </w:p>
    <w:p w:rsidR="00627E00" w:rsidRDefault="00485660" w:rsidP="00C00835">
      <w:pPr>
        <w:spacing w:after="0" w:line="240" w:lineRule="auto"/>
        <w:jc w:val="both"/>
        <w:rPr>
          <w:rFonts w:asciiTheme="minorHAnsi" w:hAnsiTheme="minorHAnsi"/>
          <w:sz w:val="24"/>
          <w:szCs w:val="24"/>
        </w:rPr>
      </w:pPr>
      <w:r w:rsidRPr="0075511A">
        <w:rPr>
          <w:rFonts w:asciiTheme="minorHAnsi" w:hAnsiTheme="minorHAnsi"/>
          <w:sz w:val="24"/>
          <w:szCs w:val="24"/>
        </w:rPr>
        <w:t>IZ</w:t>
      </w:r>
      <w:r w:rsidR="00627E00" w:rsidRPr="0075511A">
        <w:rPr>
          <w:rFonts w:asciiTheme="minorHAnsi" w:hAnsiTheme="minorHAnsi"/>
          <w:sz w:val="24"/>
          <w:szCs w:val="24"/>
        </w:rPr>
        <w:t xml:space="preserve"> RPO WD prowadzi wykaz</w:t>
      </w:r>
      <w:r w:rsidR="00627E00">
        <w:rPr>
          <w:rFonts w:asciiTheme="minorHAnsi" w:hAnsiTheme="minorHAnsi"/>
          <w:b/>
          <w:sz w:val="24"/>
          <w:szCs w:val="24"/>
        </w:rPr>
        <w:t xml:space="preserve"> </w:t>
      </w:r>
      <w:r w:rsidR="00627E00">
        <w:rPr>
          <w:rFonts w:asciiTheme="minorHAnsi" w:hAnsiTheme="minorHAnsi"/>
          <w:sz w:val="24"/>
          <w:szCs w:val="24"/>
        </w:rPr>
        <w:t xml:space="preserve">dla wszystkich pozytywnie zweryfikowanych programów rewitalizacji. Umieszczenie danego </w:t>
      </w:r>
      <w:r w:rsidR="00C00835">
        <w:rPr>
          <w:rFonts w:asciiTheme="minorHAnsi" w:hAnsiTheme="minorHAnsi"/>
          <w:sz w:val="24"/>
          <w:szCs w:val="24"/>
        </w:rPr>
        <w:t>programu rewitalizacji</w:t>
      </w:r>
      <w:r w:rsidR="00627E00">
        <w:rPr>
          <w:rFonts w:asciiTheme="minorHAnsi" w:hAnsiTheme="minorHAnsi"/>
          <w:sz w:val="24"/>
          <w:szCs w:val="24"/>
        </w:rPr>
        <w:t xml:space="preserve"> w wykazie będzie </w:t>
      </w:r>
      <w:r w:rsidR="00627E00" w:rsidRPr="00B803D8">
        <w:rPr>
          <w:rFonts w:asciiTheme="minorHAnsi" w:hAnsiTheme="minorHAnsi"/>
          <w:sz w:val="24"/>
          <w:szCs w:val="24"/>
        </w:rPr>
        <w:t>warunkiem</w:t>
      </w:r>
      <w:r w:rsidR="00C00835">
        <w:rPr>
          <w:rFonts w:asciiTheme="minorHAnsi" w:hAnsiTheme="minorHAnsi"/>
          <w:sz w:val="24"/>
          <w:szCs w:val="24"/>
        </w:rPr>
        <w:t xml:space="preserve"> niezbędnym do</w:t>
      </w:r>
      <w:r w:rsidR="00627E00" w:rsidRPr="00B803D8">
        <w:rPr>
          <w:rFonts w:asciiTheme="minorHAnsi" w:hAnsiTheme="minorHAnsi"/>
          <w:sz w:val="24"/>
          <w:szCs w:val="24"/>
        </w:rPr>
        <w:t xml:space="preserve"> </w:t>
      </w:r>
      <w:r w:rsidR="00C00835">
        <w:rPr>
          <w:rFonts w:asciiTheme="minorHAnsi" w:hAnsiTheme="minorHAnsi"/>
          <w:sz w:val="24"/>
          <w:szCs w:val="24"/>
        </w:rPr>
        <w:t>ubiegania się o</w:t>
      </w:r>
      <w:r w:rsidR="00627E00" w:rsidRPr="00B803D8">
        <w:rPr>
          <w:rFonts w:asciiTheme="minorHAnsi" w:hAnsiTheme="minorHAnsi"/>
          <w:sz w:val="24"/>
          <w:szCs w:val="24"/>
        </w:rPr>
        <w:t xml:space="preserve"> wsparci</w:t>
      </w:r>
      <w:r w:rsidR="00C00835">
        <w:rPr>
          <w:rFonts w:asciiTheme="minorHAnsi" w:hAnsiTheme="minorHAnsi"/>
          <w:sz w:val="24"/>
          <w:szCs w:val="24"/>
        </w:rPr>
        <w:t>e</w:t>
      </w:r>
      <w:r w:rsidR="00627E00" w:rsidRPr="00B803D8">
        <w:rPr>
          <w:rFonts w:asciiTheme="minorHAnsi" w:hAnsiTheme="minorHAnsi"/>
          <w:sz w:val="24"/>
          <w:szCs w:val="24"/>
        </w:rPr>
        <w:t xml:space="preserve"> w działaniu 6.3 „Rewitalizacja zdegradowanych obszarów”</w:t>
      </w:r>
      <w:r w:rsidR="00627E00">
        <w:rPr>
          <w:rFonts w:asciiTheme="minorHAnsi" w:hAnsiTheme="minorHAnsi"/>
          <w:sz w:val="24"/>
          <w:szCs w:val="24"/>
        </w:rPr>
        <w:t xml:space="preserve"> oraz możliwości ubiegania się o </w:t>
      </w:r>
      <w:r w:rsidR="00C00835">
        <w:rPr>
          <w:rFonts w:asciiTheme="minorHAnsi" w:hAnsiTheme="minorHAnsi"/>
          <w:sz w:val="24"/>
          <w:szCs w:val="24"/>
        </w:rPr>
        <w:t>uzyskanie preferencji</w:t>
      </w:r>
      <w:r w:rsidR="00627E00">
        <w:rPr>
          <w:rFonts w:asciiTheme="minorHAnsi" w:hAnsiTheme="minorHAnsi"/>
          <w:sz w:val="24"/>
          <w:szCs w:val="24"/>
        </w:rPr>
        <w:t xml:space="preserve"> dla projektów rewitalizacyjnych w innych (wskazanych w </w:t>
      </w:r>
      <w:r w:rsidR="0075511A">
        <w:rPr>
          <w:rFonts w:asciiTheme="minorHAnsi" w:hAnsiTheme="minorHAnsi"/>
          <w:sz w:val="24"/>
          <w:szCs w:val="24"/>
        </w:rPr>
        <w:t>niniejszych</w:t>
      </w:r>
      <w:r w:rsidR="00627E00">
        <w:rPr>
          <w:rFonts w:asciiTheme="minorHAnsi" w:hAnsiTheme="minorHAnsi"/>
          <w:sz w:val="24"/>
          <w:szCs w:val="24"/>
        </w:rPr>
        <w:t xml:space="preserve"> wytycznych) działaniach RPO WD 2014-2020.   </w:t>
      </w:r>
    </w:p>
    <w:p w:rsidR="00BD557A" w:rsidRPr="00B803D8" w:rsidRDefault="00BD557A" w:rsidP="00C00835">
      <w:pPr>
        <w:spacing w:after="0" w:line="240" w:lineRule="auto"/>
        <w:rPr>
          <w:rFonts w:asciiTheme="minorHAnsi" w:hAnsiTheme="minorHAnsi"/>
          <w:b/>
          <w:sz w:val="24"/>
          <w:szCs w:val="24"/>
        </w:rPr>
      </w:pPr>
    </w:p>
    <w:p w:rsidR="00BD557A" w:rsidRPr="00B803D8" w:rsidRDefault="00BD557A" w:rsidP="0075511A">
      <w:pPr>
        <w:spacing w:after="0" w:line="240" w:lineRule="auto"/>
        <w:jc w:val="both"/>
        <w:rPr>
          <w:rFonts w:asciiTheme="minorHAnsi" w:hAnsiTheme="minorHAnsi"/>
          <w:sz w:val="24"/>
          <w:szCs w:val="24"/>
        </w:rPr>
      </w:pPr>
      <w:r w:rsidRPr="00B803D8">
        <w:rPr>
          <w:rFonts w:asciiTheme="minorHAnsi" w:hAnsiTheme="minorHAnsi"/>
          <w:sz w:val="24"/>
          <w:szCs w:val="24"/>
        </w:rPr>
        <w:t>IZ RPO WD ustali odrębną procedurę dotyczącą wydawania opinii zgodności pro</w:t>
      </w:r>
      <w:r>
        <w:rPr>
          <w:rFonts w:asciiTheme="minorHAnsi" w:hAnsiTheme="minorHAnsi"/>
          <w:sz w:val="24"/>
          <w:szCs w:val="24"/>
        </w:rPr>
        <w:t>gramu rewitalizacji z wymogami niniejszych Wytycznych</w:t>
      </w:r>
      <w:r w:rsidRPr="00B803D8">
        <w:rPr>
          <w:rFonts w:asciiTheme="minorHAnsi" w:hAnsiTheme="minorHAnsi"/>
          <w:sz w:val="24"/>
          <w:szCs w:val="24"/>
        </w:rPr>
        <w:t xml:space="preserve">. Wydanie pozytywnej opinii oznacza sprawdzenie, czy program rewitalizacji, z którego wynikają projekty rewitalizacyjne, zawiera wszystkie cechy i elementy wymagane przez </w:t>
      </w:r>
      <w:r w:rsidR="0042420B">
        <w:rPr>
          <w:rFonts w:asciiTheme="minorHAnsi" w:hAnsiTheme="minorHAnsi"/>
          <w:sz w:val="24"/>
          <w:szCs w:val="24"/>
        </w:rPr>
        <w:t xml:space="preserve">niniejsze wytyczne oraz </w:t>
      </w:r>
      <w:r w:rsidRPr="00B803D8">
        <w:rPr>
          <w:rFonts w:asciiTheme="minorHAnsi" w:hAnsiTheme="minorHAnsi"/>
          <w:sz w:val="24"/>
          <w:szCs w:val="24"/>
        </w:rPr>
        <w:t>Wytyczne MR.</w:t>
      </w:r>
      <w:r w:rsidR="0075511A">
        <w:rPr>
          <w:rFonts w:asciiTheme="minorHAnsi" w:hAnsiTheme="minorHAnsi"/>
          <w:sz w:val="24"/>
          <w:szCs w:val="24"/>
        </w:rPr>
        <w:t xml:space="preserve"> </w:t>
      </w:r>
      <w:r w:rsidR="0075511A" w:rsidRPr="00B803D8">
        <w:rPr>
          <w:rFonts w:asciiTheme="minorHAnsi" w:hAnsiTheme="minorHAnsi"/>
          <w:sz w:val="24"/>
          <w:szCs w:val="24"/>
        </w:rPr>
        <w:t>W przypadku uzyskania opinii negatywnej, gmina będzie mogła ponownie złożyć do IZ RPO WD poprawiony program rewitalizacji.</w:t>
      </w:r>
      <w:r w:rsidR="0075511A">
        <w:rPr>
          <w:rFonts w:asciiTheme="minorHAnsi" w:hAnsiTheme="minorHAnsi"/>
          <w:sz w:val="24"/>
          <w:szCs w:val="24"/>
        </w:rPr>
        <w:t xml:space="preserve"> </w:t>
      </w:r>
    </w:p>
    <w:p w:rsidR="00BD557A" w:rsidRDefault="00BD557A" w:rsidP="00BD557A">
      <w:pPr>
        <w:spacing w:after="0" w:line="240" w:lineRule="auto"/>
        <w:jc w:val="both"/>
        <w:rPr>
          <w:rFonts w:asciiTheme="minorHAnsi" w:hAnsiTheme="minorHAnsi"/>
          <w:sz w:val="24"/>
          <w:szCs w:val="24"/>
        </w:rPr>
      </w:pPr>
    </w:p>
    <w:p w:rsidR="00C00835" w:rsidRDefault="00BD557A" w:rsidP="00BD557A">
      <w:pPr>
        <w:spacing w:after="0" w:line="240" w:lineRule="auto"/>
        <w:jc w:val="both"/>
        <w:rPr>
          <w:rFonts w:asciiTheme="minorHAnsi" w:hAnsiTheme="minorHAnsi"/>
          <w:sz w:val="24"/>
          <w:szCs w:val="24"/>
        </w:rPr>
      </w:pPr>
      <w:r w:rsidRPr="00B803D8">
        <w:rPr>
          <w:rFonts w:asciiTheme="minorHAnsi" w:hAnsiTheme="minorHAnsi"/>
          <w:sz w:val="24"/>
          <w:szCs w:val="24"/>
        </w:rPr>
        <w:t xml:space="preserve">W przypadku </w:t>
      </w:r>
      <w:r w:rsidR="00C00835">
        <w:rPr>
          <w:rFonts w:asciiTheme="minorHAnsi" w:hAnsiTheme="minorHAnsi"/>
          <w:sz w:val="24"/>
          <w:szCs w:val="24"/>
        </w:rPr>
        <w:t xml:space="preserve">gmin, które wezmą udział w jednym z konkursów </w:t>
      </w:r>
      <w:r w:rsidR="00C00835" w:rsidRPr="00567789">
        <w:rPr>
          <w:rFonts w:asciiTheme="minorHAnsi" w:hAnsiTheme="minorHAnsi"/>
          <w:sz w:val="24"/>
          <w:szCs w:val="24"/>
        </w:rPr>
        <w:t>wymienionych powyżej w pkt. 1 i 2</w:t>
      </w:r>
      <w:r w:rsidR="00C00835">
        <w:rPr>
          <w:rFonts w:asciiTheme="minorHAnsi" w:hAnsiTheme="minorHAnsi"/>
          <w:sz w:val="24"/>
          <w:szCs w:val="24"/>
        </w:rPr>
        <w:t xml:space="preserve"> i zakończą go z pozytywnym wynikiem</w:t>
      </w:r>
      <w:r w:rsidR="00525B71">
        <w:rPr>
          <w:rFonts w:asciiTheme="minorHAnsi" w:hAnsiTheme="minorHAnsi"/>
          <w:sz w:val="24"/>
          <w:szCs w:val="24"/>
        </w:rPr>
        <w:t xml:space="preserve">, ich programy rewitalizacji automatycznie trafią </w:t>
      </w:r>
      <w:r w:rsidR="00525B71" w:rsidRPr="00B803D8">
        <w:rPr>
          <w:rFonts w:asciiTheme="minorHAnsi" w:hAnsiTheme="minorHAnsi"/>
          <w:sz w:val="24"/>
          <w:szCs w:val="24"/>
        </w:rPr>
        <w:t>do wykazu pozytywnie zaopiniowanych programów rewitalizacji prowadzonego przez IZ RPO WD.</w:t>
      </w:r>
    </w:p>
    <w:p w:rsidR="0075511A" w:rsidRPr="00B803D8" w:rsidRDefault="0075511A" w:rsidP="00BD557A">
      <w:pPr>
        <w:spacing w:after="0" w:line="240" w:lineRule="auto"/>
        <w:jc w:val="both"/>
        <w:rPr>
          <w:rFonts w:asciiTheme="minorHAnsi" w:hAnsiTheme="minorHAnsi"/>
          <w:sz w:val="24"/>
          <w:szCs w:val="24"/>
        </w:rPr>
      </w:pPr>
    </w:p>
    <w:p w:rsidR="00DC1CD2" w:rsidRPr="00B803D8" w:rsidRDefault="0075511A" w:rsidP="00DC1CD2">
      <w:pPr>
        <w:spacing w:after="0" w:line="240" w:lineRule="auto"/>
        <w:jc w:val="both"/>
        <w:rPr>
          <w:rFonts w:asciiTheme="minorHAnsi" w:hAnsiTheme="minorHAnsi"/>
          <w:sz w:val="24"/>
          <w:szCs w:val="24"/>
        </w:rPr>
      </w:pPr>
      <w:r>
        <w:rPr>
          <w:rFonts w:asciiTheme="minorHAnsi" w:hAnsiTheme="minorHAnsi"/>
          <w:sz w:val="24"/>
          <w:szCs w:val="24"/>
        </w:rPr>
        <w:t>W</w:t>
      </w:r>
      <w:r w:rsidR="00BD557A" w:rsidRPr="00B803D8">
        <w:rPr>
          <w:rFonts w:asciiTheme="minorHAnsi" w:hAnsiTheme="minorHAnsi"/>
          <w:sz w:val="24"/>
          <w:szCs w:val="24"/>
        </w:rPr>
        <w:t xml:space="preserve">ydawanie opinii dotyczącej zgodności programu rewitalizacji z wymogami postawionymi w </w:t>
      </w:r>
      <w:r w:rsidR="00DC1CD2">
        <w:rPr>
          <w:rFonts w:asciiTheme="minorHAnsi" w:hAnsiTheme="minorHAnsi"/>
          <w:sz w:val="24"/>
          <w:szCs w:val="24"/>
        </w:rPr>
        <w:t>w</w:t>
      </w:r>
      <w:r w:rsidR="00BD557A" w:rsidRPr="00B803D8">
        <w:rPr>
          <w:rFonts w:asciiTheme="minorHAnsi" w:hAnsiTheme="minorHAnsi"/>
          <w:sz w:val="24"/>
          <w:szCs w:val="24"/>
        </w:rPr>
        <w:t>ytycznych nie stanowi procedury wyboru projektów do dofinansowania</w:t>
      </w:r>
      <w:r w:rsidR="003D2E89">
        <w:rPr>
          <w:rFonts w:asciiTheme="minorHAnsi" w:hAnsiTheme="minorHAnsi"/>
          <w:sz w:val="24"/>
          <w:szCs w:val="24"/>
        </w:rPr>
        <w:t xml:space="preserve"> i nie zapewnia dofinansowania dla projektów wskazanych w </w:t>
      </w:r>
      <w:r w:rsidR="00DC1CD2">
        <w:rPr>
          <w:rFonts w:asciiTheme="minorHAnsi" w:hAnsiTheme="minorHAnsi"/>
          <w:sz w:val="24"/>
          <w:szCs w:val="24"/>
        </w:rPr>
        <w:t>programach rewitalizacji</w:t>
      </w:r>
      <w:r w:rsidR="00BD557A" w:rsidRPr="00B803D8">
        <w:rPr>
          <w:rFonts w:asciiTheme="minorHAnsi" w:hAnsiTheme="minorHAnsi"/>
          <w:sz w:val="24"/>
          <w:szCs w:val="24"/>
        </w:rPr>
        <w:t xml:space="preserve">. </w:t>
      </w:r>
      <w:r w:rsidR="00DC1CD2" w:rsidRPr="00B803D8">
        <w:rPr>
          <w:rFonts w:asciiTheme="minorHAnsi" w:hAnsiTheme="minorHAnsi"/>
          <w:sz w:val="24"/>
          <w:szCs w:val="24"/>
        </w:rPr>
        <w:t>Szczegółowa ocena projektu rewitalizacyjnego będzie dokonywana podczas procedury naboru wniosków przez Komisję Oceny Projektów.</w:t>
      </w:r>
      <w:r w:rsidR="00DC1CD2">
        <w:rPr>
          <w:rFonts w:asciiTheme="minorHAnsi" w:hAnsiTheme="minorHAnsi"/>
          <w:sz w:val="24"/>
          <w:szCs w:val="24"/>
        </w:rPr>
        <w:t xml:space="preserve"> Jednym z elementów oceny wniosków będzie sprawdzenie, czy dany projekt jest projektem rewitalizacyjnym. Ocena ta będzie dokonywana przez eksperta. Jednocześnie beneficjenci będą mogli przedstawić do dokumentacji jako dodatkowy załącznik zaświadczenie od gminy potwierdzające, że dany projekt wpisuje się w program rewitalizacji. </w:t>
      </w:r>
    </w:p>
    <w:p w:rsidR="00BD557A" w:rsidRDefault="00BD557A" w:rsidP="00BD557A">
      <w:pPr>
        <w:spacing w:after="0" w:line="240" w:lineRule="auto"/>
        <w:jc w:val="both"/>
        <w:rPr>
          <w:rFonts w:asciiTheme="minorHAnsi" w:hAnsiTheme="minorHAnsi"/>
          <w:sz w:val="24"/>
          <w:szCs w:val="24"/>
        </w:rPr>
      </w:pPr>
      <w:r>
        <w:rPr>
          <w:rFonts w:asciiTheme="minorHAnsi" w:hAnsiTheme="minorHAnsi"/>
          <w:sz w:val="24"/>
          <w:szCs w:val="24"/>
        </w:rPr>
        <w:lastRenderedPageBreak/>
        <w:t>Zgłaszanie programów rewitalizacji</w:t>
      </w:r>
      <w:r w:rsidR="00F746F1">
        <w:rPr>
          <w:rFonts w:asciiTheme="minorHAnsi" w:hAnsiTheme="minorHAnsi"/>
          <w:sz w:val="24"/>
          <w:szCs w:val="24"/>
        </w:rPr>
        <w:t>,</w:t>
      </w:r>
      <w:r>
        <w:rPr>
          <w:rFonts w:asciiTheme="minorHAnsi" w:hAnsiTheme="minorHAnsi"/>
          <w:sz w:val="24"/>
          <w:szCs w:val="24"/>
        </w:rPr>
        <w:t xml:space="preserve"> na postawie których IZ RPO WD będzie wydawać opinie</w:t>
      </w:r>
      <w:r w:rsidR="00F746F1">
        <w:rPr>
          <w:rFonts w:asciiTheme="minorHAnsi" w:hAnsiTheme="minorHAnsi"/>
          <w:sz w:val="24"/>
          <w:szCs w:val="24"/>
        </w:rPr>
        <w:t>,</w:t>
      </w:r>
      <w:r>
        <w:rPr>
          <w:rFonts w:asciiTheme="minorHAnsi" w:hAnsiTheme="minorHAnsi"/>
          <w:sz w:val="24"/>
          <w:szCs w:val="24"/>
        </w:rPr>
        <w:t xml:space="preserve"> odbywać się będzie w procesie ciągłym</w:t>
      </w:r>
      <w:r w:rsidR="00F746F1">
        <w:rPr>
          <w:rFonts w:asciiTheme="minorHAnsi" w:hAnsiTheme="minorHAnsi"/>
          <w:sz w:val="24"/>
          <w:szCs w:val="24"/>
        </w:rPr>
        <w:t>,</w:t>
      </w:r>
      <w:r>
        <w:rPr>
          <w:rFonts w:asciiTheme="minorHAnsi" w:hAnsiTheme="minorHAnsi"/>
          <w:sz w:val="24"/>
          <w:szCs w:val="24"/>
        </w:rPr>
        <w:t xml:space="preserve"> w terminach przedstawionych przez IZ RPO WD</w:t>
      </w:r>
      <w:r w:rsidRPr="00B803D8">
        <w:rPr>
          <w:rFonts w:asciiTheme="minorHAnsi" w:hAnsiTheme="minorHAnsi"/>
          <w:sz w:val="24"/>
          <w:szCs w:val="24"/>
        </w:rPr>
        <w:t xml:space="preserve"> </w:t>
      </w:r>
      <w:r>
        <w:rPr>
          <w:rFonts w:asciiTheme="minorHAnsi" w:hAnsiTheme="minorHAnsi"/>
          <w:sz w:val="24"/>
          <w:szCs w:val="24"/>
        </w:rPr>
        <w:t>na stronie internetowej</w:t>
      </w:r>
      <w:r w:rsidR="008D1DAE">
        <w:rPr>
          <w:rFonts w:asciiTheme="minorHAnsi" w:hAnsiTheme="minorHAnsi"/>
          <w:sz w:val="24"/>
          <w:szCs w:val="24"/>
        </w:rPr>
        <w:t>: www.rpo.dolnyslask.pl</w:t>
      </w:r>
      <w:r>
        <w:rPr>
          <w:rFonts w:asciiTheme="minorHAnsi" w:hAnsiTheme="minorHAnsi"/>
          <w:sz w:val="24"/>
          <w:szCs w:val="24"/>
        </w:rPr>
        <w:t>.</w:t>
      </w:r>
      <w:r w:rsidR="008D1DAE">
        <w:rPr>
          <w:rStyle w:val="Odwoanieprzypisudolnego"/>
          <w:rFonts w:asciiTheme="minorHAnsi" w:hAnsiTheme="minorHAnsi"/>
          <w:sz w:val="24"/>
          <w:szCs w:val="24"/>
        </w:rPr>
        <w:footnoteReference w:id="4"/>
      </w:r>
      <w:r>
        <w:rPr>
          <w:rFonts w:asciiTheme="minorHAnsi" w:hAnsiTheme="minorHAnsi"/>
          <w:sz w:val="24"/>
          <w:szCs w:val="24"/>
        </w:rPr>
        <w:t xml:space="preserve"> </w:t>
      </w:r>
    </w:p>
    <w:p w:rsidR="00DC1CD2" w:rsidRDefault="00DC1CD2" w:rsidP="00BD557A">
      <w:pPr>
        <w:spacing w:after="0" w:line="240" w:lineRule="auto"/>
        <w:jc w:val="both"/>
        <w:rPr>
          <w:rFonts w:asciiTheme="minorHAnsi" w:hAnsiTheme="minorHAnsi"/>
          <w:sz w:val="24"/>
          <w:szCs w:val="24"/>
        </w:rPr>
      </w:pPr>
    </w:p>
    <w:p w:rsidR="00BD557A" w:rsidRDefault="00BD557A" w:rsidP="00BD557A"/>
    <w:p w:rsidR="00BD557A" w:rsidRDefault="00BD557A"/>
    <w:sectPr w:rsidR="00BD557A" w:rsidSect="00FC225D">
      <w:headerReference w:type="default" r:id="rId9"/>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EC9" w:rsidRDefault="00060EC9" w:rsidP="00FC225D">
      <w:pPr>
        <w:spacing w:after="0" w:line="240" w:lineRule="auto"/>
      </w:pPr>
      <w:r>
        <w:separator/>
      </w:r>
    </w:p>
  </w:endnote>
  <w:endnote w:type="continuationSeparator" w:id="0">
    <w:p w:rsidR="00060EC9" w:rsidRDefault="00060EC9" w:rsidP="00FC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EC9" w:rsidRDefault="00060EC9" w:rsidP="00FC225D">
      <w:pPr>
        <w:spacing w:after="0" w:line="240" w:lineRule="auto"/>
      </w:pPr>
      <w:r>
        <w:separator/>
      </w:r>
    </w:p>
  </w:footnote>
  <w:footnote w:type="continuationSeparator" w:id="0">
    <w:p w:rsidR="00060EC9" w:rsidRDefault="00060EC9" w:rsidP="00FC225D">
      <w:pPr>
        <w:spacing w:after="0" w:line="240" w:lineRule="auto"/>
      </w:pPr>
      <w:r>
        <w:continuationSeparator/>
      </w:r>
    </w:p>
  </w:footnote>
  <w:footnote w:id="1">
    <w:p w:rsidR="005D269F" w:rsidRDefault="005D269F" w:rsidP="00490A24">
      <w:pPr>
        <w:pStyle w:val="Tekstprzypisudolnego"/>
        <w:jc w:val="both"/>
      </w:pPr>
      <w:r>
        <w:rPr>
          <w:rStyle w:val="Odwoanieprzypisudolnego"/>
        </w:rPr>
        <w:footnoteRef/>
      </w:r>
      <w:r>
        <w:t xml:space="preserve"> </w:t>
      </w:r>
      <w:r w:rsidRPr="00AC14E8">
        <w:t xml:space="preserve">Przez dokument równorzędny należy rozumieć </w:t>
      </w:r>
      <w:r w:rsidRPr="00AC14E8">
        <w:rPr>
          <w:rFonts w:cs="Arial"/>
        </w:rPr>
        <w:t xml:space="preserve">lokalny, miejski lub gminny programy rewitalizacji. </w:t>
      </w:r>
      <w:r w:rsidRPr="00AC14E8">
        <w:rPr>
          <w:rFonts w:cs="Arial"/>
          <w:color w:val="000000"/>
        </w:rPr>
        <w:t xml:space="preserve">Dokument równorzędny to taki, który zawiera wszystkie niezbędne elementy programu rewitalizacji, zgodnie </w:t>
      </w:r>
      <w:r>
        <w:rPr>
          <w:rFonts w:cs="Arial"/>
          <w:color w:val="000000"/>
        </w:rPr>
        <w:br/>
      </w:r>
      <w:r w:rsidRPr="00AC14E8">
        <w:rPr>
          <w:rFonts w:cs="Arial"/>
          <w:color w:val="000000"/>
        </w:rPr>
        <w:t>z Wytycznymi opracowanymi przez Ministerstwo Rozwoju w zakresie rewitalizacji w programach operacyjnych na lata 2014-2020 oraz wytycznymi programowymi IZ RPO WD dotyczącymi zasad przygotowania lokalnych programów rewitalizacji (lub dokumentów równorzędnych) w perspektywie finansowej 2014-2020.</w:t>
      </w:r>
    </w:p>
  </w:footnote>
  <w:footnote w:id="2">
    <w:p w:rsidR="00110483" w:rsidRDefault="00110483" w:rsidP="00490A24">
      <w:pPr>
        <w:pStyle w:val="Tekstprzypisudolnego"/>
        <w:tabs>
          <w:tab w:val="left" w:pos="142"/>
        </w:tabs>
        <w:jc w:val="both"/>
      </w:pPr>
      <w:r>
        <w:rPr>
          <w:rStyle w:val="Odwoanieprzypisudolnego"/>
        </w:rPr>
        <w:footnoteRef/>
      </w:r>
      <w:r w:rsidR="004F05AB" w:rsidRPr="004F05AB">
        <w:t>https://www.funduszeeuropejskie.gov.pl/media/23916/Wytyczne_dot_rewitalizacji_po_aktualizacji-zatwierdzone02082016clear.pdf</w:t>
      </w:r>
    </w:p>
  </w:footnote>
  <w:footnote w:id="3">
    <w:p w:rsidR="00BD557A" w:rsidRPr="00B803D8" w:rsidRDefault="00BD557A" w:rsidP="00C25C40">
      <w:pPr>
        <w:spacing w:after="0" w:line="240" w:lineRule="auto"/>
        <w:jc w:val="both"/>
        <w:rPr>
          <w:rFonts w:asciiTheme="minorHAnsi" w:hAnsiTheme="minorHAnsi"/>
          <w:b/>
          <w:sz w:val="24"/>
          <w:szCs w:val="24"/>
        </w:rPr>
      </w:pPr>
      <w:r>
        <w:rPr>
          <w:rStyle w:val="Odwoanieprzypisudolnego"/>
        </w:rPr>
        <w:footnoteRef/>
      </w:r>
      <w:r>
        <w:t xml:space="preserve"> </w:t>
      </w:r>
      <w:r w:rsidRPr="008858D8">
        <w:rPr>
          <w:rFonts w:asciiTheme="minorHAnsi" w:hAnsiTheme="minorHAnsi"/>
          <w:sz w:val="16"/>
          <w:szCs w:val="16"/>
        </w:rPr>
        <w:t xml:space="preserve">Co do zasady projekty rewitalizacyjne realizowane są na obszarach rewitalizacji. Można jednak dopuszczać do objęcia wsparciem także projekty rewitalizacyjne zlokalizowane poza tym obszarem, jeśli służą one realizacji celów wynikających z programu rewitalizacji – przede wszystkim w przypadku projektów realizowanych w działaniach z zakresu Europejskiego Funduszu Społecznego (EFS). Dotyczy to zwłaszcza inicjatyw społecznych nakierowanych np. na aktywizację zawodową mieszkańców obszarów rewitalizacji, gdzie rozwiązania dedykowane ludności z obszaru rewitalizacji mogą być podejmowane poza obszarem rewitalizacji. </w:t>
      </w:r>
      <w:r w:rsidRPr="008858D8">
        <w:rPr>
          <w:rFonts w:asciiTheme="minorHAnsi" w:hAnsiTheme="minorHAnsi"/>
          <w:b/>
          <w:sz w:val="16"/>
          <w:szCs w:val="16"/>
        </w:rPr>
        <w:t>Takie przypadki wymagają szerszego uzasadnienia i wskazania siły tych powiązań oraz efektywności oddziaływania danego projektu rewitalizacyjnego.</w:t>
      </w:r>
    </w:p>
    <w:p w:rsidR="00BD557A" w:rsidRDefault="00BD557A" w:rsidP="00BD557A">
      <w:pPr>
        <w:pStyle w:val="Tekstprzypisudolnego"/>
      </w:pPr>
    </w:p>
  </w:footnote>
  <w:footnote w:id="4">
    <w:p w:rsidR="008D1DAE" w:rsidRDefault="008D1DAE">
      <w:pPr>
        <w:pStyle w:val="Tekstprzypisudolnego"/>
      </w:pPr>
      <w:r>
        <w:rPr>
          <w:rStyle w:val="Odwoanieprzypisudolnego"/>
        </w:rPr>
        <w:footnoteRef/>
      </w:r>
      <w:r>
        <w:t xml:space="preserve"> </w:t>
      </w:r>
      <w:r w:rsidRPr="008D1DAE">
        <w:rPr>
          <w:sz w:val="16"/>
          <w:szCs w:val="16"/>
        </w:rPr>
        <w:t>D</w:t>
      </w:r>
      <w:r w:rsidRPr="008D1DAE">
        <w:rPr>
          <w:rFonts w:asciiTheme="minorHAnsi" w:hAnsiTheme="minorHAnsi"/>
          <w:sz w:val="16"/>
          <w:szCs w:val="16"/>
        </w:rPr>
        <w:t>otyczy tych gmin, które nie będą  brały udziału w jednym z konkursów wymienionych w tych wytycznych.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25D" w:rsidRDefault="00187029">
    <w:pPr>
      <w:pStyle w:val="Nagwek"/>
    </w:pPr>
    <w:r>
      <w:rPr>
        <w:noProof/>
        <w:lang w:eastAsia="pl-PL"/>
      </w:rPr>
      <w:drawing>
        <wp:anchor distT="0" distB="0" distL="114300" distR="114300" simplePos="0" relativeHeight="251658240" behindDoc="1" locked="0" layoutInCell="1" allowOverlap="1">
          <wp:simplePos x="0" y="0"/>
          <wp:positionH relativeFrom="column">
            <wp:posOffset>-890270</wp:posOffset>
          </wp:positionH>
          <wp:positionV relativeFrom="paragraph">
            <wp:posOffset>-459105</wp:posOffset>
          </wp:positionV>
          <wp:extent cx="7560000" cy="1260000"/>
          <wp:effectExtent l="0" t="0" r="317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PR-DS-UE-EFSI-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F7D49"/>
    <w:multiLevelType w:val="hybridMultilevel"/>
    <w:tmpl w:val="0B7E337C"/>
    <w:lvl w:ilvl="0" w:tplc="F168B76A">
      <w:numFmt w:val="bullet"/>
      <w:lvlText w:val=""/>
      <w:lvlJc w:val="left"/>
      <w:pPr>
        <w:ind w:left="390" w:hanging="360"/>
      </w:pPr>
      <w:rPr>
        <w:rFonts w:ascii="Symbol" w:eastAsia="Calibri" w:hAnsi="Symbol" w:cs="Times New Roman" w:hint="default"/>
      </w:rPr>
    </w:lvl>
    <w:lvl w:ilvl="1" w:tplc="04150003" w:tentative="1">
      <w:start w:val="1"/>
      <w:numFmt w:val="bullet"/>
      <w:lvlText w:val="o"/>
      <w:lvlJc w:val="left"/>
      <w:pPr>
        <w:ind w:left="1110" w:hanging="360"/>
      </w:pPr>
      <w:rPr>
        <w:rFonts w:ascii="Courier New" w:hAnsi="Courier New" w:cs="Courier New" w:hint="default"/>
      </w:rPr>
    </w:lvl>
    <w:lvl w:ilvl="2" w:tplc="04150005" w:tentative="1">
      <w:start w:val="1"/>
      <w:numFmt w:val="bullet"/>
      <w:lvlText w:val=""/>
      <w:lvlJc w:val="left"/>
      <w:pPr>
        <w:ind w:left="1830" w:hanging="360"/>
      </w:pPr>
      <w:rPr>
        <w:rFonts w:ascii="Wingdings" w:hAnsi="Wingdings" w:hint="default"/>
      </w:rPr>
    </w:lvl>
    <w:lvl w:ilvl="3" w:tplc="04150001" w:tentative="1">
      <w:start w:val="1"/>
      <w:numFmt w:val="bullet"/>
      <w:lvlText w:val=""/>
      <w:lvlJc w:val="left"/>
      <w:pPr>
        <w:ind w:left="2550" w:hanging="360"/>
      </w:pPr>
      <w:rPr>
        <w:rFonts w:ascii="Symbol" w:hAnsi="Symbol" w:hint="default"/>
      </w:rPr>
    </w:lvl>
    <w:lvl w:ilvl="4" w:tplc="04150003" w:tentative="1">
      <w:start w:val="1"/>
      <w:numFmt w:val="bullet"/>
      <w:lvlText w:val="o"/>
      <w:lvlJc w:val="left"/>
      <w:pPr>
        <w:ind w:left="3270" w:hanging="360"/>
      </w:pPr>
      <w:rPr>
        <w:rFonts w:ascii="Courier New" w:hAnsi="Courier New" w:cs="Courier New" w:hint="default"/>
      </w:rPr>
    </w:lvl>
    <w:lvl w:ilvl="5" w:tplc="04150005" w:tentative="1">
      <w:start w:val="1"/>
      <w:numFmt w:val="bullet"/>
      <w:lvlText w:val=""/>
      <w:lvlJc w:val="left"/>
      <w:pPr>
        <w:ind w:left="3990" w:hanging="360"/>
      </w:pPr>
      <w:rPr>
        <w:rFonts w:ascii="Wingdings" w:hAnsi="Wingdings" w:hint="default"/>
      </w:rPr>
    </w:lvl>
    <w:lvl w:ilvl="6" w:tplc="04150001" w:tentative="1">
      <w:start w:val="1"/>
      <w:numFmt w:val="bullet"/>
      <w:lvlText w:val=""/>
      <w:lvlJc w:val="left"/>
      <w:pPr>
        <w:ind w:left="4710" w:hanging="360"/>
      </w:pPr>
      <w:rPr>
        <w:rFonts w:ascii="Symbol" w:hAnsi="Symbol" w:hint="default"/>
      </w:rPr>
    </w:lvl>
    <w:lvl w:ilvl="7" w:tplc="04150003" w:tentative="1">
      <w:start w:val="1"/>
      <w:numFmt w:val="bullet"/>
      <w:lvlText w:val="o"/>
      <w:lvlJc w:val="left"/>
      <w:pPr>
        <w:ind w:left="5430" w:hanging="360"/>
      </w:pPr>
      <w:rPr>
        <w:rFonts w:ascii="Courier New" w:hAnsi="Courier New" w:cs="Courier New" w:hint="default"/>
      </w:rPr>
    </w:lvl>
    <w:lvl w:ilvl="8" w:tplc="04150005" w:tentative="1">
      <w:start w:val="1"/>
      <w:numFmt w:val="bullet"/>
      <w:lvlText w:val=""/>
      <w:lvlJc w:val="left"/>
      <w:pPr>
        <w:ind w:left="6150" w:hanging="360"/>
      </w:pPr>
      <w:rPr>
        <w:rFonts w:ascii="Wingdings" w:hAnsi="Wingdings" w:hint="default"/>
      </w:rPr>
    </w:lvl>
  </w:abstractNum>
  <w:abstractNum w:abstractNumId="1">
    <w:nsid w:val="27C55F02"/>
    <w:multiLevelType w:val="hybridMultilevel"/>
    <w:tmpl w:val="3070BF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04E5E39"/>
    <w:multiLevelType w:val="hybridMultilevel"/>
    <w:tmpl w:val="0CE4FABA"/>
    <w:lvl w:ilvl="0" w:tplc="58FC1378">
      <w:start w:val="1"/>
      <w:numFmt w:val="lowerLetter"/>
      <w:lvlText w:val="%1."/>
      <w:lvlJc w:val="left"/>
      <w:pPr>
        <w:ind w:left="720" w:hanging="360"/>
      </w:pPr>
      <w:rPr>
        <w:rFonts w:asciiTheme="minorHAnsi" w:eastAsia="Calibri"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6DE1D9E"/>
    <w:multiLevelType w:val="hybridMultilevel"/>
    <w:tmpl w:val="E89403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4CD15A7"/>
    <w:multiLevelType w:val="hybridMultilevel"/>
    <w:tmpl w:val="0CE4FABA"/>
    <w:lvl w:ilvl="0" w:tplc="58FC1378">
      <w:start w:val="1"/>
      <w:numFmt w:val="lowerLetter"/>
      <w:lvlText w:val="%1."/>
      <w:lvlJc w:val="left"/>
      <w:pPr>
        <w:ind w:left="720" w:hanging="360"/>
      </w:pPr>
      <w:rPr>
        <w:rFonts w:asciiTheme="minorHAnsi" w:eastAsia="Calibri"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ADB48C1"/>
    <w:multiLevelType w:val="hybridMultilevel"/>
    <w:tmpl w:val="D2187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22A2C08"/>
    <w:multiLevelType w:val="hybridMultilevel"/>
    <w:tmpl w:val="B2F048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revisionView w:markup="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5D"/>
    <w:rsid w:val="000200ED"/>
    <w:rsid w:val="0002111F"/>
    <w:rsid w:val="00021F47"/>
    <w:rsid w:val="000440EE"/>
    <w:rsid w:val="00052AB8"/>
    <w:rsid w:val="00060EC9"/>
    <w:rsid w:val="00096D16"/>
    <w:rsid w:val="00103E2A"/>
    <w:rsid w:val="00110483"/>
    <w:rsid w:val="0013292D"/>
    <w:rsid w:val="00137DC4"/>
    <w:rsid w:val="00142712"/>
    <w:rsid w:val="001623D9"/>
    <w:rsid w:val="00173D00"/>
    <w:rsid w:val="00187029"/>
    <w:rsid w:val="001935AA"/>
    <w:rsid w:val="0020131E"/>
    <w:rsid w:val="00207E56"/>
    <w:rsid w:val="00221F96"/>
    <w:rsid w:val="00235489"/>
    <w:rsid w:val="00271B24"/>
    <w:rsid w:val="002833E8"/>
    <w:rsid w:val="00291B51"/>
    <w:rsid w:val="002B2E86"/>
    <w:rsid w:val="002E182A"/>
    <w:rsid w:val="00316AD4"/>
    <w:rsid w:val="00321570"/>
    <w:rsid w:val="00350575"/>
    <w:rsid w:val="00383D42"/>
    <w:rsid w:val="003975B0"/>
    <w:rsid w:val="003D2E89"/>
    <w:rsid w:val="003D46F0"/>
    <w:rsid w:val="003E56E2"/>
    <w:rsid w:val="003F68D9"/>
    <w:rsid w:val="00414952"/>
    <w:rsid w:val="0042420B"/>
    <w:rsid w:val="00473ABE"/>
    <w:rsid w:val="00485660"/>
    <w:rsid w:val="00490A24"/>
    <w:rsid w:val="004963BB"/>
    <w:rsid w:val="004B31EC"/>
    <w:rsid w:val="004D04CA"/>
    <w:rsid w:val="004D7426"/>
    <w:rsid w:val="004F05AB"/>
    <w:rsid w:val="00525B71"/>
    <w:rsid w:val="00545A65"/>
    <w:rsid w:val="00551A14"/>
    <w:rsid w:val="005527EF"/>
    <w:rsid w:val="00567789"/>
    <w:rsid w:val="005A6499"/>
    <w:rsid w:val="005D269F"/>
    <w:rsid w:val="00627E00"/>
    <w:rsid w:val="00634ACF"/>
    <w:rsid w:val="00635629"/>
    <w:rsid w:val="0065328A"/>
    <w:rsid w:val="007169FA"/>
    <w:rsid w:val="00717A6F"/>
    <w:rsid w:val="00724588"/>
    <w:rsid w:val="00732CB5"/>
    <w:rsid w:val="00751734"/>
    <w:rsid w:val="0075511A"/>
    <w:rsid w:val="007962FC"/>
    <w:rsid w:val="007B32FA"/>
    <w:rsid w:val="008A0F00"/>
    <w:rsid w:val="008C3E29"/>
    <w:rsid w:val="008D1882"/>
    <w:rsid w:val="008D1DAE"/>
    <w:rsid w:val="008D5944"/>
    <w:rsid w:val="00900A0F"/>
    <w:rsid w:val="00922707"/>
    <w:rsid w:val="009653B4"/>
    <w:rsid w:val="009D36CA"/>
    <w:rsid w:val="00A16F1B"/>
    <w:rsid w:val="00A3522C"/>
    <w:rsid w:val="00A50266"/>
    <w:rsid w:val="00A72AAF"/>
    <w:rsid w:val="00A95015"/>
    <w:rsid w:val="00AC7D4D"/>
    <w:rsid w:val="00B01532"/>
    <w:rsid w:val="00B04F0E"/>
    <w:rsid w:val="00B12CC7"/>
    <w:rsid w:val="00B93C59"/>
    <w:rsid w:val="00BD557A"/>
    <w:rsid w:val="00C00835"/>
    <w:rsid w:val="00C244AC"/>
    <w:rsid w:val="00C25C40"/>
    <w:rsid w:val="00C346DE"/>
    <w:rsid w:val="00C527A4"/>
    <w:rsid w:val="00CC3DDB"/>
    <w:rsid w:val="00CF649F"/>
    <w:rsid w:val="00D00987"/>
    <w:rsid w:val="00D04357"/>
    <w:rsid w:val="00D71B77"/>
    <w:rsid w:val="00D8589C"/>
    <w:rsid w:val="00DB0B78"/>
    <w:rsid w:val="00DB2927"/>
    <w:rsid w:val="00DC1CD2"/>
    <w:rsid w:val="00E64EF4"/>
    <w:rsid w:val="00E87F97"/>
    <w:rsid w:val="00EA397C"/>
    <w:rsid w:val="00F01052"/>
    <w:rsid w:val="00F42297"/>
    <w:rsid w:val="00F539D7"/>
    <w:rsid w:val="00F746F1"/>
    <w:rsid w:val="00FA32B4"/>
    <w:rsid w:val="00FC225D"/>
    <w:rsid w:val="00FD6C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557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22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225D"/>
  </w:style>
  <w:style w:type="paragraph" w:styleId="Stopka">
    <w:name w:val="footer"/>
    <w:basedOn w:val="Normalny"/>
    <w:link w:val="StopkaZnak"/>
    <w:uiPriority w:val="99"/>
    <w:unhideWhenUsed/>
    <w:rsid w:val="00FC22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225D"/>
  </w:style>
  <w:style w:type="paragraph" w:styleId="Tekstdymka">
    <w:name w:val="Balloon Text"/>
    <w:basedOn w:val="Normalny"/>
    <w:link w:val="TekstdymkaZnak"/>
    <w:uiPriority w:val="99"/>
    <w:semiHidden/>
    <w:unhideWhenUsed/>
    <w:rsid w:val="00FC22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225D"/>
    <w:rPr>
      <w:rFonts w:ascii="Tahoma" w:hAnsi="Tahoma" w:cs="Tahoma"/>
      <w:sz w:val="16"/>
      <w:szCs w:val="16"/>
    </w:rPr>
  </w:style>
  <w:style w:type="paragraph" w:styleId="Akapitzlist">
    <w:name w:val="List Paragraph"/>
    <w:basedOn w:val="Normalny"/>
    <w:uiPriority w:val="34"/>
    <w:qFormat/>
    <w:rsid w:val="00BD557A"/>
    <w:pPr>
      <w:ind w:left="720"/>
      <w:contextualSpacing/>
    </w:pPr>
  </w:style>
  <w:style w:type="paragraph" w:styleId="Tekstprzypisudolnego">
    <w:name w:val="footnote text"/>
    <w:basedOn w:val="Normalny"/>
    <w:link w:val="TekstprzypisudolnegoZnak"/>
    <w:uiPriority w:val="99"/>
    <w:semiHidden/>
    <w:unhideWhenUsed/>
    <w:rsid w:val="00BD557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D557A"/>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BD557A"/>
    <w:rPr>
      <w:vertAlign w:val="superscript"/>
    </w:rPr>
  </w:style>
  <w:style w:type="character" w:styleId="Odwoaniedokomentarza">
    <w:name w:val="annotation reference"/>
    <w:basedOn w:val="Domylnaczcionkaakapitu"/>
    <w:uiPriority w:val="99"/>
    <w:semiHidden/>
    <w:unhideWhenUsed/>
    <w:rsid w:val="00350575"/>
    <w:rPr>
      <w:sz w:val="16"/>
      <w:szCs w:val="16"/>
    </w:rPr>
  </w:style>
  <w:style w:type="paragraph" w:styleId="Tekstkomentarza">
    <w:name w:val="annotation text"/>
    <w:basedOn w:val="Normalny"/>
    <w:link w:val="TekstkomentarzaZnak"/>
    <w:uiPriority w:val="99"/>
    <w:semiHidden/>
    <w:unhideWhenUsed/>
    <w:rsid w:val="0035057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5057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50575"/>
    <w:rPr>
      <w:b/>
      <w:bCs/>
    </w:rPr>
  </w:style>
  <w:style w:type="character" w:customStyle="1" w:styleId="TematkomentarzaZnak">
    <w:name w:val="Temat komentarza Znak"/>
    <w:basedOn w:val="TekstkomentarzaZnak"/>
    <w:link w:val="Tematkomentarza"/>
    <w:uiPriority w:val="99"/>
    <w:semiHidden/>
    <w:rsid w:val="00350575"/>
    <w:rPr>
      <w:rFonts w:ascii="Calibri" w:eastAsia="Calibri" w:hAnsi="Calibri" w:cs="Times New Roman"/>
      <w:b/>
      <w:bCs/>
      <w:sz w:val="20"/>
      <w:szCs w:val="20"/>
    </w:rPr>
  </w:style>
  <w:style w:type="paragraph" w:styleId="Poprawka">
    <w:name w:val="Revision"/>
    <w:hidden/>
    <w:uiPriority w:val="99"/>
    <w:semiHidden/>
    <w:rsid w:val="00E64EF4"/>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316AD4"/>
    <w:rPr>
      <w:color w:val="0000FF" w:themeColor="hyperlink"/>
      <w:u w:val="single"/>
    </w:rPr>
  </w:style>
  <w:style w:type="paragraph" w:styleId="Tekstprzypisukocowego">
    <w:name w:val="endnote text"/>
    <w:basedOn w:val="Normalny"/>
    <w:link w:val="TekstprzypisukocowegoZnak"/>
    <w:uiPriority w:val="99"/>
    <w:semiHidden/>
    <w:unhideWhenUsed/>
    <w:rsid w:val="002B2E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B2E86"/>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2B2E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557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22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225D"/>
  </w:style>
  <w:style w:type="paragraph" w:styleId="Stopka">
    <w:name w:val="footer"/>
    <w:basedOn w:val="Normalny"/>
    <w:link w:val="StopkaZnak"/>
    <w:uiPriority w:val="99"/>
    <w:unhideWhenUsed/>
    <w:rsid w:val="00FC22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225D"/>
  </w:style>
  <w:style w:type="paragraph" w:styleId="Tekstdymka">
    <w:name w:val="Balloon Text"/>
    <w:basedOn w:val="Normalny"/>
    <w:link w:val="TekstdymkaZnak"/>
    <w:uiPriority w:val="99"/>
    <w:semiHidden/>
    <w:unhideWhenUsed/>
    <w:rsid w:val="00FC22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225D"/>
    <w:rPr>
      <w:rFonts w:ascii="Tahoma" w:hAnsi="Tahoma" w:cs="Tahoma"/>
      <w:sz w:val="16"/>
      <w:szCs w:val="16"/>
    </w:rPr>
  </w:style>
  <w:style w:type="paragraph" w:styleId="Akapitzlist">
    <w:name w:val="List Paragraph"/>
    <w:basedOn w:val="Normalny"/>
    <w:uiPriority w:val="34"/>
    <w:qFormat/>
    <w:rsid w:val="00BD557A"/>
    <w:pPr>
      <w:ind w:left="720"/>
      <w:contextualSpacing/>
    </w:pPr>
  </w:style>
  <w:style w:type="paragraph" w:styleId="Tekstprzypisudolnego">
    <w:name w:val="footnote text"/>
    <w:basedOn w:val="Normalny"/>
    <w:link w:val="TekstprzypisudolnegoZnak"/>
    <w:uiPriority w:val="99"/>
    <w:semiHidden/>
    <w:unhideWhenUsed/>
    <w:rsid w:val="00BD557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D557A"/>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BD557A"/>
    <w:rPr>
      <w:vertAlign w:val="superscript"/>
    </w:rPr>
  </w:style>
  <w:style w:type="character" w:styleId="Odwoaniedokomentarza">
    <w:name w:val="annotation reference"/>
    <w:basedOn w:val="Domylnaczcionkaakapitu"/>
    <w:uiPriority w:val="99"/>
    <w:semiHidden/>
    <w:unhideWhenUsed/>
    <w:rsid w:val="00350575"/>
    <w:rPr>
      <w:sz w:val="16"/>
      <w:szCs w:val="16"/>
    </w:rPr>
  </w:style>
  <w:style w:type="paragraph" w:styleId="Tekstkomentarza">
    <w:name w:val="annotation text"/>
    <w:basedOn w:val="Normalny"/>
    <w:link w:val="TekstkomentarzaZnak"/>
    <w:uiPriority w:val="99"/>
    <w:semiHidden/>
    <w:unhideWhenUsed/>
    <w:rsid w:val="0035057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5057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50575"/>
    <w:rPr>
      <w:b/>
      <w:bCs/>
    </w:rPr>
  </w:style>
  <w:style w:type="character" w:customStyle="1" w:styleId="TematkomentarzaZnak">
    <w:name w:val="Temat komentarza Znak"/>
    <w:basedOn w:val="TekstkomentarzaZnak"/>
    <w:link w:val="Tematkomentarza"/>
    <w:uiPriority w:val="99"/>
    <w:semiHidden/>
    <w:rsid w:val="00350575"/>
    <w:rPr>
      <w:rFonts w:ascii="Calibri" w:eastAsia="Calibri" w:hAnsi="Calibri" w:cs="Times New Roman"/>
      <w:b/>
      <w:bCs/>
      <w:sz w:val="20"/>
      <w:szCs w:val="20"/>
    </w:rPr>
  </w:style>
  <w:style w:type="paragraph" w:styleId="Poprawka">
    <w:name w:val="Revision"/>
    <w:hidden/>
    <w:uiPriority w:val="99"/>
    <w:semiHidden/>
    <w:rsid w:val="00E64EF4"/>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316AD4"/>
    <w:rPr>
      <w:color w:val="0000FF" w:themeColor="hyperlink"/>
      <w:u w:val="single"/>
    </w:rPr>
  </w:style>
  <w:style w:type="paragraph" w:styleId="Tekstprzypisukocowego">
    <w:name w:val="endnote text"/>
    <w:basedOn w:val="Normalny"/>
    <w:link w:val="TekstprzypisukocowegoZnak"/>
    <w:uiPriority w:val="99"/>
    <w:semiHidden/>
    <w:unhideWhenUsed/>
    <w:rsid w:val="002B2E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B2E86"/>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2B2E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7EDCD-F1F6-40C4-B8BF-F6FA881F4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974</Words>
  <Characters>5847</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Dolnośląskiego</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Dzwonek</dc:creator>
  <cp:lastModifiedBy>Bożena Pencakowska</cp:lastModifiedBy>
  <cp:revision>8</cp:revision>
  <cp:lastPrinted>2015-10-05T09:35:00Z</cp:lastPrinted>
  <dcterms:created xsi:type="dcterms:W3CDTF">2015-10-05T09:45:00Z</dcterms:created>
  <dcterms:modified xsi:type="dcterms:W3CDTF">2016-09-28T08:00:00Z</dcterms:modified>
</cp:coreProperties>
</file>