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B0FB" w14:textId="77777777" w:rsidR="007355A7" w:rsidRPr="00085229" w:rsidRDefault="006636DC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085229">
        <w:rPr>
          <w:rFonts w:asciiTheme="minorHAnsi" w:hAnsiTheme="minorHAnsi" w:cstheme="minorHAnsi"/>
          <w:b/>
          <w:szCs w:val="24"/>
        </w:rPr>
        <w:t>ZMIAN</w:t>
      </w:r>
      <w:r w:rsidRPr="00085229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14:paraId="0EFC4DED" w14:textId="6375221C" w:rsidR="008E2CB4" w:rsidRDefault="002C35DD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Wersja </w:t>
      </w:r>
      <w:r w:rsidR="004D2C5B" w:rsidRPr="00085229">
        <w:rPr>
          <w:rFonts w:asciiTheme="minorHAnsi" w:hAnsiTheme="minorHAnsi" w:cstheme="minorHAnsi"/>
          <w:b/>
          <w:szCs w:val="24"/>
        </w:rPr>
        <w:t>4</w:t>
      </w:r>
      <w:r w:rsidR="004D2C5B">
        <w:rPr>
          <w:rFonts w:asciiTheme="minorHAnsi" w:hAnsiTheme="minorHAnsi" w:cstheme="minorHAnsi"/>
          <w:b/>
          <w:szCs w:val="24"/>
        </w:rPr>
        <w:t>9</w:t>
      </w:r>
      <w:r w:rsidR="004D2C5B" w:rsidRPr="00085229">
        <w:rPr>
          <w:rFonts w:asciiTheme="minorHAnsi" w:hAnsiTheme="minorHAnsi" w:cstheme="minorHAnsi"/>
          <w:b/>
          <w:szCs w:val="24"/>
        </w:rPr>
        <w:t xml:space="preserve">  </w:t>
      </w:r>
      <w:r w:rsidR="008079D7">
        <w:rPr>
          <w:rFonts w:asciiTheme="minorHAnsi" w:hAnsiTheme="minorHAnsi" w:cstheme="minorHAnsi"/>
          <w:b/>
          <w:szCs w:val="24"/>
        </w:rPr>
        <w:t>- grudzień</w:t>
      </w:r>
      <w:r w:rsidR="005076B0" w:rsidRPr="00085229">
        <w:rPr>
          <w:rFonts w:asciiTheme="minorHAnsi" w:hAnsiTheme="minorHAnsi" w:cstheme="minorHAnsi"/>
          <w:b/>
          <w:szCs w:val="24"/>
        </w:rPr>
        <w:t xml:space="preserve"> </w:t>
      </w:r>
      <w:r w:rsidR="005255DE" w:rsidRPr="00085229">
        <w:rPr>
          <w:rFonts w:asciiTheme="minorHAnsi" w:hAnsiTheme="minorHAnsi" w:cstheme="minorHAnsi"/>
          <w:b/>
          <w:szCs w:val="24"/>
        </w:rPr>
        <w:t>2019</w:t>
      </w:r>
      <w:r w:rsidR="001D0A33" w:rsidRPr="00085229">
        <w:rPr>
          <w:rFonts w:asciiTheme="minorHAnsi" w:hAnsiTheme="minorHAnsi" w:cstheme="minorHAnsi"/>
          <w:b/>
          <w:szCs w:val="24"/>
        </w:rPr>
        <w:t xml:space="preserve"> r.</w:t>
      </w:r>
    </w:p>
    <w:p w14:paraId="4B23D455" w14:textId="77777777" w:rsidR="008079D7" w:rsidRPr="00085229" w:rsidRDefault="008079D7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209B00A0" w14:textId="13DDD5D7" w:rsidR="00CB065C" w:rsidRDefault="00CB065C" w:rsidP="00DB6F2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SzOOP </w:t>
      </w:r>
      <w:r w:rsidR="00DB6F2F">
        <w:rPr>
          <w:rFonts w:asciiTheme="minorHAnsi" w:hAnsiTheme="minorHAnsi" w:cstheme="minorHAnsi"/>
          <w:b/>
          <w:szCs w:val="24"/>
        </w:rPr>
        <w:t>– karty działań</w:t>
      </w:r>
    </w:p>
    <w:p w14:paraId="26ECDACA" w14:textId="77777777" w:rsidR="00B76C76" w:rsidRDefault="00B76C76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001C7A8C" w14:textId="034F6981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Karta Działania 1.3</w:t>
      </w:r>
    </w:p>
    <w:p w14:paraId="5F95FC4A" w14:textId="77777777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14:paraId="17FC7BE7" w14:textId="7AB1822F" w:rsidR="00B76C76" w:rsidRPr="00314D0F" w:rsidRDefault="00B76C76" w:rsidP="00B76C76">
      <w:pPr>
        <w:spacing w:line="276" w:lineRule="auto"/>
        <w:jc w:val="both"/>
        <w:rPr>
          <w:rFonts w:asciiTheme="minorHAnsi" w:hAnsiTheme="minorHAnsi"/>
          <w:szCs w:val="24"/>
        </w:rPr>
      </w:pPr>
      <w:r w:rsidRPr="00314D0F">
        <w:rPr>
          <w:rFonts w:asciiTheme="minorHAnsi" w:hAnsiTheme="minorHAnsi"/>
          <w:szCs w:val="24"/>
        </w:rPr>
        <w:t xml:space="preserve">- zmiana wysokości alokacji w związku z realokacją środków w kwocie </w:t>
      </w:r>
      <w:r w:rsidRPr="00314D0F">
        <w:rPr>
          <w:rFonts w:asciiTheme="minorHAnsi" w:eastAsiaTheme="minorHAnsi" w:hAnsiTheme="minorHAnsi" w:cs="Calibri"/>
          <w:szCs w:val="24"/>
        </w:rPr>
        <w:t>16 200 000 EUR z</w:t>
      </w:r>
      <w:r w:rsidR="00314D0F">
        <w:rPr>
          <w:rFonts w:asciiTheme="minorHAnsi" w:eastAsiaTheme="minorHAnsi" w:hAnsiTheme="minorHAnsi" w:cs="Calibri"/>
          <w:szCs w:val="24"/>
        </w:rPr>
        <w:t> </w:t>
      </w:r>
      <w:r w:rsidRPr="00314D0F">
        <w:rPr>
          <w:rFonts w:asciiTheme="minorHAnsi" w:eastAsiaTheme="minorHAnsi" w:hAnsiTheme="minorHAnsi" w:cs="Calibri"/>
          <w:szCs w:val="24"/>
        </w:rPr>
        <w:t>Poddziałania 1.5.1 do Podziałania 1.3.1.</w:t>
      </w:r>
    </w:p>
    <w:p w14:paraId="5DE6F39B" w14:textId="77777777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041805F0" w14:textId="4F71DAE2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Karta Działania 1.5</w:t>
      </w:r>
    </w:p>
    <w:p w14:paraId="28A8706D" w14:textId="77777777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14:paraId="1DFE1BC1" w14:textId="4CD5F578" w:rsidR="00B76C76" w:rsidRPr="00314D0F" w:rsidRDefault="00B76C76" w:rsidP="00B76C76">
      <w:pPr>
        <w:spacing w:line="276" w:lineRule="auto"/>
        <w:jc w:val="both"/>
        <w:rPr>
          <w:rFonts w:asciiTheme="minorHAnsi" w:hAnsiTheme="minorHAnsi"/>
          <w:szCs w:val="24"/>
        </w:rPr>
      </w:pPr>
      <w:r w:rsidRPr="00314D0F">
        <w:rPr>
          <w:rFonts w:asciiTheme="minorHAnsi" w:hAnsiTheme="minorHAnsi"/>
          <w:szCs w:val="24"/>
        </w:rPr>
        <w:t xml:space="preserve">- zmiana wysokości alokacji w związku z realokacją środków w kwocie </w:t>
      </w:r>
      <w:r w:rsidRPr="00314D0F">
        <w:rPr>
          <w:rFonts w:asciiTheme="minorHAnsi" w:eastAsiaTheme="minorHAnsi" w:hAnsiTheme="minorHAnsi" w:cs="Calibri"/>
          <w:szCs w:val="24"/>
        </w:rPr>
        <w:t>16 200 000 EUR z</w:t>
      </w:r>
      <w:r w:rsidR="00314D0F">
        <w:rPr>
          <w:rFonts w:asciiTheme="minorHAnsi" w:eastAsiaTheme="minorHAnsi" w:hAnsiTheme="minorHAnsi" w:cs="Calibri"/>
          <w:szCs w:val="24"/>
        </w:rPr>
        <w:t> </w:t>
      </w:r>
      <w:r w:rsidRPr="00314D0F">
        <w:rPr>
          <w:rFonts w:asciiTheme="minorHAnsi" w:eastAsiaTheme="minorHAnsi" w:hAnsiTheme="minorHAnsi" w:cs="Calibri"/>
          <w:szCs w:val="24"/>
        </w:rPr>
        <w:t>Poddziałania 1.5.1 do Podziałania 1.3.1.</w:t>
      </w:r>
    </w:p>
    <w:p w14:paraId="70F863C2" w14:textId="672EEAF2" w:rsidR="00B76C76" w:rsidRPr="00314D0F" w:rsidRDefault="00B76C76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04AA4C7C" w14:textId="7A1FBBB8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Karta Działania 3.2</w:t>
      </w:r>
    </w:p>
    <w:p w14:paraId="1444E93F" w14:textId="77777777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14:paraId="32B4D235" w14:textId="1DBED2A5" w:rsidR="00B76C76" w:rsidRPr="00314D0F" w:rsidRDefault="00B76C76" w:rsidP="00B76C76">
      <w:pPr>
        <w:spacing w:line="276" w:lineRule="auto"/>
        <w:jc w:val="both"/>
        <w:rPr>
          <w:rFonts w:asciiTheme="minorHAnsi" w:hAnsiTheme="minorHAnsi"/>
          <w:szCs w:val="24"/>
        </w:rPr>
      </w:pPr>
      <w:r w:rsidRPr="00314D0F">
        <w:rPr>
          <w:rFonts w:asciiTheme="minorHAnsi" w:hAnsiTheme="minorHAnsi"/>
          <w:szCs w:val="24"/>
        </w:rPr>
        <w:t xml:space="preserve">- zmiana wysokości alokacji w związku z realokacją środków w kwocie </w:t>
      </w:r>
      <w:r w:rsidRPr="00314D0F">
        <w:rPr>
          <w:rFonts w:asciiTheme="minorHAnsi" w:eastAsiaTheme="minorHAnsi" w:hAnsiTheme="minorHAnsi" w:cs="Calibri"/>
          <w:szCs w:val="24"/>
        </w:rPr>
        <w:t>149 245 EUR z</w:t>
      </w:r>
      <w:r w:rsidR="00314D0F">
        <w:rPr>
          <w:rFonts w:asciiTheme="minorHAnsi" w:eastAsiaTheme="minorHAnsi" w:hAnsiTheme="minorHAnsi" w:cs="Calibri"/>
          <w:szCs w:val="24"/>
        </w:rPr>
        <w:t> </w:t>
      </w:r>
      <w:r w:rsidRPr="00314D0F">
        <w:rPr>
          <w:rFonts w:asciiTheme="minorHAnsi" w:eastAsiaTheme="minorHAnsi" w:hAnsiTheme="minorHAnsi" w:cs="Calibri"/>
          <w:szCs w:val="24"/>
        </w:rPr>
        <w:t>Działania 3.2 do Podziałania 3.3.1.</w:t>
      </w:r>
    </w:p>
    <w:p w14:paraId="0DF82B85" w14:textId="528C8179" w:rsidR="00B76C76" w:rsidRPr="00314D0F" w:rsidRDefault="00B76C76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57E6CB2B" w14:textId="43E8B033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Karta Działania 3.3</w:t>
      </w:r>
    </w:p>
    <w:p w14:paraId="4C0D2822" w14:textId="77777777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14:paraId="0252EE60" w14:textId="77777777" w:rsidR="00B76C76" w:rsidRPr="00314D0F" w:rsidRDefault="00B76C76" w:rsidP="00B76C76">
      <w:pPr>
        <w:spacing w:line="276" w:lineRule="auto"/>
        <w:jc w:val="both"/>
        <w:rPr>
          <w:rFonts w:asciiTheme="minorHAnsi" w:hAnsiTheme="minorHAnsi"/>
          <w:szCs w:val="24"/>
        </w:rPr>
      </w:pPr>
      <w:r w:rsidRPr="00314D0F">
        <w:rPr>
          <w:rFonts w:asciiTheme="minorHAnsi" w:hAnsiTheme="minorHAnsi"/>
          <w:szCs w:val="24"/>
        </w:rPr>
        <w:t>- zmiana wysokości alokacji w związku z realokacją środków:</w:t>
      </w:r>
    </w:p>
    <w:p w14:paraId="2FC96F54" w14:textId="57A743BF" w:rsidR="00B76C76" w:rsidRPr="00314D0F" w:rsidRDefault="00B76C76" w:rsidP="001319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Theme="minorHAnsi" w:hAnsiTheme="minorHAnsi" w:cs="Calibri"/>
          <w:szCs w:val="24"/>
        </w:rPr>
      </w:pPr>
      <w:r w:rsidRPr="00314D0F">
        <w:rPr>
          <w:rFonts w:asciiTheme="minorHAnsi" w:hAnsiTheme="minorHAnsi"/>
          <w:szCs w:val="24"/>
        </w:rPr>
        <w:t xml:space="preserve">w kwocie </w:t>
      </w:r>
      <w:r w:rsidRPr="00314D0F">
        <w:rPr>
          <w:rFonts w:asciiTheme="minorHAnsi" w:eastAsiaTheme="minorHAnsi" w:hAnsiTheme="minorHAnsi" w:cs="Calibri"/>
          <w:szCs w:val="24"/>
        </w:rPr>
        <w:t>149 245 EUR z Działania 3.2 do Podziałania 3.3.1;</w:t>
      </w:r>
    </w:p>
    <w:p w14:paraId="46DEDA1E" w14:textId="6E6281AB" w:rsidR="00B76C76" w:rsidRPr="00314D0F" w:rsidRDefault="00B76C76" w:rsidP="001319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Theme="minorHAnsi" w:hAnsiTheme="minorHAnsi" w:cs="Calibri"/>
          <w:szCs w:val="24"/>
        </w:rPr>
      </w:pPr>
      <w:r w:rsidRPr="00314D0F">
        <w:rPr>
          <w:rFonts w:asciiTheme="minorHAnsi" w:hAnsiTheme="minorHAnsi"/>
          <w:szCs w:val="24"/>
        </w:rPr>
        <w:t xml:space="preserve">w kwocie </w:t>
      </w:r>
      <w:r w:rsidRPr="00314D0F">
        <w:rPr>
          <w:rFonts w:asciiTheme="minorHAnsi" w:eastAsiaTheme="minorHAnsi" w:hAnsiTheme="minorHAnsi" w:cs="Calibri"/>
          <w:szCs w:val="24"/>
        </w:rPr>
        <w:t>976 691 EUR z Poddziałania 3.4.4 do Podziałania 3.3.4.</w:t>
      </w:r>
    </w:p>
    <w:p w14:paraId="5FCB6093" w14:textId="1844CC8F" w:rsidR="00B76C76" w:rsidRPr="00314D0F" w:rsidRDefault="00B76C76" w:rsidP="00B76C76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</w:p>
    <w:p w14:paraId="1545820C" w14:textId="4DFF9E9F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Karta Działania 3.4</w:t>
      </w:r>
    </w:p>
    <w:p w14:paraId="269AC06E" w14:textId="77777777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14:paraId="2E951FF2" w14:textId="77777777" w:rsidR="00B76C76" w:rsidRPr="00314D0F" w:rsidRDefault="00B76C76" w:rsidP="00B76C76">
      <w:pPr>
        <w:spacing w:line="276" w:lineRule="auto"/>
        <w:jc w:val="both"/>
        <w:rPr>
          <w:rFonts w:asciiTheme="minorHAnsi" w:hAnsiTheme="minorHAnsi"/>
          <w:szCs w:val="24"/>
        </w:rPr>
      </w:pPr>
      <w:r w:rsidRPr="00314D0F">
        <w:rPr>
          <w:rFonts w:asciiTheme="minorHAnsi" w:hAnsiTheme="minorHAnsi"/>
          <w:szCs w:val="24"/>
        </w:rPr>
        <w:t>- zmiana wysokości alokacji w związku z realokacją środków:</w:t>
      </w:r>
    </w:p>
    <w:p w14:paraId="73714B2C" w14:textId="562F9010" w:rsidR="00B76C76" w:rsidRPr="00314D0F" w:rsidRDefault="00B76C76" w:rsidP="001319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szCs w:val="24"/>
        </w:rPr>
      </w:pPr>
      <w:r w:rsidRPr="00314D0F">
        <w:rPr>
          <w:rFonts w:asciiTheme="minorHAnsi" w:hAnsiTheme="minorHAnsi"/>
          <w:szCs w:val="24"/>
        </w:rPr>
        <w:t>w kwocie 976 691 EUR z Poddziałania 3.4.4 do Podziałania 3.3.4;</w:t>
      </w:r>
    </w:p>
    <w:p w14:paraId="226845AB" w14:textId="0A7118DB" w:rsidR="00B76C76" w:rsidRPr="00314D0F" w:rsidRDefault="00B76C76" w:rsidP="001319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szCs w:val="24"/>
        </w:rPr>
      </w:pPr>
      <w:r w:rsidRPr="00314D0F">
        <w:rPr>
          <w:rFonts w:asciiTheme="minorHAnsi" w:hAnsiTheme="minorHAnsi"/>
          <w:szCs w:val="24"/>
        </w:rPr>
        <w:t xml:space="preserve">w kwocie </w:t>
      </w:r>
      <w:r w:rsidRPr="00314D0F">
        <w:rPr>
          <w:rFonts w:asciiTheme="minorHAnsi" w:eastAsiaTheme="minorHAnsi" w:hAnsiTheme="minorHAnsi" w:cs="Calibri"/>
          <w:szCs w:val="24"/>
        </w:rPr>
        <w:t>108 847 EUR z Działania 3.5 do Podziałania 3.4.1.</w:t>
      </w:r>
    </w:p>
    <w:p w14:paraId="2FD33F49" w14:textId="77777777" w:rsidR="00B76C76" w:rsidRPr="00314D0F" w:rsidRDefault="00B76C76" w:rsidP="00B76C76">
      <w:pPr>
        <w:pStyle w:val="Akapitzlist"/>
        <w:spacing w:line="276" w:lineRule="auto"/>
        <w:ind w:left="284"/>
        <w:jc w:val="both"/>
        <w:rPr>
          <w:rFonts w:asciiTheme="minorHAnsi" w:hAnsiTheme="minorHAnsi"/>
          <w:szCs w:val="24"/>
        </w:rPr>
      </w:pPr>
    </w:p>
    <w:p w14:paraId="2736EB10" w14:textId="28295AB5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Karta Działania 3.5</w:t>
      </w:r>
    </w:p>
    <w:p w14:paraId="00E48DCC" w14:textId="77777777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14:paraId="5B207B70" w14:textId="72C592C0" w:rsidR="00B76C76" w:rsidRPr="00314D0F" w:rsidRDefault="00B76C76" w:rsidP="00B76C76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314D0F">
        <w:rPr>
          <w:rFonts w:asciiTheme="minorHAnsi" w:hAnsiTheme="minorHAnsi"/>
          <w:szCs w:val="24"/>
        </w:rPr>
        <w:t xml:space="preserve">- zmiana wysokości alokacji w związku z realokacją środków w kwocie </w:t>
      </w:r>
      <w:r w:rsidRPr="00314D0F">
        <w:rPr>
          <w:rFonts w:asciiTheme="minorHAnsi" w:eastAsiaTheme="minorHAnsi" w:hAnsiTheme="minorHAnsi" w:cs="Calibri"/>
          <w:szCs w:val="24"/>
        </w:rPr>
        <w:t>108 847 EUR z</w:t>
      </w:r>
      <w:r w:rsidR="00314D0F">
        <w:rPr>
          <w:rFonts w:asciiTheme="minorHAnsi" w:eastAsiaTheme="minorHAnsi" w:hAnsiTheme="minorHAnsi" w:cs="Calibri"/>
          <w:szCs w:val="24"/>
        </w:rPr>
        <w:t> </w:t>
      </w:r>
      <w:r w:rsidRPr="00314D0F">
        <w:rPr>
          <w:rFonts w:asciiTheme="minorHAnsi" w:eastAsiaTheme="minorHAnsi" w:hAnsiTheme="minorHAnsi" w:cs="Calibri"/>
          <w:szCs w:val="24"/>
        </w:rPr>
        <w:t>Działania 3.5 do Podziałania 3.4.1.</w:t>
      </w:r>
    </w:p>
    <w:p w14:paraId="3AE876F9" w14:textId="77777777" w:rsidR="00006FDF" w:rsidRPr="00314D0F" w:rsidRDefault="00006FDF" w:rsidP="00B76C76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</w:p>
    <w:p w14:paraId="203677A1" w14:textId="564D3302" w:rsidR="00B76C76" w:rsidRPr="00314D0F" w:rsidRDefault="00006FDF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Karta Działania 6.1</w:t>
      </w:r>
    </w:p>
    <w:p w14:paraId="6AFD83B5" w14:textId="77777777" w:rsidR="00006FDF" w:rsidRPr="00314D0F" w:rsidRDefault="00006FD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14:paraId="1AB2A281" w14:textId="150CAF63" w:rsidR="00006FDF" w:rsidRPr="00314D0F" w:rsidRDefault="00006FDF" w:rsidP="00006FDF">
      <w:pPr>
        <w:spacing w:line="276" w:lineRule="auto"/>
        <w:jc w:val="both"/>
        <w:rPr>
          <w:rFonts w:asciiTheme="minorHAnsi" w:hAnsiTheme="minorHAnsi"/>
          <w:szCs w:val="24"/>
        </w:rPr>
      </w:pPr>
      <w:r w:rsidRPr="00314D0F">
        <w:rPr>
          <w:rFonts w:asciiTheme="minorHAnsi" w:hAnsiTheme="minorHAnsi"/>
          <w:szCs w:val="24"/>
        </w:rPr>
        <w:t xml:space="preserve">- zmiana wysokości alokacji w związku z realokacją środków w kwocie </w:t>
      </w:r>
      <w:r w:rsidRPr="00314D0F">
        <w:rPr>
          <w:rFonts w:asciiTheme="minorHAnsi" w:eastAsiaTheme="minorHAnsi" w:hAnsiTheme="minorHAnsi" w:cs="Calibri"/>
          <w:szCs w:val="24"/>
        </w:rPr>
        <w:t>18 416 EUR z</w:t>
      </w:r>
      <w:r w:rsidR="00314D0F">
        <w:rPr>
          <w:rFonts w:asciiTheme="minorHAnsi" w:eastAsiaTheme="minorHAnsi" w:hAnsiTheme="minorHAnsi" w:cs="Calibri"/>
          <w:szCs w:val="24"/>
        </w:rPr>
        <w:t> </w:t>
      </w:r>
      <w:r w:rsidRPr="00314D0F">
        <w:rPr>
          <w:rFonts w:asciiTheme="minorHAnsi" w:eastAsiaTheme="minorHAnsi" w:hAnsiTheme="minorHAnsi" w:cs="Calibri"/>
          <w:szCs w:val="24"/>
        </w:rPr>
        <w:t>Poddziałania 6.1.3 do Podziałania 6.3.3.</w:t>
      </w:r>
    </w:p>
    <w:p w14:paraId="5718BC52" w14:textId="77777777" w:rsidR="00006FDF" w:rsidRPr="00314D0F" w:rsidRDefault="00006FDF" w:rsidP="00B76C76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3B3A6B1" w14:textId="05D94E81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Karta Działania 6.3</w:t>
      </w:r>
    </w:p>
    <w:p w14:paraId="3E0E99FC" w14:textId="77777777" w:rsidR="00B76C76" w:rsidRPr="00314D0F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14:paraId="51362F8A" w14:textId="015A78AE" w:rsidR="00B76C76" w:rsidRPr="00314D0F" w:rsidRDefault="00B76C76" w:rsidP="00B76C76">
      <w:pPr>
        <w:spacing w:line="276" w:lineRule="auto"/>
        <w:jc w:val="both"/>
        <w:rPr>
          <w:rFonts w:asciiTheme="minorHAnsi" w:hAnsiTheme="minorHAnsi"/>
          <w:szCs w:val="24"/>
        </w:rPr>
      </w:pPr>
      <w:r w:rsidRPr="00314D0F">
        <w:rPr>
          <w:rFonts w:asciiTheme="minorHAnsi" w:hAnsiTheme="minorHAnsi"/>
          <w:szCs w:val="24"/>
        </w:rPr>
        <w:t xml:space="preserve">- zmiana wysokości alokacji w związku z realokacją środków w kwocie </w:t>
      </w:r>
      <w:r w:rsidRPr="00314D0F">
        <w:rPr>
          <w:rFonts w:asciiTheme="minorHAnsi" w:eastAsiaTheme="minorHAnsi" w:hAnsiTheme="minorHAnsi" w:cs="Calibri"/>
          <w:szCs w:val="24"/>
        </w:rPr>
        <w:t>18 416 EUR z</w:t>
      </w:r>
      <w:r w:rsidR="00314D0F">
        <w:rPr>
          <w:rFonts w:asciiTheme="minorHAnsi" w:eastAsiaTheme="minorHAnsi" w:hAnsiTheme="minorHAnsi" w:cs="Calibri"/>
          <w:szCs w:val="24"/>
        </w:rPr>
        <w:t> </w:t>
      </w:r>
      <w:r w:rsidRPr="00314D0F">
        <w:rPr>
          <w:rFonts w:asciiTheme="minorHAnsi" w:eastAsiaTheme="minorHAnsi" w:hAnsiTheme="minorHAnsi" w:cs="Calibri"/>
          <w:szCs w:val="24"/>
        </w:rPr>
        <w:t>Poddziałania 6.</w:t>
      </w:r>
      <w:r w:rsidR="00006FDF" w:rsidRPr="00314D0F">
        <w:rPr>
          <w:rFonts w:asciiTheme="minorHAnsi" w:eastAsiaTheme="minorHAnsi" w:hAnsiTheme="minorHAnsi" w:cs="Calibri"/>
          <w:szCs w:val="24"/>
        </w:rPr>
        <w:t>1.3</w:t>
      </w:r>
      <w:r w:rsidRPr="00314D0F">
        <w:rPr>
          <w:rFonts w:asciiTheme="minorHAnsi" w:eastAsiaTheme="minorHAnsi" w:hAnsiTheme="minorHAnsi" w:cs="Calibri"/>
          <w:szCs w:val="24"/>
        </w:rPr>
        <w:t xml:space="preserve"> do Podziałania </w:t>
      </w:r>
      <w:r w:rsidR="00006FDF" w:rsidRPr="00314D0F">
        <w:rPr>
          <w:rFonts w:asciiTheme="minorHAnsi" w:eastAsiaTheme="minorHAnsi" w:hAnsiTheme="minorHAnsi" w:cs="Calibri"/>
          <w:szCs w:val="24"/>
        </w:rPr>
        <w:t>6</w:t>
      </w:r>
      <w:r w:rsidRPr="00314D0F">
        <w:rPr>
          <w:rFonts w:asciiTheme="minorHAnsi" w:eastAsiaTheme="minorHAnsi" w:hAnsiTheme="minorHAnsi" w:cs="Calibri"/>
          <w:szCs w:val="24"/>
        </w:rPr>
        <w:t>.3.</w:t>
      </w:r>
      <w:r w:rsidR="00006FDF" w:rsidRPr="00314D0F">
        <w:rPr>
          <w:rFonts w:asciiTheme="minorHAnsi" w:eastAsiaTheme="minorHAnsi" w:hAnsiTheme="minorHAnsi" w:cs="Calibri"/>
          <w:szCs w:val="24"/>
        </w:rPr>
        <w:t>3</w:t>
      </w:r>
      <w:r w:rsidRPr="00314D0F">
        <w:rPr>
          <w:rFonts w:asciiTheme="minorHAnsi" w:eastAsiaTheme="minorHAnsi" w:hAnsiTheme="minorHAnsi" w:cs="Calibri"/>
          <w:szCs w:val="24"/>
        </w:rPr>
        <w:t>.</w:t>
      </w:r>
    </w:p>
    <w:p w14:paraId="734FCFE0" w14:textId="40D9A1B8" w:rsidR="00B76C76" w:rsidRPr="00314D0F" w:rsidRDefault="00B76C76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4FF02437" w14:textId="0CC69B22" w:rsidR="00006FDF" w:rsidRPr="00314D0F" w:rsidRDefault="00006FD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Karta Działania 7.1</w:t>
      </w:r>
    </w:p>
    <w:p w14:paraId="4AAA2A65" w14:textId="77777777" w:rsidR="00006FDF" w:rsidRPr="00314D0F" w:rsidRDefault="00006FD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14:paraId="7D294B6A" w14:textId="1E32A13D" w:rsidR="00006FDF" w:rsidRPr="00314D0F" w:rsidRDefault="00006FDF" w:rsidP="00006FDF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314D0F">
        <w:rPr>
          <w:rFonts w:asciiTheme="minorHAnsi" w:hAnsiTheme="minorHAnsi"/>
          <w:szCs w:val="24"/>
        </w:rPr>
        <w:t xml:space="preserve">- zmiana wysokości alokacji w związku z realokacją środków w kwocie </w:t>
      </w:r>
      <w:r w:rsidRPr="00314D0F">
        <w:rPr>
          <w:rFonts w:asciiTheme="minorHAnsi" w:eastAsiaTheme="minorHAnsi" w:hAnsiTheme="minorHAnsi" w:cs="Calibri"/>
          <w:szCs w:val="24"/>
        </w:rPr>
        <w:t>197 708 EUR z</w:t>
      </w:r>
      <w:r w:rsidR="00314D0F">
        <w:rPr>
          <w:rFonts w:asciiTheme="minorHAnsi" w:eastAsiaTheme="minorHAnsi" w:hAnsiTheme="minorHAnsi" w:cs="Calibri"/>
          <w:szCs w:val="24"/>
        </w:rPr>
        <w:t> </w:t>
      </w:r>
      <w:r w:rsidRPr="00314D0F">
        <w:rPr>
          <w:rFonts w:asciiTheme="minorHAnsi" w:eastAsiaTheme="minorHAnsi" w:hAnsiTheme="minorHAnsi" w:cs="Calibri"/>
          <w:szCs w:val="24"/>
        </w:rPr>
        <w:t>Poddziałania 7.2.4 do Podziałania 7.1.4.</w:t>
      </w:r>
    </w:p>
    <w:p w14:paraId="30C33D5F" w14:textId="4D164259" w:rsidR="00006FDF" w:rsidRPr="00314D0F" w:rsidRDefault="00006FDF" w:rsidP="00006FDF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</w:p>
    <w:p w14:paraId="0A38482B" w14:textId="23785E37" w:rsidR="00006FDF" w:rsidRPr="00314D0F" w:rsidRDefault="00006FD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Karta Działania 7.2</w:t>
      </w:r>
    </w:p>
    <w:p w14:paraId="2C355078" w14:textId="77777777" w:rsidR="00006FDF" w:rsidRPr="00314D0F" w:rsidRDefault="00006FD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14:paraId="145CE3F0" w14:textId="69A80443" w:rsidR="00006FDF" w:rsidRPr="00314D0F" w:rsidRDefault="00006FDF" w:rsidP="00006FDF">
      <w:pPr>
        <w:spacing w:line="276" w:lineRule="auto"/>
        <w:jc w:val="both"/>
        <w:rPr>
          <w:rFonts w:asciiTheme="minorHAnsi" w:hAnsiTheme="minorHAnsi"/>
          <w:szCs w:val="24"/>
        </w:rPr>
      </w:pPr>
      <w:r w:rsidRPr="00314D0F">
        <w:rPr>
          <w:rFonts w:asciiTheme="minorHAnsi" w:hAnsiTheme="minorHAnsi"/>
          <w:szCs w:val="24"/>
        </w:rPr>
        <w:t xml:space="preserve">- zmiana wysokości alokacji w związku z realokacją środków w kwocie </w:t>
      </w:r>
      <w:r w:rsidRPr="00314D0F">
        <w:rPr>
          <w:rFonts w:asciiTheme="minorHAnsi" w:eastAsiaTheme="minorHAnsi" w:hAnsiTheme="minorHAnsi" w:cs="Calibri"/>
          <w:szCs w:val="24"/>
        </w:rPr>
        <w:t>197 708 EUR z</w:t>
      </w:r>
      <w:r w:rsidR="00314D0F">
        <w:rPr>
          <w:rFonts w:asciiTheme="minorHAnsi" w:eastAsiaTheme="minorHAnsi" w:hAnsiTheme="minorHAnsi" w:cs="Calibri"/>
          <w:szCs w:val="24"/>
        </w:rPr>
        <w:t> </w:t>
      </w:r>
      <w:r w:rsidRPr="00314D0F">
        <w:rPr>
          <w:rFonts w:asciiTheme="minorHAnsi" w:eastAsiaTheme="minorHAnsi" w:hAnsiTheme="minorHAnsi" w:cs="Calibri"/>
          <w:szCs w:val="24"/>
        </w:rPr>
        <w:t>Poddziałania 7.2.4 do Podziałania 7.1.4.</w:t>
      </w:r>
    </w:p>
    <w:p w14:paraId="5AECAFAF" w14:textId="77777777" w:rsidR="00006FDF" w:rsidRPr="00314D0F" w:rsidRDefault="00006FDF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42195553" w14:textId="679241EF" w:rsidR="00CB065C" w:rsidRPr="00314D0F" w:rsidRDefault="00344B40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Karta działania 4.2</w:t>
      </w:r>
    </w:p>
    <w:p w14:paraId="71CC4439" w14:textId="17B5F4E6" w:rsidR="00344B40" w:rsidRPr="00314D0F" w:rsidRDefault="00344B40" w:rsidP="002B770A">
      <w:pPr>
        <w:spacing w:line="276" w:lineRule="auto"/>
        <w:jc w:val="both"/>
        <w:rPr>
          <w:rFonts w:asciiTheme="minorHAnsi" w:hAnsiTheme="minorHAnsi"/>
        </w:rPr>
      </w:pPr>
      <w:r w:rsidRPr="00314D0F">
        <w:rPr>
          <w:rFonts w:asciiTheme="minorHAnsi" w:hAnsiTheme="minorHAnsi" w:cstheme="minorHAnsi"/>
          <w:b/>
          <w:szCs w:val="24"/>
        </w:rPr>
        <w:t>Pkt. 5 Typy projektów</w:t>
      </w:r>
      <w:r w:rsidRPr="00314D0F">
        <w:rPr>
          <w:rFonts w:asciiTheme="minorHAnsi" w:hAnsiTheme="minorHAnsi" w:cstheme="minorHAnsi"/>
          <w:szCs w:val="24"/>
        </w:rPr>
        <w:t xml:space="preserve"> – do typu projektów 4.2.A dodaje się zapisy dotyczący wyznaczania aglomeracji ściekowych również poprzez uchwałę rady gminy. Jest to </w:t>
      </w:r>
      <w:r w:rsidRPr="00314D0F">
        <w:rPr>
          <w:rFonts w:asciiTheme="minorHAnsi" w:hAnsiTheme="minorHAnsi"/>
        </w:rPr>
        <w:t xml:space="preserve">uzupełnienie wynikające ze zmienionych przepisów Prawa wodnego, które umożliwiają radą gmin wyznaczenie granic aglomeracji ściekowej. </w:t>
      </w:r>
    </w:p>
    <w:p w14:paraId="06462C9C" w14:textId="77777777" w:rsidR="00636EF2" w:rsidRPr="00314D0F" w:rsidRDefault="00636EF2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38280C18" w14:textId="7BEDC5C9" w:rsidR="00CB065C" w:rsidRPr="00314D0F" w:rsidRDefault="00CB065C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Karta działania 8.1</w:t>
      </w:r>
    </w:p>
    <w:p w14:paraId="2ECE192D" w14:textId="77777777" w:rsidR="00151F61" w:rsidRPr="00314D0F" w:rsidRDefault="00151F61" w:rsidP="00151F61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14:paraId="33A8B0EF" w14:textId="77777777" w:rsidR="00151F61" w:rsidRPr="00314D0F" w:rsidRDefault="00151F61" w:rsidP="00151F61">
      <w:pPr>
        <w:spacing w:line="276" w:lineRule="auto"/>
        <w:jc w:val="both"/>
        <w:rPr>
          <w:rFonts w:asciiTheme="minorHAnsi" w:hAnsiTheme="minorHAnsi"/>
          <w:szCs w:val="24"/>
        </w:rPr>
      </w:pPr>
      <w:r w:rsidRPr="00314D0F">
        <w:rPr>
          <w:rFonts w:asciiTheme="minorHAnsi" w:hAnsiTheme="minorHAnsi"/>
          <w:szCs w:val="24"/>
        </w:rPr>
        <w:t>- zmiana wysokości alokacji w związku z realokacją środków w kwocie:</w:t>
      </w:r>
    </w:p>
    <w:p w14:paraId="433DC7AD" w14:textId="5C9F8F2C" w:rsidR="00151F61" w:rsidRPr="00314D0F" w:rsidRDefault="00151F61" w:rsidP="0013192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314D0F">
        <w:rPr>
          <w:rFonts w:asciiTheme="minorHAnsi" w:eastAsiaTheme="minorHAnsi" w:hAnsiTheme="minorHAnsi" w:cs="Calibri"/>
          <w:szCs w:val="24"/>
        </w:rPr>
        <w:t>6 000 000,00 euro z Działania 8.1 do Podziałania 8.4.1.</w:t>
      </w:r>
    </w:p>
    <w:p w14:paraId="704475E8" w14:textId="5A1EABC0" w:rsidR="00BA20DC" w:rsidRPr="00314D0F" w:rsidRDefault="00BA20DC" w:rsidP="007522A3">
      <w:pPr>
        <w:spacing w:line="276" w:lineRule="auto"/>
        <w:rPr>
          <w:rFonts w:asciiTheme="minorHAnsi" w:eastAsiaTheme="minorHAnsi" w:hAnsiTheme="minorHAnsi" w:cs="Calibri"/>
          <w:szCs w:val="24"/>
        </w:rPr>
      </w:pPr>
      <w:r w:rsidRPr="00314D0F">
        <w:rPr>
          <w:rFonts w:asciiTheme="minorHAnsi" w:eastAsiaTheme="minorHAnsi" w:hAnsiTheme="minorHAnsi" w:cs="Calibri"/>
          <w:szCs w:val="24"/>
        </w:rPr>
        <w:t>Zmiana ta jest zgodna z propozycją zgłoszoną  w ramach przeglądu śródokresowego RPO 2014-2020</w:t>
      </w:r>
      <w:r w:rsidR="00C644EC">
        <w:rPr>
          <w:rFonts w:asciiTheme="minorHAnsi" w:eastAsiaTheme="minorHAnsi" w:hAnsiTheme="minorHAnsi" w:cs="Calibri"/>
          <w:szCs w:val="24"/>
        </w:rPr>
        <w:t>.</w:t>
      </w:r>
    </w:p>
    <w:p w14:paraId="3C26A705" w14:textId="77777777" w:rsidR="00CB065C" w:rsidRPr="00314D0F" w:rsidRDefault="00CB065C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6D68655A" w14:textId="5F62714D" w:rsidR="00CB065C" w:rsidRPr="00314D0F" w:rsidRDefault="00CB065C" w:rsidP="00CB065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Karta działania 8.</w:t>
      </w:r>
      <w:r w:rsidR="00DB6F2F" w:rsidRPr="00314D0F">
        <w:rPr>
          <w:rFonts w:asciiTheme="minorHAnsi" w:hAnsiTheme="minorHAnsi" w:cstheme="minorHAnsi"/>
          <w:b/>
          <w:szCs w:val="24"/>
        </w:rPr>
        <w:t>2</w:t>
      </w:r>
    </w:p>
    <w:p w14:paraId="132AD635" w14:textId="71CE33C2" w:rsidR="00CB065C" w:rsidRPr="00314D0F" w:rsidRDefault="00CB065C" w:rsidP="00CB065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 xml:space="preserve">Pkt. 5 Typy projektów – </w:t>
      </w:r>
      <w:r w:rsidR="00314D0F" w:rsidRPr="00314D0F">
        <w:rPr>
          <w:rFonts w:asciiTheme="minorHAnsi" w:hAnsiTheme="minorHAnsi" w:cstheme="minorHAnsi"/>
          <w:szCs w:val="24"/>
        </w:rPr>
        <w:t>W</w:t>
      </w:r>
      <w:r w:rsidRPr="00314D0F">
        <w:rPr>
          <w:rFonts w:asciiTheme="minorHAnsi" w:hAnsiTheme="minorHAnsi" w:cstheme="minorHAnsi"/>
          <w:szCs w:val="24"/>
        </w:rPr>
        <w:t xml:space="preserve"> typ</w:t>
      </w:r>
      <w:r w:rsidR="00314D0F" w:rsidRPr="00314D0F">
        <w:rPr>
          <w:rFonts w:asciiTheme="minorHAnsi" w:hAnsiTheme="minorHAnsi" w:cstheme="minorHAnsi"/>
          <w:szCs w:val="24"/>
        </w:rPr>
        <w:t>ie</w:t>
      </w:r>
      <w:r w:rsidRPr="00314D0F">
        <w:rPr>
          <w:rFonts w:asciiTheme="minorHAnsi" w:hAnsiTheme="minorHAnsi" w:cstheme="minorHAnsi"/>
          <w:szCs w:val="24"/>
        </w:rPr>
        <w:t xml:space="preserve"> projektu 8.2.C dodano informację, że</w:t>
      </w:r>
      <w:r w:rsidRPr="00314D0F">
        <w:rPr>
          <w:rFonts w:asciiTheme="minorHAnsi" w:hAnsiTheme="minorHAnsi" w:cstheme="minorHAnsi"/>
          <w:b/>
          <w:szCs w:val="24"/>
        </w:rPr>
        <w:t xml:space="preserve"> </w:t>
      </w:r>
      <w:r w:rsidR="00DB6F2F" w:rsidRPr="00314D0F">
        <w:rPr>
          <w:rFonts w:asciiTheme="minorHAnsi" w:hAnsiTheme="minorHAnsi"/>
          <w:sz w:val="22"/>
          <w:szCs w:val="22"/>
        </w:rPr>
        <w:t>Wsparcie w postaci subsydiowanego zatrudnienia jest realizowane wyłącznie przez powiatowe urzędy pracy</w:t>
      </w:r>
      <w:r w:rsidR="00C644EC">
        <w:rPr>
          <w:rFonts w:asciiTheme="minorHAnsi" w:hAnsiTheme="minorHAnsi"/>
          <w:sz w:val="22"/>
          <w:szCs w:val="22"/>
        </w:rPr>
        <w:t>.</w:t>
      </w:r>
    </w:p>
    <w:p w14:paraId="2D95F72C" w14:textId="0EA48F6B" w:rsidR="00DB6F2F" w:rsidRPr="00314D0F" w:rsidRDefault="00DB6F2F" w:rsidP="00D32B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 xml:space="preserve">Pkt.7 grupa docelowa dla typu 8.2 F – </w:t>
      </w:r>
      <w:r w:rsidRPr="00314D0F">
        <w:rPr>
          <w:rFonts w:asciiTheme="minorHAnsi" w:hAnsiTheme="minorHAnsi" w:cstheme="minorHAnsi"/>
          <w:szCs w:val="24"/>
        </w:rPr>
        <w:t>dostosowano zapisy do znowelizowanych Wytycznych rynku pracy</w:t>
      </w:r>
      <w:r w:rsidR="00C644EC">
        <w:rPr>
          <w:rFonts w:asciiTheme="minorHAnsi" w:hAnsiTheme="minorHAnsi" w:cstheme="minorHAnsi"/>
          <w:szCs w:val="24"/>
        </w:rPr>
        <w:t>.</w:t>
      </w:r>
    </w:p>
    <w:p w14:paraId="7573CD4B" w14:textId="2F99A7DE" w:rsidR="00CB065C" w:rsidRPr="00314D0F" w:rsidRDefault="00DB6F2F" w:rsidP="00D32B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 xml:space="preserve">Pkt 14. Limity i ograniczenia </w:t>
      </w:r>
      <w:r w:rsidRPr="00314D0F">
        <w:rPr>
          <w:rFonts w:asciiTheme="minorHAnsi" w:hAnsiTheme="minorHAnsi" w:cstheme="minorHAnsi"/>
          <w:szCs w:val="24"/>
        </w:rPr>
        <w:t>– usunięto zapis.</w:t>
      </w:r>
    </w:p>
    <w:p w14:paraId="34C9CF08" w14:textId="77777777" w:rsidR="007522A3" w:rsidRPr="00314D0F" w:rsidRDefault="007522A3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67A2A4ED" w14:textId="77777777" w:rsidR="007522A3" w:rsidRPr="00314D0F" w:rsidRDefault="007522A3" w:rsidP="007522A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Karta działania 8.3</w:t>
      </w:r>
    </w:p>
    <w:p w14:paraId="659E020B" w14:textId="09A8A0CF" w:rsidR="007522A3" w:rsidRPr="00314D0F" w:rsidRDefault="007522A3" w:rsidP="007522A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0" w:name="_GoBack"/>
      <w:r w:rsidRPr="00314D0F">
        <w:rPr>
          <w:rFonts w:asciiTheme="minorHAnsi" w:hAnsiTheme="minorHAnsi" w:cstheme="minorHAnsi"/>
          <w:szCs w:val="24"/>
        </w:rPr>
        <w:t>Pkt 28: Katalog ostatecznych odbiorców instrumentów finansowych – dostosowano zapisy do znowelizowanych Wytycznych rynku pracy</w:t>
      </w:r>
      <w:bookmarkEnd w:id="0"/>
      <w:r w:rsidRPr="00314D0F">
        <w:rPr>
          <w:rFonts w:asciiTheme="minorHAnsi" w:hAnsiTheme="minorHAnsi" w:cstheme="minorHAnsi"/>
          <w:szCs w:val="24"/>
        </w:rPr>
        <w:t>.</w:t>
      </w:r>
    </w:p>
    <w:p w14:paraId="79C15A0D" w14:textId="77777777" w:rsidR="007522A3" w:rsidRPr="00314D0F" w:rsidRDefault="007522A3" w:rsidP="007522A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218220" w14:textId="77777777" w:rsidR="00314D0F" w:rsidRDefault="00314D0F" w:rsidP="007522A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5B50F688" w14:textId="77777777" w:rsidR="00151F61" w:rsidRPr="00314D0F" w:rsidRDefault="00151F61" w:rsidP="007522A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lastRenderedPageBreak/>
        <w:t>Karta Działania 8.4</w:t>
      </w:r>
    </w:p>
    <w:p w14:paraId="2543F2EC" w14:textId="77777777" w:rsidR="00151F61" w:rsidRPr="00314D0F" w:rsidRDefault="00151F61" w:rsidP="00151F61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14:paraId="3ACB0540" w14:textId="77777777" w:rsidR="00151F61" w:rsidRPr="00314D0F" w:rsidRDefault="00151F61" w:rsidP="00151F61">
      <w:pPr>
        <w:spacing w:line="276" w:lineRule="auto"/>
        <w:jc w:val="both"/>
        <w:rPr>
          <w:rFonts w:asciiTheme="minorHAnsi" w:hAnsiTheme="minorHAnsi"/>
          <w:szCs w:val="24"/>
        </w:rPr>
      </w:pPr>
      <w:r w:rsidRPr="00314D0F">
        <w:rPr>
          <w:rFonts w:asciiTheme="minorHAnsi" w:hAnsiTheme="minorHAnsi"/>
          <w:szCs w:val="24"/>
        </w:rPr>
        <w:t>- zmiana wysokości alokacji w związku z realokacją środków w kwocie:</w:t>
      </w:r>
    </w:p>
    <w:p w14:paraId="199546F6" w14:textId="0B7A30F2" w:rsidR="00151F61" w:rsidRPr="00314D0F" w:rsidRDefault="00151F61" w:rsidP="0013192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314D0F">
        <w:rPr>
          <w:rFonts w:asciiTheme="minorHAnsi" w:eastAsiaTheme="minorHAnsi" w:hAnsiTheme="minorHAnsi" w:cs="Calibri"/>
          <w:szCs w:val="24"/>
        </w:rPr>
        <w:t>32 189,00 euro z Poddziałania 8.4.2 do Podziałania 8.4.1;</w:t>
      </w:r>
    </w:p>
    <w:p w14:paraId="0ED015A0" w14:textId="6DEDCD39" w:rsidR="00151F61" w:rsidRPr="00314D0F" w:rsidRDefault="00151F61" w:rsidP="0013192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314D0F">
        <w:rPr>
          <w:rFonts w:asciiTheme="minorHAnsi" w:eastAsiaTheme="minorHAnsi" w:hAnsiTheme="minorHAnsi" w:cs="Calibri"/>
          <w:szCs w:val="24"/>
        </w:rPr>
        <w:t>3 955,00 euro z Poddziałania 8.4.4 do Podziałania 8.4.1;</w:t>
      </w:r>
    </w:p>
    <w:p w14:paraId="5FDA4ED3" w14:textId="6DE2EBD2" w:rsidR="00151F61" w:rsidRPr="00314D0F" w:rsidRDefault="00151F61" w:rsidP="0013192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314D0F">
        <w:rPr>
          <w:rFonts w:asciiTheme="minorHAnsi" w:eastAsiaTheme="minorHAnsi" w:hAnsiTheme="minorHAnsi" w:cs="Calibri"/>
          <w:szCs w:val="24"/>
        </w:rPr>
        <w:t>6 000 000,00 euro z Działania 8.1 do Podziałania 8.4.1.</w:t>
      </w:r>
    </w:p>
    <w:p w14:paraId="023353EF" w14:textId="77777777" w:rsidR="00BD694A" w:rsidRPr="00314D0F" w:rsidRDefault="00BD694A" w:rsidP="00BD694A">
      <w:pPr>
        <w:spacing w:line="276" w:lineRule="auto"/>
        <w:rPr>
          <w:rFonts w:asciiTheme="minorHAnsi" w:eastAsiaTheme="minorHAnsi" w:hAnsiTheme="minorHAnsi" w:cs="Calibri"/>
          <w:szCs w:val="24"/>
        </w:rPr>
      </w:pPr>
    </w:p>
    <w:p w14:paraId="5E0F821D" w14:textId="77777777" w:rsidR="00225CB1" w:rsidRPr="00314D0F" w:rsidRDefault="00225CB1" w:rsidP="00225CB1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314D0F">
        <w:rPr>
          <w:rFonts w:ascii="Calibri" w:eastAsia="Times New Roman" w:hAnsi="Calibri"/>
          <w:b/>
          <w:szCs w:val="24"/>
          <w:lang w:eastAsia="pl-PL"/>
        </w:rPr>
        <w:t xml:space="preserve">III </w:t>
      </w:r>
      <w:bookmarkStart w:id="1" w:name="_Toc534813917"/>
      <w:r w:rsidRPr="00314D0F">
        <w:rPr>
          <w:rFonts w:ascii="Calibri" w:eastAsia="Times New Roman" w:hAnsi="Calibri"/>
          <w:b/>
          <w:szCs w:val="24"/>
          <w:lang w:eastAsia="pl-PL"/>
        </w:rPr>
        <w:t>Indykatywny plan finansowy</w:t>
      </w:r>
      <w:bookmarkEnd w:id="1"/>
    </w:p>
    <w:p w14:paraId="44F6A2BE" w14:textId="6AE3E70C" w:rsidR="00225CB1" w:rsidRPr="00314D0F" w:rsidRDefault="00225CB1" w:rsidP="00225CB1">
      <w:pPr>
        <w:spacing w:line="340" w:lineRule="exact"/>
        <w:jc w:val="both"/>
        <w:rPr>
          <w:rFonts w:asciiTheme="minorHAnsi" w:hAnsiTheme="minorHAnsi"/>
          <w:szCs w:val="24"/>
        </w:rPr>
      </w:pPr>
      <w:r w:rsidRPr="00314D0F">
        <w:rPr>
          <w:rFonts w:asciiTheme="minorHAnsi" w:hAnsiTheme="minorHAnsi"/>
          <w:szCs w:val="24"/>
        </w:rPr>
        <w:t xml:space="preserve">Zmiany dotyczą realokacji UE  w ramach </w:t>
      </w:r>
      <w:r w:rsidR="00131920" w:rsidRPr="00314D0F">
        <w:rPr>
          <w:rFonts w:asciiTheme="minorHAnsi" w:hAnsiTheme="minorHAnsi"/>
          <w:szCs w:val="24"/>
        </w:rPr>
        <w:t xml:space="preserve">Działań 1.5, 1.3, 3.2, 3.3, 3.4, 3.5, 6.1, 6.3, 7.1, 7.2, </w:t>
      </w:r>
      <w:r w:rsidRPr="00314D0F">
        <w:rPr>
          <w:rFonts w:asciiTheme="minorHAnsi" w:hAnsiTheme="minorHAnsi"/>
          <w:szCs w:val="24"/>
        </w:rPr>
        <w:t xml:space="preserve">8.4 i 8.1. </w:t>
      </w:r>
    </w:p>
    <w:p w14:paraId="0E5D4642" w14:textId="587E2BD8" w:rsidR="00225CB1" w:rsidRPr="00314D0F" w:rsidRDefault="00225CB1" w:rsidP="00225CB1">
      <w:pPr>
        <w:spacing w:line="340" w:lineRule="exact"/>
        <w:jc w:val="both"/>
        <w:rPr>
          <w:rFonts w:ascii="Calibri" w:eastAsia="Times New Roman" w:hAnsi="Calibri"/>
          <w:szCs w:val="24"/>
          <w:lang w:eastAsia="pl-PL"/>
        </w:rPr>
      </w:pPr>
      <w:r w:rsidRPr="00314D0F">
        <w:rPr>
          <w:rFonts w:ascii="Calibri" w:eastAsia="Times New Roman" w:hAnsi="Calibri"/>
          <w:szCs w:val="24"/>
          <w:lang w:eastAsia="pl-PL"/>
        </w:rPr>
        <w:t>Analogicznie do zmian w Indykatywnym planie finansowym zostały skorygowane wartości w</w:t>
      </w:r>
      <w:r w:rsidR="00314D0F">
        <w:rPr>
          <w:rFonts w:ascii="Calibri" w:eastAsia="Times New Roman" w:hAnsi="Calibri"/>
          <w:szCs w:val="24"/>
          <w:lang w:eastAsia="pl-PL"/>
        </w:rPr>
        <w:t> </w:t>
      </w:r>
      <w:r w:rsidRPr="00314D0F">
        <w:rPr>
          <w:rFonts w:ascii="Calibri" w:eastAsia="Times New Roman" w:hAnsi="Calibri"/>
          <w:szCs w:val="24"/>
          <w:lang w:eastAsia="pl-PL"/>
        </w:rPr>
        <w:t xml:space="preserve">części  </w:t>
      </w:r>
      <w:r w:rsidRPr="00314D0F">
        <w:rPr>
          <w:rFonts w:ascii="Calibri" w:eastAsia="Times New Roman" w:hAnsi="Calibri"/>
          <w:bCs/>
          <w:szCs w:val="24"/>
          <w:lang w:eastAsia="pl-PL"/>
        </w:rPr>
        <w:t xml:space="preserve">IV </w:t>
      </w:r>
      <w:r w:rsidRPr="00314D0F">
        <w:rPr>
          <w:rFonts w:ascii="Calibri" w:eastAsia="Times New Roman" w:hAnsi="Calibri"/>
          <w:szCs w:val="24"/>
          <w:lang w:eastAsia="pl-PL"/>
        </w:rPr>
        <w:t>Wymiar terytorialny prowadzonej interwencji.</w:t>
      </w:r>
    </w:p>
    <w:p w14:paraId="2BED03A0" w14:textId="2B5D0DB2" w:rsidR="00225CB1" w:rsidRPr="00314D0F" w:rsidRDefault="00225CB1" w:rsidP="00225CB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6C12E05" w14:textId="77777777" w:rsidR="00BD694A" w:rsidRPr="00314D0F" w:rsidRDefault="00BD694A" w:rsidP="00BD694A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bookmarkStart w:id="2" w:name="_Toc534813926"/>
      <w:r w:rsidRPr="00314D0F">
        <w:rPr>
          <w:rFonts w:ascii="Calibri" w:eastAsia="Times New Roman" w:hAnsi="Calibri"/>
          <w:b/>
          <w:szCs w:val="24"/>
          <w:lang w:eastAsia="pl-PL"/>
        </w:rPr>
        <w:t>V. Wykaz dokumentów służących realizacji RPO WD</w:t>
      </w:r>
      <w:bookmarkEnd w:id="2"/>
    </w:p>
    <w:p w14:paraId="507C9C2A" w14:textId="6F815897" w:rsidR="00BD694A" w:rsidRPr="00314D0F" w:rsidRDefault="00BD694A" w:rsidP="00BD694A">
      <w:pPr>
        <w:widowControl/>
        <w:autoSpaceDE/>
        <w:autoSpaceDN/>
        <w:adjustRightInd/>
        <w:spacing w:before="40" w:after="40" w:line="240" w:lineRule="auto"/>
        <w:rPr>
          <w:rFonts w:ascii="Calibri" w:eastAsia="Times New Roman" w:hAnsi="Calibri"/>
          <w:szCs w:val="24"/>
          <w:lang w:eastAsia="pl-PL"/>
        </w:rPr>
      </w:pPr>
      <w:r w:rsidRPr="00314D0F">
        <w:rPr>
          <w:rFonts w:ascii="Calibri" w:eastAsia="Times New Roman" w:hAnsi="Calibri"/>
          <w:szCs w:val="24"/>
          <w:lang w:eastAsia="pl-PL"/>
        </w:rPr>
        <w:t xml:space="preserve"> Zaktualizowano podstawy prawne w zakresie wytycznych.</w:t>
      </w:r>
    </w:p>
    <w:p w14:paraId="0637D3B3" w14:textId="77777777" w:rsidR="00BD694A" w:rsidRPr="00314D0F" w:rsidRDefault="00BD694A" w:rsidP="00BD694A">
      <w:pPr>
        <w:spacing w:line="276" w:lineRule="auto"/>
        <w:rPr>
          <w:rFonts w:asciiTheme="minorHAnsi" w:eastAsiaTheme="minorHAnsi" w:hAnsiTheme="minorHAnsi" w:cs="Calibri"/>
          <w:szCs w:val="24"/>
        </w:rPr>
      </w:pPr>
    </w:p>
    <w:p w14:paraId="4B9708E6" w14:textId="77777777" w:rsidR="00D32BD4" w:rsidRPr="00314D0F" w:rsidRDefault="00D32BD4" w:rsidP="00DB6F2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 xml:space="preserve">Załącznik nr 2 Tabela wskaźników rezultatu bezpośredniego i produktu </w:t>
      </w:r>
      <w:r w:rsidRPr="00314D0F">
        <w:rPr>
          <w:rFonts w:asciiTheme="minorHAnsi" w:hAnsiTheme="minorHAnsi" w:cstheme="minorHAnsi"/>
          <w:b/>
          <w:szCs w:val="24"/>
        </w:rPr>
        <w:br/>
        <w:t>dla działań i poddziałań RPO WD 2014-2020</w:t>
      </w:r>
    </w:p>
    <w:p w14:paraId="00462E2E" w14:textId="0781524B" w:rsidR="00C6625F" w:rsidRPr="00314D0F" w:rsidRDefault="00C6625F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53FAD5CF" w14:textId="7E696249" w:rsidR="00D32BD4" w:rsidRPr="00314D0F" w:rsidRDefault="00D32BD4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szCs w:val="24"/>
        </w:rPr>
        <w:t>Dostosowanie wartości wskaźnika agregującego „Pojemność zakupionych lub</w:t>
      </w:r>
      <w:r w:rsidR="00314D0F">
        <w:rPr>
          <w:rFonts w:asciiTheme="minorHAnsi" w:hAnsiTheme="minorHAnsi" w:cstheme="minorHAnsi"/>
          <w:szCs w:val="24"/>
        </w:rPr>
        <w:t> </w:t>
      </w:r>
      <w:r w:rsidRPr="00314D0F">
        <w:rPr>
          <w:rFonts w:asciiTheme="minorHAnsi" w:hAnsiTheme="minorHAnsi" w:cstheme="minorHAnsi"/>
          <w:szCs w:val="24"/>
        </w:rPr>
        <w:t>zmodernizowanych jednostek taboru kolejowego” – do wartości wskaźnika agregowanego „Pojemność zakupionych jednostek taboru kolejowego – wskaźnik programowy” – korekta techniczna</w:t>
      </w:r>
      <w:r w:rsidRPr="00314D0F">
        <w:rPr>
          <w:rFonts w:asciiTheme="minorHAnsi" w:hAnsiTheme="minorHAnsi" w:cstheme="minorHAnsi"/>
          <w:b/>
          <w:szCs w:val="24"/>
        </w:rPr>
        <w:t xml:space="preserve">. </w:t>
      </w:r>
    </w:p>
    <w:p w14:paraId="5C29E512" w14:textId="77777777" w:rsidR="00F41FAC" w:rsidRPr="00314D0F" w:rsidRDefault="00F41FAC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64FA917E" w14:textId="77777777" w:rsidR="00F41FAC" w:rsidRPr="00314D0F" w:rsidRDefault="00F41FAC" w:rsidP="00F41FAC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314D0F">
        <w:rPr>
          <w:rFonts w:asciiTheme="minorHAnsi" w:hAnsiTheme="minorHAnsi"/>
          <w:b/>
          <w:bCs/>
          <w:szCs w:val="24"/>
        </w:rPr>
        <w:t>Załącznik nr 5 do Szczegółowego opisu osi priorytetowych RPO WD 2014-2020</w:t>
      </w:r>
    </w:p>
    <w:p w14:paraId="7BAC79D8" w14:textId="77777777" w:rsidR="00F41FAC" w:rsidRPr="00314D0F" w:rsidRDefault="00F41FAC" w:rsidP="00F41FAC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Wykaz projektów zidentyfikowanych przez IZ RPO WD w ramach trybu pozakonkursowego RPO WD 2014-2020</w:t>
      </w:r>
    </w:p>
    <w:p w14:paraId="22CB42F7" w14:textId="77777777" w:rsidR="00F41FAC" w:rsidRPr="00314D0F" w:rsidRDefault="00F41FAC" w:rsidP="00F41F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B724D7F" w14:textId="71DA56C7" w:rsidR="00F41FAC" w:rsidRPr="00314D0F" w:rsidRDefault="00F41FAC" w:rsidP="00D32BD4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bookmarkStart w:id="3" w:name="_Toc26340132"/>
      <w:r w:rsidRPr="00314D0F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  <w:bookmarkEnd w:id="3"/>
    </w:p>
    <w:p w14:paraId="4E45BAE8" w14:textId="3766901E" w:rsidR="00F41FAC" w:rsidRPr="00314D0F" w:rsidRDefault="00F41FAC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14D0F">
        <w:rPr>
          <w:rFonts w:asciiTheme="minorHAnsi" w:hAnsiTheme="minorHAnsi" w:cstheme="minorHAnsi"/>
          <w:b/>
          <w:szCs w:val="24"/>
        </w:rPr>
        <w:t>Poddziałanie 5.1.1 Drogowa dostępność transportowa – Konkursy horyzontalne</w:t>
      </w:r>
    </w:p>
    <w:p w14:paraId="5605CBC1" w14:textId="695BEC59" w:rsidR="00F41FAC" w:rsidRPr="00314D0F" w:rsidRDefault="00F41FAC" w:rsidP="00D32B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14D0F">
        <w:rPr>
          <w:rFonts w:asciiTheme="minorHAnsi" w:hAnsiTheme="minorHAnsi" w:cstheme="minorHAnsi"/>
          <w:szCs w:val="24"/>
        </w:rPr>
        <w:t xml:space="preserve">Zmiana całkowitej wartości projektu oraz zmiana długości wskaźników w projekcie „Skomunikowanie mostu na rzece Odrze w miejscowości Brzeg Dolny z drogą krajową nr 94 </w:t>
      </w:r>
      <w:r w:rsidRPr="00314D0F">
        <w:rPr>
          <w:rFonts w:asciiTheme="minorHAnsi" w:hAnsiTheme="minorHAnsi" w:cstheme="minorHAnsi"/>
          <w:szCs w:val="24"/>
        </w:rPr>
        <w:br/>
        <w:t>i drogą wojewódzką nr 340 w zakresie: odcinek od drogi powiatowej nr 2060D w m. Zabór Wielki do włączenia do drogi powiatowej nr 2059D– jako kontynuacja budowy przepraw przez Odrę”</w:t>
      </w:r>
    </w:p>
    <w:p w14:paraId="0686FED5" w14:textId="77777777" w:rsidR="00F41FAC" w:rsidRPr="00314D0F" w:rsidRDefault="00F41FAC" w:rsidP="00D32B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B0AE7A1" w14:textId="70F17B12" w:rsidR="00F41FAC" w:rsidRPr="00314D0F" w:rsidRDefault="00F41FAC" w:rsidP="00F41FAC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bookmarkStart w:id="4" w:name="_Toc26340137"/>
      <w:r w:rsidRPr="00314D0F">
        <w:rPr>
          <w:rFonts w:asciiTheme="minorHAnsi" w:hAnsiTheme="minorHAnsi" w:cstheme="minorHAnsi"/>
          <w:b/>
          <w:bCs/>
          <w:szCs w:val="24"/>
        </w:rPr>
        <w:t>Działanie 5.2 System transportu kolejowego</w:t>
      </w:r>
      <w:bookmarkEnd w:id="4"/>
      <w:r w:rsidRPr="00314D0F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C64EDA6" w14:textId="77777777" w:rsidR="00F41FAC" w:rsidRPr="00314D0F" w:rsidRDefault="00F41FAC" w:rsidP="00F41FAC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bookmarkStart w:id="5" w:name="_Toc26340138"/>
      <w:r w:rsidRPr="00314D0F">
        <w:rPr>
          <w:rFonts w:asciiTheme="minorHAnsi" w:hAnsiTheme="minorHAnsi" w:cstheme="minorHAnsi"/>
          <w:b/>
          <w:bCs/>
          <w:szCs w:val="24"/>
        </w:rPr>
        <w:t>Poddziałanie 5.2.1 System transportu kolejowego</w:t>
      </w:r>
      <w:r w:rsidRPr="00314D0F" w:rsidDel="00E20A2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14D0F">
        <w:rPr>
          <w:rFonts w:asciiTheme="minorHAnsi" w:hAnsiTheme="minorHAnsi" w:cstheme="minorHAnsi"/>
          <w:b/>
          <w:bCs/>
          <w:szCs w:val="24"/>
        </w:rPr>
        <w:t>– konkursy horyzontalne</w:t>
      </w:r>
      <w:bookmarkEnd w:id="5"/>
    </w:p>
    <w:p w14:paraId="604014B1" w14:textId="6CB5EC42" w:rsidR="00F41FAC" w:rsidRPr="00314D0F" w:rsidRDefault="00F41FAC" w:rsidP="00D32B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14D0F">
        <w:rPr>
          <w:rFonts w:asciiTheme="minorHAnsi" w:hAnsiTheme="minorHAnsi" w:cstheme="minorHAnsi"/>
          <w:szCs w:val="24"/>
        </w:rPr>
        <w:t>Zmiana całkowitej wartości projektu, kosztów kwalifikowalnych oraz wkładu UE w projekcie</w:t>
      </w:r>
      <w:r w:rsidRPr="00314D0F">
        <w:rPr>
          <w:rFonts w:asciiTheme="minorHAnsi" w:hAnsiTheme="minorHAnsi"/>
          <w:sz w:val="16"/>
          <w:szCs w:val="16"/>
        </w:rPr>
        <w:t xml:space="preserve"> „</w:t>
      </w:r>
      <w:r w:rsidRPr="00314D0F">
        <w:rPr>
          <w:rFonts w:asciiTheme="minorHAnsi" w:hAnsiTheme="minorHAnsi" w:cstheme="minorHAnsi"/>
          <w:szCs w:val="24"/>
        </w:rPr>
        <w:t>Rewitalizacja linii kolejowej nr 341 na odcinku Dzierżoniów  -Bielawa Zachodnia”.</w:t>
      </w:r>
    </w:p>
    <w:p w14:paraId="03EAE575" w14:textId="77777777" w:rsidR="00F41FAC" w:rsidRPr="00314D0F" w:rsidRDefault="00F41FAC" w:rsidP="00D32B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3CE56EB" w14:textId="77777777" w:rsidR="00636EF2" w:rsidRPr="00314D0F" w:rsidRDefault="00636EF2" w:rsidP="00636EF2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314D0F">
        <w:rPr>
          <w:rFonts w:asciiTheme="minorHAnsi" w:hAnsiTheme="minorHAnsi" w:cstheme="minorHAnsi"/>
          <w:b/>
          <w:bCs/>
          <w:szCs w:val="24"/>
        </w:rPr>
        <w:lastRenderedPageBreak/>
        <w:t>Załącznik nr 7 Zasady kwalifikowalności wydatków finansowanych z Europejskiego Funduszu Rozwoju Regionalnego w ramach Regionalnego Programu Operacyjnego Województwa Dolnośląskiego 2014-2020</w:t>
      </w:r>
    </w:p>
    <w:p w14:paraId="7C0DADB8" w14:textId="77777777" w:rsidR="00636EF2" w:rsidRPr="00314D0F" w:rsidRDefault="00636EF2" w:rsidP="00DB6F2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83DDF2A" w14:textId="665FC679" w:rsidR="003344F3" w:rsidRPr="00314D0F" w:rsidRDefault="00314D0F" w:rsidP="003344F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W</w:t>
      </w:r>
      <w:r w:rsidR="003344F3" w:rsidRPr="00314D0F">
        <w:rPr>
          <w:rFonts w:asciiTheme="minorHAnsi" w:hAnsiTheme="minorHAnsi" w:cstheme="minorHAnsi"/>
          <w:b/>
          <w:szCs w:val="24"/>
        </w:rPr>
        <w:t xml:space="preserve"> części 2. </w:t>
      </w:r>
      <w:r w:rsidR="003344F3" w:rsidRPr="00314D0F">
        <w:rPr>
          <w:rFonts w:asciiTheme="minorHAnsi" w:hAnsiTheme="minorHAnsi" w:cstheme="minorHAnsi"/>
          <w:b/>
          <w:i/>
          <w:szCs w:val="24"/>
        </w:rPr>
        <w:t>Szczegółowe zapisy dotyczące poszczególnych działań</w:t>
      </w:r>
      <w:r w:rsidR="003344F3" w:rsidRPr="00314D0F">
        <w:rPr>
          <w:rFonts w:asciiTheme="minorHAnsi" w:hAnsiTheme="minorHAnsi" w:cstheme="minorHAnsi"/>
          <w:i/>
          <w:szCs w:val="24"/>
        </w:rPr>
        <w:t xml:space="preserve"> – wydatki niekwalifikowalne</w:t>
      </w:r>
      <w:r w:rsidR="003344F3" w:rsidRPr="00314D0F">
        <w:rPr>
          <w:rFonts w:asciiTheme="minorHAnsi" w:hAnsiTheme="minorHAnsi" w:cstheme="minorHAnsi"/>
          <w:szCs w:val="24"/>
        </w:rPr>
        <w:t xml:space="preserve"> – wykreślenie </w:t>
      </w:r>
      <w:r w:rsidR="0095750F" w:rsidRPr="00314D0F">
        <w:rPr>
          <w:rFonts w:asciiTheme="minorHAnsi" w:hAnsiTheme="minorHAnsi" w:cstheme="minorHAnsi"/>
          <w:szCs w:val="24"/>
        </w:rPr>
        <w:t xml:space="preserve">z katalogu kosztów niekwalifikowalnych punktu </w:t>
      </w:r>
      <w:r w:rsidR="0095750F" w:rsidRPr="00314D0F">
        <w:rPr>
          <w:rFonts w:asciiTheme="minorHAnsi" w:hAnsiTheme="minorHAnsi" w:cstheme="minorHAnsi"/>
          <w:i/>
          <w:szCs w:val="24"/>
        </w:rPr>
        <w:t xml:space="preserve">Materiały i inne środki nie stanowiące środków trwałych </w:t>
      </w:r>
      <w:r w:rsidR="0095750F" w:rsidRPr="00314D0F">
        <w:rPr>
          <w:rFonts w:asciiTheme="minorHAnsi" w:hAnsiTheme="minorHAnsi" w:cstheme="minorHAnsi"/>
          <w:szCs w:val="24"/>
        </w:rPr>
        <w:t xml:space="preserve"> - zmiana ze względu na zmianę w przepisach dotyczącą podniesienia wartości środków trwałych.</w:t>
      </w:r>
    </w:p>
    <w:p w14:paraId="288F5379" w14:textId="62566304" w:rsidR="009C52B5" w:rsidRPr="00314D0F" w:rsidRDefault="00314D0F" w:rsidP="00D32B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W</w:t>
      </w:r>
      <w:r w:rsidR="003344F3" w:rsidRPr="00314D0F">
        <w:rPr>
          <w:rFonts w:asciiTheme="minorHAnsi" w:hAnsiTheme="minorHAnsi" w:cstheme="minorHAnsi"/>
          <w:b/>
          <w:szCs w:val="24"/>
        </w:rPr>
        <w:t xml:space="preserve"> części 4. </w:t>
      </w:r>
      <w:r w:rsidR="003344F3" w:rsidRPr="00314D0F">
        <w:rPr>
          <w:rFonts w:asciiTheme="minorHAnsi" w:hAnsiTheme="minorHAnsi" w:cstheme="minorHAnsi"/>
          <w:b/>
          <w:i/>
          <w:szCs w:val="24"/>
        </w:rPr>
        <w:t>Uproszczone metody rozliczania wydatków</w:t>
      </w:r>
      <w:r w:rsidR="003344F3" w:rsidRPr="00314D0F">
        <w:rPr>
          <w:rFonts w:asciiTheme="minorHAnsi" w:hAnsiTheme="minorHAnsi" w:cstheme="minorHAnsi"/>
          <w:i/>
          <w:szCs w:val="24"/>
        </w:rPr>
        <w:t xml:space="preserve"> </w:t>
      </w:r>
      <w:r w:rsidR="003344F3" w:rsidRPr="00314D0F">
        <w:rPr>
          <w:rFonts w:asciiTheme="minorHAnsi" w:hAnsiTheme="minorHAnsi" w:cstheme="minorHAnsi"/>
          <w:szCs w:val="24"/>
        </w:rPr>
        <w:t>– doprecyzowanie zapisów dotyczących kosztów delegacji służbowych w grupie kosztów pośrednich związanych z zarządzaniem projektem</w:t>
      </w:r>
      <w:r w:rsidR="006F2F6A" w:rsidRPr="00314D0F">
        <w:rPr>
          <w:rFonts w:asciiTheme="minorHAnsi" w:hAnsiTheme="minorHAnsi" w:cstheme="minorHAnsi"/>
          <w:szCs w:val="24"/>
        </w:rPr>
        <w:t>.</w:t>
      </w:r>
    </w:p>
    <w:sectPr w:rsidR="009C52B5" w:rsidRPr="00314D0F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4D289E" w16cid:durableId="2198D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0F6F" w14:textId="77777777" w:rsidR="003C2F4E" w:rsidRDefault="003C2F4E" w:rsidP="003B4BEB">
      <w:pPr>
        <w:spacing w:line="240" w:lineRule="auto"/>
      </w:pPr>
      <w:r>
        <w:separator/>
      </w:r>
    </w:p>
  </w:endnote>
  <w:endnote w:type="continuationSeparator" w:id="0">
    <w:p w14:paraId="7CD51A67" w14:textId="77777777" w:rsidR="003C2F4E" w:rsidRDefault="003C2F4E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8AD56FF" w14:textId="77777777" w:rsidR="003C2F4E" w:rsidRPr="00DA613E" w:rsidRDefault="00116658">
        <w:pPr>
          <w:pStyle w:val="Stopka"/>
          <w:jc w:val="center"/>
          <w:rPr>
            <w:rFonts w:asciiTheme="minorHAnsi" w:hAnsiTheme="minorHAnsi"/>
          </w:rPr>
        </w:pPr>
        <w:r w:rsidRPr="00DA613E">
          <w:rPr>
            <w:rFonts w:asciiTheme="minorHAnsi" w:hAnsiTheme="minorHAnsi"/>
            <w:noProof/>
          </w:rPr>
          <w:fldChar w:fldCharType="begin"/>
        </w:r>
        <w:r w:rsidR="003C2F4E" w:rsidRPr="00DA613E">
          <w:rPr>
            <w:rFonts w:asciiTheme="minorHAnsi" w:hAnsiTheme="minorHAnsi"/>
            <w:noProof/>
          </w:rPr>
          <w:instrText>PAGE   \* MERGEFORMAT</w:instrText>
        </w:r>
        <w:r w:rsidRPr="00DA613E">
          <w:rPr>
            <w:rFonts w:asciiTheme="minorHAnsi" w:hAnsiTheme="minorHAnsi"/>
            <w:noProof/>
          </w:rPr>
          <w:fldChar w:fldCharType="separate"/>
        </w:r>
        <w:r w:rsidR="008B7902">
          <w:rPr>
            <w:rFonts w:asciiTheme="minorHAnsi" w:hAnsiTheme="minorHAnsi"/>
            <w:noProof/>
          </w:rPr>
          <w:t>4</w:t>
        </w:r>
        <w:r w:rsidRPr="00DA613E">
          <w:rPr>
            <w:rFonts w:asciiTheme="minorHAnsi" w:hAnsiTheme="minorHAnsi"/>
            <w:noProof/>
          </w:rPr>
          <w:fldChar w:fldCharType="end"/>
        </w:r>
      </w:p>
    </w:sdtContent>
  </w:sdt>
  <w:p w14:paraId="5CEF5119" w14:textId="77777777" w:rsidR="003C2F4E" w:rsidRDefault="003C2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46CE" w14:textId="77777777" w:rsidR="003C2F4E" w:rsidRDefault="003C2F4E" w:rsidP="003B4BEB">
      <w:pPr>
        <w:spacing w:line="240" w:lineRule="auto"/>
      </w:pPr>
      <w:r>
        <w:separator/>
      </w:r>
    </w:p>
  </w:footnote>
  <w:footnote w:type="continuationSeparator" w:id="0">
    <w:p w14:paraId="6F1D7CD5" w14:textId="77777777" w:rsidR="003C2F4E" w:rsidRDefault="003C2F4E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5C4B"/>
    <w:multiLevelType w:val="hybridMultilevel"/>
    <w:tmpl w:val="0218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24ED0"/>
    <w:multiLevelType w:val="multilevel"/>
    <w:tmpl w:val="777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14"/>
    <w:rsid w:val="00001FD3"/>
    <w:rsid w:val="00003CC0"/>
    <w:rsid w:val="00004765"/>
    <w:rsid w:val="00005769"/>
    <w:rsid w:val="00006FDF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1920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1F61"/>
    <w:rsid w:val="00152AFA"/>
    <w:rsid w:val="001544EB"/>
    <w:rsid w:val="00154656"/>
    <w:rsid w:val="00155523"/>
    <w:rsid w:val="00155F6D"/>
    <w:rsid w:val="00156A31"/>
    <w:rsid w:val="00157D8A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06560"/>
    <w:rsid w:val="00207257"/>
    <w:rsid w:val="002124FD"/>
    <w:rsid w:val="002127CB"/>
    <w:rsid w:val="00212944"/>
    <w:rsid w:val="0021590A"/>
    <w:rsid w:val="002174ED"/>
    <w:rsid w:val="00221AA2"/>
    <w:rsid w:val="00222622"/>
    <w:rsid w:val="00224312"/>
    <w:rsid w:val="00225CB1"/>
    <w:rsid w:val="00226258"/>
    <w:rsid w:val="002263B2"/>
    <w:rsid w:val="00227518"/>
    <w:rsid w:val="00227DBE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B24"/>
    <w:rsid w:val="002B770A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4D0F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44F3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4B40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269C"/>
    <w:rsid w:val="003626BA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3975"/>
    <w:rsid w:val="00414F11"/>
    <w:rsid w:val="00415367"/>
    <w:rsid w:val="00415781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9FB"/>
    <w:rsid w:val="004D2733"/>
    <w:rsid w:val="004D2C5B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2FC1"/>
    <w:rsid w:val="005536D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6EF2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2F6A"/>
    <w:rsid w:val="006F3247"/>
    <w:rsid w:val="006F444F"/>
    <w:rsid w:val="006F5ECB"/>
    <w:rsid w:val="00701F05"/>
    <w:rsid w:val="0070381C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2A3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365C"/>
    <w:rsid w:val="00766FC8"/>
    <w:rsid w:val="00767471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803232"/>
    <w:rsid w:val="008047E2"/>
    <w:rsid w:val="00805B90"/>
    <w:rsid w:val="0080651C"/>
    <w:rsid w:val="00806E6D"/>
    <w:rsid w:val="0080739B"/>
    <w:rsid w:val="008075B9"/>
    <w:rsid w:val="008079D7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FB0"/>
    <w:rsid w:val="008620F7"/>
    <w:rsid w:val="0086495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B7902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5750F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2B5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C76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D22"/>
    <w:rsid w:val="00B901EC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0DC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94A"/>
    <w:rsid w:val="00BD6E2D"/>
    <w:rsid w:val="00BD70E9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3DD5"/>
    <w:rsid w:val="00C25BC7"/>
    <w:rsid w:val="00C30E40"/>
    <w:rsid w:val="00C31254"/>
    <w:rsid w:val="00C3474F"/>
    <w:rsid w:val="00C365EE"/>
    <w:rsid w:val="00C40579"/>
    <w:rsid w:val="00C40CC1"/>
    <w:rsid w:val="00C41D0E"/>
    <w:rsid w:val="00C41FDF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02AB"/>
    <w:rsid w:val="00C63659"/>
    <w:rsid w:val="00C636AF"/>
    <w:rsid w:val="00C644EC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0E6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65C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2C5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2BD4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53B8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613E"/>
    <w:rsid w:val="00DA7593"/>
    <w:rsid w:val="00DB0104"/>
    <w:rsid w:val="00DB02D6"/>
    <w:rsid w:val="00DB0ABB"/>
    <w:rsid w:val="00DB3AC8"/>
    <w:rsid w:val="00DB46AE"/>
    <w:rsid w:val="00DB4A06"/>
    <w:rsid w:val="00DB61F3"/>
    <w:rsid w:val="00DB6F2F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17F05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0F0F"/>
    <w:rsid w:val="00E82090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1FAC"/>
    <w:rsid w:val="00F42BCE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3E84A"/>
  <w15:docId w15:val="{C3AD2E31-A7F9-4863-9143-1E2FA716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3576C-054D-4E7B-989A-ACA9A75BB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139DE-538D-4487-95CE-19B38DEC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2019-12-19T13:23:00Z</cp:lastPrinted>
  <dcterms:created xsi:type="dcterms:W3CDTF">2019-12-13T13:39:00Z</dcterms:created>
  <dcterms:modified xsi:type="dcterms:W3CDTF">2019-12-19T13:56:00Z</dcterms:modified>
</cp:coreProperties>
</file>