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0B461C">
      <w:pPr>
        <w:spacing w:after="50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505EED">
      <w:pPr>
        <w:spacing w:after="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505EED" w:rsidRDefault="00EF545D" w:rsidP="000B461C">
      <w:pPr>
        <w:spacing w:after="200" w:line="360" w:lineRule="auto"/>
        <w:rPr>
          <w:rFonts w:ascii="Arial" w:eastAsia="Calibri" w:hAnsi="Arial" w:cs="Arial"/>
          <w:sz w:val="28"/>
          <w:szCs w:val="36"/>
        </w:rPr>
      </w:pPr>
    </w:p>
    <w:p w14:paraId="49966074" w14:textId="416A98E6" w:rsidR="00EF545D" w:rsidRPr="0043507C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43507C">
        <w:rPr>
          <w:rFonts w:ascii="Calibri" w:eastAsia="Calibri" w:hAnsi="Calibri" w:cs="Arial"/>
          <w:b/>
          <w:sz w:val="28"/>
          <w:szCs w:val="28"/>
        </w:rPr>
        <w:t>Oś priorytetowa 9 Włączenie społeczne</w:t>
      </w:r>
    </w:p>
    <w:p w14:paraId="28FF20C7" w14:textId="2BBFA982" w:rsidR="00EF545D" w:rsidRPr="0043507C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43507C">
        <w:rPr>
          <w:rFonts w:ascii="Calibri" w:eastAsia="Calibri" w:hAnsi="Calibri" w:cs="Arial"/>
          <w:b/>
          <w:sz w:val="28"/>
          <w:szCs w:val="28"/>
        </w:rPr>
        <w:t>Działanie</w:t>
      </w:r>
      <w:r w:rsidR="00EF545D" w:rsidRPr="0043507C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791F6D" w:rsidRPr="0043507C">
        <w:rPr>
          <w:rFonts w:ascii="Calibri" w:eastAsia="Calibri" w:hAnsi="Calibri" w:cs="Arial"/>
          <w:b/>
          <w:sz w:val="28"/>
          <w:szCs w:val="28"/>
        </w:rPr>
        <w:t>9.2 Dostęp do wysokiej jakości usług społecznych</w:t>
      </w:r>
    </w:p>
    <w:p w14:paraId="5E993594" w14:textId="5DE0432A" w:rsidR="00EF545D" w:rsidRPr="0043507C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43507C">
        <w:rPr>
          <w:rFonts w:ascii="Calibri" w:eastAsia="Calibri" w:hAnsi="Calibri" w:cs="Arial"/>
          <w:b/>
          <w:sz w:val="28"/>
          <w:szCs w:val="28"/>
        </w:rPr>
        <w:t>Poddziałanie</w:t>
      </w:r>
      <w:r w:rsidR="00EF545D" w:rsidRPr="0043507C">
        <w:rPr>
          <w:rFonts w:ascii="Calibri" w:eastAsia="Calibri" w:hAnsi="Calibri" w:cs="Arial"/>
          <w:b/>
          <w:sz w:val="28"/>
          <w:szCs w:val="28"/>
        </w:rPr>
        <w:t xml:space="preserve"> </w:t>
      </w:r>
      <w:r w:rsidR="00791F6D" w:rsidRPr="0043507C">
        <w:rPr>
          <w:rFonts w:ascii="Calibri" w:eastAsia="Calibri" w:hAnsi="Calibri" w:cs="Arial"/>
          <w:b/>
          <w:sz w:val="28"/>
          <w:szCs w:val="28"/>
        </w:rPr>
        <w:t>9.2.1 Dostęp do wysokiej jakości usług społecznych – konkursy horyzontalne</w:t>
      </w:r>
      <w:r w:rsidR="007B64BE" w:rsidRPr="0043507C">
        <w:rPr>
          <w:rFonts w:ascii="Calibri" w:eastAsia="Calibri" w:hAnsi="Calibri" w:cs="Arial"/>
          <w:b/>
          <w:sz w:val="28"/>
          <w:szCs w:val="28"/>
        </w:rPr>
        <w:t>. Typ projektów A.</w:t>
      </w:r>
    </w:p>
    <w:p w14:paraId="36A94CF4" w14:textId="648776D5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 xml:space="preserve">Nr konkursu: 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RPDS.09.02.01-IP.02-02-</w:t>
      </w:r>
      <w:r w:rsidR="00B75AD5">
        <w:rPr>
          <w:rFonts w:ascii="Calibri" w:eastAsia="Calibri" w:hAnsi="Calibri" w:cs="Arial"/>
          <w:b/>
          <w:sz w:val="28"/>
          <w:szCs w:val="28"/>
        </w:rPr>
        <w:t>361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/19</w:t>
      </w:r>
    </w:p>
    <w:p w14:paraId="69F1FB3B" w14:textId="77777777" w:rsidR="00EF545D" w:rsidRPr="00EF545D" w:rsidRDefault="00EF545D" w:rsidP="000B461C">
      <w:pPr>
        <w:tabs>
          <w:tab w:val="left" w:pos="3572"/>
        </w:tabs>
        <w:spacing w:after="20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505EE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7908686D" w:rsidR="007748D7" w:rsidRPr="00B35991" w:rsidRDefault="007748D7" w:rsidP="001A7C2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</w:t>
      </w:r>
      <w:r w:rsidR="00D968D2">
        <w:rPr>
          <w:rFonts w:ascii="Calibri" w:eastAsia="Calibri" w:hAnsi="Calibri" w:cs="Arial"/>
          <w:sz w:val="24"/>
          <w:szCs w:val="24"/>
        </w:rPr>
        <w:t>projektów realizowanych na obszarze województwa dolnośląskiego</w:t>
      </w:r>
      <w:r w:rsidR="0046428E">
        <w:rPr>
          <w:rFonts w:ascii="Calibri" w:eastAsia="Calibri" w:hAnsi="Calibri" w:cs="Arial"/>
          <w:sz w:val="24"/>
          <w:szCs w:val="24"/>
        </w:rPr>
        <w:t>,</w:t>
      </w:r>
      <w:r w:rsidR="00D968D2">
        <w:rPr>
          <w:rFonts w:ascii="Calibri" w:eastAsia="Calibri" w:hAnsi="Calibri" w:cs="Arial"/>
          <w:sz w:val="24"/>
          <w:szCs w:val="24"/>
        </w:rPr>
        <w:t xml:space="preserve"> </w:t>
      </w:r>
      <w:r w:rsidRPr="00B35991">
        <w:rPr>
          <w:rFonts w:ascii="Calibri" w:eastAsia="Calibri" w:hAnsi="Calibri" w:cs="Arial"/>
          <w:sz w:val="24"/>
          <w:szCs w:val="24"/>
        </w:rPr>
        <w:t>przeznaczony dla wszystkich Beneficjentów przewidzianych do aplikowania w Działaniu 9.</w:t>
      </w:r>
      <w:r w:rsidR="00791F6D">
        <w:rPr>
          <w:rFonts w:ascii="Calibri" w:eastAsia="Calibri" w:hAnsi="Calibri" w:cs="Arial"/>
          <w:sz w:val="24"/>
          <w:szCs w:val="24"/>
        </w:rPr>
        <w:t>2</w:t>
      </w:r>
      <w:r w:rsidRPr="00B35991">
        <w:rPr>
          <w:rFonts w:ascii="Calibri" w:eastAsia="Calibri" w:hAnsi="Calibri" w:cs="Arial"/>
          <w:sz w:val="24"/>
          <w:szCs w:val="24"/>
        </w:rPr>
        <w:t xml:space="preserve"> </w:t>
      </w:r>
      <w:r w:rsidR="00791F6D">
        <w:rPr>
          <w:rFonts w:ascii="Calibri" w:eastAsia="Calibri" w:hAnsi="Calibri" w:cs="Arial"/>
          <w:sz w:val="24"/>
          <w:szCs w:val="24"/>
        </w:rPr>
        <w:t xml:space="preserve">– typ projektów </w:t>
      </w:r>
      <w:r w:rsidRPr="00B35991">
        <w:rPr>
          <w:rFonts w:ascii="Calibri" w:eastAsia="Calibri" w:hAnsi="Calibri" w:cs="Arial"/>
          <w:sz w:val="24"/>
          <w:szCs w:val="24"/>
        </w:rPr>
        <w:t>A.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4F469AC4" w:rsidR="00EF545D" w:rsidRPr="00AB291D" w:rsidRDefault="00AB291D" w:rsidP="001A7C27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</w:t>
      </w:r>
      <w:r w:rsidR="00247077">
        <w:rPr>
          <w:rFonts w:ascii="Calibri" w:eastAsia="Times New Roman" w:hAnsi="Calibri" w:cs="Arial"/>
          <w:sz w:val="24"/>
          <w:szCs w:val="24"/>
          <w:lang w:eastAsia="pl-PL"/>
        </w:rPr>
        <w:t xml:space="preserve">(IOK) 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CA66B1">
      <w:pPr>
        <w:tabs>
          <w:tab w:val="left" w:pos="3572"/>
        </w:tabs>
        <w:spacing w:before="70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0603DEF8" w14:textId="0EA42C6B" w:rsidR="008F55BE" w:rsidRPr="008F55BE" w:rsidRDefault="00B53436" w:rsidP="008F55B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</w:t>
      </w:r>
      <w:r w:rsidR="008F55BE" w:rsidRPr="008F5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typ</w:t>
      </w:r>
      <w:r w:rsid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operacji 9.2.A., tj. </w:t>
      </w:r>
      <w:r w:rsidR="00B75AD5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projektów ukierunkowanych </w:t>
      </w:r>
      <w:r w:rsidR="008F55BE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na usługi asystenckie i opiekuńcze nad osobam</w:t>
      </w:r>
      <w:r w:rsidR="00232D5A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 niesamodzielnymi świadczone w </w:t>
      </w:r>
      <w:r w:rsidR="008F55BE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społeczności lokalnej:</w:t>
      </w:r>
    </w:p>
    <w:p w14:paraId="174E1D1D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opiekuńcze i specjalistyczne usługi opiekuńcze świadczone w miejscu zamieszkania;</w:t>
      </w:r>
    </w:p>
    <w:p w14:paraId="2ABF98E9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asystenckie skierowane do osób z niepełnosprawnością;</w:t>
      </w:r>
    </w:p>
    <w:p w14:paraId="1359DF0A" w14:textId="6EE103C1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tworzenie miejsc i świadczenie w społeczności lokalnej usług opiekuńczych oraz bytowych w</w:t>
      </w:r>
      <w:r w:rsidR="00232D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placówkach całodobowego pobytu; </w:t>
      </w:r>
    </w:p>
    <w:p w14:paraId="79CE458A" w14:textId="259E7BE2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tworzenie miejsc i świadczenie usług opiekuńczych w ramach placówek zapewniających dzienną opiekę nad osobami niesamodzielnymi (np. dzienne domy pomocy, kluby seniora)</w:t>
      </w:r>
      <w:r w:rsidR="00B15F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94EC733" w14:textId="77777777" w:rsidR="008F55BE" w:rsidRPr="000B461C" w:rsidRDefault="008F55BE" w:rsidP="000B461C">
      <w:pPr>
        <w:spacing w:before="200" w:after="200" w:line="360" w:lineRule="auto"/>
        <w:ind w:left="3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ramach wsparcia towarzyszącego </w:t>
      </w:r>
      <w:r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elementem uzupełniającym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projektu mogą być </w:t>
      </w:r>
      <w:r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następujące typy operacji: </w:t>
      </w:r>
    </w:p>
    <w:p w14:paraId="5E3CEA55" w14:textId="77777777" w:rsidR="008F55BE" w:rsidRPr="008F55BE" w:rsidRDefault="008F55BE" w:rsidP="00B75AD5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wolontariat opiekuńczy, sąsiedzkie usługi opiekuńcze i inne formy samopomocowe na rzecz osób niesamodzielnych – jako element kompleksowego projektu;</w:t>
      </w:r>
    </w:p>
    <w:p w14:paraId="61F6B3FD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pozwalające osobom niesamodzielnym na w miarę możliwości samodzielne funkcjonowanie, w tym działania zwiększające mobilność, autonomię i bezpieczeństwo tych osób (np. likwidowanie barier architektonicznych w miejscu zamieszkania, dowożenie posiłków, sfinansowanie tworzenia wypożyczalni sprzętu wspomagającego (zwiększającego samodzielność osób) i sprzętu pielęgnacyjnego (niezbędnego do opieki nad osobami niesamodzielnymi), sfinansowanie wyposażenia lub zakupu tego sprzętu, przewóz do miejsca pracy lub ośrodka wsparcia) – jako element kompleksowego projektu);</w:t>
      </w:r>
    </w:p>
    <w:p w14:paraId="5063ED71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wykorzystanie nowoczesnych technologii informacyjno - komunikacyjnych,</w:t>
      </w:r>
      <w:r w:rsidRPr="008F55BE" w:rsidDel="00A323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teleopieki,  systemów przywoławczych</w:t>
      </w:r>
      <w:r w:rsidRPr="008F55BE" w:rsidDel="00A323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jako element kompleksowego projektu;</w:t>
      </w:r>
    </w:p>
    <w:p w14:paraId="2498DD8C" w14:textId="77777777" w:rsidR="008F55BE" w:rsidRPr="00505EED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pl-PL"/>
        </w:rPr>
      </w:pPr>
      <w:r w:rsidRPr="00505EED"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pl-PL"/>
        </w:rPr>
        <w:t>działania wspierające opiekunów faktycznych w opiece nad osobami niesamodzielnymi poprzez:</w:t>
      </w:r>
    </w:p>
    <w:p w14:paraId="17780101" w14:textId="77777777" w:rsidR="008F55BE" w:rsidRPr="008F55BE" w:rsidRDefault="008F55BE" w:rsidP="000B461C">
      <w:pPr>
        <w:numPr>
          <w:ilvl w:val="0"/>
          <w:numId w:val="15"/>
        </w:numPr>
        <w:spacing w:after="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kształcenie, w tym szkolenie i zajęcia praktyczne oraz wymiana doświadczeń dla opiekunów faktycznych, w tym m.in. zwiększających ich umiejętności w zakresie opieki nad osobami niesamodzielnymi,</w:t>
      </w:r>
    </w:p>
    <w:p w14:paraId="71CB3F3A" w14:textId="77777777" w:rsidR="008F55BE" w:rsidRPr="008F55BE" w:rsidRDefault="008F55BE" w:rsidP="000B461C">
      <w:pPr>
        <w:numPr>
          <w:ilvl w:val="0"/>
          <w:numId w:val="15"/>
        </w:numPr>
        <w:spacing w:after="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poradnictwo, w tym psychologiczne oraz pomoc w uzyskaniu informacji umożliwiających poruszanie się po różnych systemach wsparcia, z których korzystanie jest niezbędne dla sprawowania wysokiej jakości opieki i odciążenia opiekunów faktycznych,</w:t>
      </w:r>
    </w:p>
    <w:p w14:paraId="1D45994C" w14:textId="77777777" w:rsidR="008F55BE" w:rsidRPr="008F55BE" w:rsidRDefault="008F55BE" w:rsidP="000B461C">
      <w:pPr>
        <w:spacing w:before="200" w:after="20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jako element kompleksowego projektu.</w:t>
      </w:r>
    </w:p>
    <w:p w14:paraId="4DC88ECA" w14:textId="1B2D23F9" w:rsid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szkolenie asystentów/ kandydatów na asystentów osób z niepełnosprawnościami oraz opiekunów/ kandydatów na opiekunów osób niesamodzielnych w zakresie niezbędnym do</w:t>
      </w:r>
      <w:r w:rsidR="00232D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świadczenia usług – jako element kompleksowego projektu.</w:t>
      </w:r>
    </w:p>
    <w:p w14:paraId="53AC6606" w14:textId="536471AE" w:rsidR="00716D5F" w:rsidRPr="00B53436" w:rsidRDefault="00716D5F" w:rsidP="00E42D33">
      <w:pPr>
        <w:spacing w:before="240"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niniejszego konkursu jest kategoria interwencji </w:t>
      </w:r>
      <w:r w:rsidR="008F55BE" w:rsidRPr="008F55B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112, która dotyczy ułatwiania dostępu do przystępnych cenowo, trwałych oraz wysokiej jakości usług, w tym opieki zdrowotnej i usług socjalnych świadczonych w interesie ogólnym.</w:t>
      </w:r>
    </w:p>
    <w:p w14:paraId="21C5AA75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C20719B" w:rsidR="00EF545D" w:rsidRPr="00DD5074" w:rsidRDefault="00050DC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4 września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5566D634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7BE26083" w:rsidR="00EF545D" w:rsidRPr="00DD5074" w:rsidRDefault="00E976E9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24 października</w:t>
      </w:r>
      <w:r w:rsidR="0065340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1DF30CE8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369D792D" w:rsidR="00EF545D" w:rsidRPr="002A5E00" w:rsidRDefault="00E976E9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marzec </w:t>
      </w:r>
      <w:r w:rsid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2020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1AA28A2B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58762622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43B7FD68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samorządu terytorialnego, ich związki i stowarzyszenia; </w:t>
      </w:r>
    </w:p>
    <w:p w14:paraId="048148BD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organizacyjne j.s.t.; </w:t>
      </w:r>
    </w:p>
    <w:p w14:paraId="6ED038D9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organizacyjne pomocy społecznej; </w:t>
      </w:r>
    </w:p>
    <w:p w14:paraId="4521D3E5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organizacje pozarządowe; </w:t>
      </w:r>
    </w:p>
    <w:p w14:paraId="3DCAC3CB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podmioty prowadzące działalność w obszarze pomocy społecznej oraz systemu wspierania rodziny i pieczy zastępczej; </w:t>
      </w:r>
    </w:p>
    <w:p w14:paraId="26C62727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podmioty ekonomii społecznej oraz przedsiębiorstwa społeczne; </w:t>
      </w:r>
    </w:p>
    <w:p w14:paraId="689B64C4" w14:textId="1C01214D" w:rsidR="00EF545D" w:rsidRPr="00910A7B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ascii="Calibri" w:eastAsia="Calibri" w:hAnsi="Calibri" w:cs="Calibri"/>
        </w:rPr>
      </w:pPr>
      <w:r w:rsidRPr="00DE4735">
        <w:rPr>
          <w:sz w:val="24"/>
          <w:szCs w:val="24"/>
        </w:rPr>
        <w:t>kościoły, związki wyznaniowe oraz osoby prawne kościołów i związków wyznaniowych</w:t>
      </w:r>
      <w:r>
        <w:t>.</w:t>
      </w:r>
    </w:p>
    <w:p w14:paraId="43D4D9C7" w14:textId="01A301F9" w:rsidR="00DD5074" w:rsidRPr="00DD5074" w:rsidRDefault="00DD5074" w:rsidP="001650B1">
      <w:pPr>
        <w:tabs>
          <w:tab w:val="left" w:pos="851"/>
        </w:tabs>
        <w:spacing w:before="200" w:after="0" w:line="360" w:lineRule="auto"/>
        <w:rPr>
          <w:rFonts w:ascii="Calibri" w:eastAsia="Calibri" w:hAnsi="Calibri" w:cs="Calibri"/>
          <w:sz w:val="24"/>
          <w:szCs w:val="24"/>
        </w:rPr>
      </w:pPr>
      <w:r w:rsidRPr="0019081E">
        <w:rPr>
          <w:rFonts w:ascii="Calibri" w:eastAsia="Calibri" w:hAnsi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DD5074">
        <w:rPr>
          <w:rFonts w:ascii="Calibri" w:eastAsia="Calibri" w:hAnsi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EF545D" w:rsidRDefault="00EF545D" w:rsidP="00A067BF">
      <w:pPr>
        <w:tabs>
          <w:tab w:val="left" w:pos="3572"/>
        </w:tabs>
        <w:spacing w:before="40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6A4689FA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050DC2">
        <w:rPr>
          <w:rFonts w:ascii="Calibri" w:eastAsia="Times New Roman" w:hAnsi="Calibri" w:cs="Arial"/>
          <w:sz w:val="24"/>
          <w:szCs w:val="24"/>
          <w:lang w:eastAsia="pl-PL"/>
        </w:rPr>
        <w:t>5 500 000</w:t>
      </w:r>
      <w:r w:rsidR="00050DC2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23 383 250</w:t>
      </w:r>
      <w:r w:rsidR="00050DC2" w:rsidRP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A66B1">
        <w:rPr>
          <w:rFonts w:ascii="Calibri" w:eastAsia="Times New Roman" w:hAnsi="Calibri" w:cs="Arial"/>
          <w:b/>
          <w:sz w:val="24"/>
          <w:szCs w:val="24"/>
          <w:lang w:eastAsia="pl-PL"/>
        </w:rPr>
        <w:t>PLN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22582DBB" w:rsidR="003E11AB" w:rsidRPr="00910A7B" w:rsidRDefault="003E11AB" w:rsidP="00910A7B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lastRenderedPageBreak/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050DC2">
        <w:rPr>
          <w:rFonts w:ascii="Calibri" w:eastAsia="Times New Roman" w:hAnsi="Calibri" w:cs="Calibri"/>
          <w:sz w:val="24"/>
          <w:szCs w:val="24"/>
          <w:lang w:eastAsia="pl-PL"/>
        </w:rPr>
        <w:t>27.06.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201</w:t>
      </w:r>
      <w:r w:rsidR="00910A7B" w:rsidRPr="00910A7B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r. (1 euro = </w:t>
      </w:r>
      <w:r w:rsidR="00050DC2">
        <w:rPr>
          <w:rFonts w:ascii="Calibri" w:eastAsia="Times New Roman" w:hAnsi="Calibri" w:cs="Calibri"/>
          <w:sz w:val="24"/>
          <w:szCs w:val="24"/>
          <w:lang w:eastAsia="pl-PL"/>
        </w:rPr>
        <w:t>4,2515</w:t>
      </w:r>
      <w:r w:rsidR="00050DC2"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63C0E20C" w14:textId="5DC153B6" w:rsidR="003E11AB" w:rsidRPr="00EF545D" w:rsidRDefault="003E11AB" w:rsidP="00C676C8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</w:t>
      </w:r>
      <w:r w:rsidR="00390978">
        <w:rPr>
          <w:rFonts w:ascii="Calibri" w:eastAsia="Times New Roman" w:hAnsi="Calibri" w:cs="Calibri"/>
          <w:sz w:val="24"/>
          <w:szCs w:val="24"/>
          <w:lang w:eastAsia="pl-PL"/>
        </w:rPr>
        <w:t>IOK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6780A21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5D3702" w14:textId="27EF7B4F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Minimalna wartość projektu wynosi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50 000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A140B17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215DD85" w14:textId="28260D34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45D1C62" w14:textId="2365F5D7" w:rsidR="00EF545D" w:rsidRDefault="00A25AE7" w:rsidP="006A6F12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B27925">
        <w:rPr>
          <w:rFonts w:ascii="Calibri" w:eastAsia="Times New Roman" w:hAnsi="Calibri" w:cs="Arial"/>
          <w:b/>
          <w:sz w:val="24"/>
          <w:szCs w:val="24"/>
          <w:lang w:eastAsia="pl-PL"/>
        </w:rPr>
        <w:t>85%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60A8AD7" w14:textId="7AD62C2B" w:rsidR="006A6F12" w:rsidRPr="006A6F12" w:rsidRDefault="006A6F12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5E6C" w:rsidRPr="00B27925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="009F671A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9F671A" w:rsidRPr="009F671A">
        <w:rPr>
          <w:rFonts w:ascii="Calibri" w:eastAsia="Times New Roman" w:hAnsi="Calibri" w:cs="Calibri"/>
          <w:sz w:val="24"/>
          <w:szCs w:val="24"/>
          <w:lang w:eastAsia="pl-PL"/>
        </w:rPr>
        <w:t>85% środki europejskie, 10% budżet państwa</w:t>
      </w:r>
      <w:r w:rsidR="009F671A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0569710D" w:rsidR="00A25AE7" w:rsidRPr="00A25AE7" w:rsidRDefault="00A25AE7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5E6C" w:rsidRPr="000B461C">
        <w:rPr>
          <w:rFonts w:ascii="Calibri" w:eastAsia="Times New Roman" w:hAnsi="Calibri" w:cs="Calibri"/>
          <w:b/>
          <w:sz w:val="24"/>
          <w:szCs w:val="24"/>
          <w:lang w:eastAsia="pl-PL"/>
        </w:rPr>
        <w:t>5%</w:t>
      </w:r>
      <w:r w:rsidR="00D35E6C" w:rsidRP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wydatków kwalifikowalnych projektu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1DE3D7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A067BF">
      <w:pPr>
        <w:tabs>
          <w:tab w:val="left" w:pos="3572"/>
        </w:tabs>
        <w:spacing w:before="6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59867735" w14:textId="77777777" w:rsidR="00390978" w:rsidRDefault="00A25AE7" w:rsidP="000B461C">
      <w:pPr>
        <w:tabs>
          <w:tab w:val="left" w:pos="3572"/>
        </w:tabs>
        <w:spacing w:before="60" w:after="0" w:line="360" w:lineRule="auto"/>
        <w:rPr>
          <w:rFonts w:ascii="Calibri" w:eastAsia="Times New Roman" w:hAnsi="Calibri" w:cs="Arial"/>
          <w:spacing w:val="-6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SOWA</w:t>
      </w:r>
      <w:r w:rsidR="00DD5074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9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</w:t>
      </w:r>
      <w:r w:rsidR="00232D5A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 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313C3901" w:rsidR="00390978" w:rsidRDefault="00A25AE7" w:rsidP="00A067BF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Wniosek 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należy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złoż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yć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Pr="00A71282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wyłącznie</w:t>
      </w:r>
      <w:r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="0019081E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formie dokumentu elektronicznego</w:t>
      </w:r>
      <w:r w:rsidR="00232D5A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69C3D574" w14:textId="523E894A" w:rsidR="00EF545D" w:rsidRDefault="00232D5A" w:rsidP="00390978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Nabór wniosków</w:t>
      </w:r>
      <w:r w:rsidR="009F671A">
        <w:rPr>
          <w:rFonts w:ascii="Calibri" w:eastAsia="Times New Roman" w:hAnsi="Calibri" w:cs="Arial"/>
          <w:sz w:val="24"/>
          <w:szCs w:val="24"/>
          <w:lang w:eastAsia="pl-PL"/>
        </w:rPr>
        <w:t xml:space="preserve"> za pośrednictwem systemu </w:t>
      </w:r>
      <w:r w:rsid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EFS RPDS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rozpocznie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04.09.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2019 r. o</w:t>
      </w:r>
      <w:r w:rsidR="00390978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godz. 00:01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i zakończy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E976E9">
        <w:rPr>
          <w:rFonts w:ascii="Calibri" w:eastAsia="Times New Roman" w:hAnsi="Calibri" w:cs="Arial"/>
          <w:b/>
          <w:sz w:val="24"/>
          <w:szCs w:val="24"/>
          <w:lang w:eastAsia="pl-PL"/>
        </w:rPr>
        <w:t>24.10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2019 r. o godz. 15:30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2E41686F" w14:textId="01C4155E" w:rsid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A03B8B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605DDFCB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Oświadczenia zawarte we wniosku o dofinansowanie projektu są składane pod rygorem odpowiedzialności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29A59D40" w:rsidR="0080532F" w:rsidRPr="00EF545D" w:rsidRDefault="0080532F" w:rsidP="00A067BF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Instrukcja wypełniania wniosku o dofinansowanie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realizacji projektu w ramach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Pomoc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7B448877" w:rsidR="00170284" w:rsidRDefault="00170284" w:rsidP="000B461C">
      <w:pPr>
        <w:tabs>
          <w:tab w:val="left" w:pos="3572"/>
        </w:tabs>
        <w:spacing w:before="60" w:after="3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</w:t>
      </w:r>
      <w:r w:rsidR="001A7C27">
        <w:rPr>
          <w:rFonts w:ascii="Calibri" w:eastAsia="Times New Roman" w:hAnsi="Calibri" w:cs="Arial"/>
          <w:sz w:val="24"/>
          <w:szCs w:val="24"/>
          <w:lang w:eastAsia="pl-PL"/>
        </w:rPr>
        <w:t xml:space="preserve">ogłoszonego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naboru 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</w:t>
      </w:r>
      <w:r w:rsidR="009931F7">
        <w:rPr>
          <w:rFonts w:ascii="Calibri" w:eastAsia="Times New Roman" w:hAnsi="Calibri" w:cs="Arial"/>
          <w:sz w:val="24"/>
          <w:szCs w:val="24"/>
          <w:lang w:eastAsia="pl-PL"/>
        </w:rPr>
        <w:t xml:space="preserve">(w wersji elektronicznej)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 stronie internetowej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DA6E4B0" w14:textId="77777777" w:rsidR="005330A2" w:rsidRDefault="005330A2" w:rsidP="005330A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B75917" w14:textId="77777777" w:rsidR="005330A2" w:rsidRPr="005330A2" w:rsidRDefault="005330A2" w:rsidP="005330A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sectPr w:rsidR="005330A2" w:rsidRPr="005330A2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5413" w14:textId="77777777" w:rsidR="00A36A7B" w:rsidRDefault="00A36A7B" w:rsidP="00EF545D">
      <w:pPr>
        <w:spacing w:after="0" w:line="240" w:lineRule="auto"/>
      </w:pPr>
      <w:r>
        <w:separator/>
      </w:r>
    </w:p>
  </w:endnote>
  <w:endnote w:type="continuationSeparator" w:id="0">
    <w:p w14:paraId="1A553EDF" w14:textId="77777777" w:rsidR="00A36A7B" w:rsidRDefault="00A36A7B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3397" w14:textId="77777777" w:rsidR="00A36A7B" w:rsidRDefault="00A36A7B" w:rsidP="00EF545D">
      <w:pPr>
        <w:spacing w:after="0" w:line="240" w:lineRule="auto"/>
      </w:pPr>
      <w:r>
        <w:separator/>
      </w:r>
    </w:p>
  </w:footnote>
  <w:footnote w:type="continuationSeparator" w:id="0">
    <w:p w14:paraId="4E7ADB56" w14:textId="77777777" w:rsidR="00A36A7B" w:rsidRDefault="00A36A7B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D"/>
    <w:rsid w:val="000440ED"/>
    <w:rsid w:val="00050DC2"/>
    <w:rsid w:val="0006345D"/>
    <w:rsid w:val="00095CEF"/>
    <w:rsid w:val="000B461C"/>
    <w:rsid w:val="000E133C"/>
    <w:rsid w:val="000F4926"/>
    <w:rsid w:val="00100D67"/>
    <w:rsid w:val="00132FB0"/>
    <w:rsid w:val="001650B1"/>
    <w:rsid w:val="00170284"/>
    <w:rsid w:val="0017585D"/>
    <w:rsid w:val="0019081E"/>
    <w:rsid w:val="001A7C27"/>
    <w:rsid w:val="001F3790"/>
    <w:rsid w:val="001F41F1"/>
    <w:rsid w:val="00210431"/>
    <w:rsid w:val="002226C9"/>
    <w:rsid w:val="00226296"/>
    <w:rsid w:val="00232D5A"/>
    <w:rsid w:val="00247077"/>
    <w:rsid w:val="002615D3"/>
    <w:rsid w:val="002757A4"/>
    <w:rsid w:val="00281446"/>
    <w:rsid w:val="002A2DA0"/>
    <w:rsid w:val="002A5E00"/>
    <w:rsid w:val="00385B69"/>
    <w:rsid w:val="00390978"/>
    <w:rsid w:val="0039143D"/>
    <w:rsid w:val="003940AC"/>
    <w:rsid w:val="003A76E4"/>
    <w:rsid w:val="003B5430"/>
    <w:rsid w:val="003E11AB"/>
    <w:rsid w:val="00402F59"/>
    <w:rsid w:val="0043507C"/>
    <w:rsid w:val="00443F66"/>
    <w:rsid w:val="0046428E"/>
    <w:rsid w:val="00494602"/>
    <w:rsid w:val="004A3C7B"/>
    <w:rsid w:val="00504E8B"/>
    <w:rsid w:val="00505EED"/>
    <w:rsid w:val="005223CC"/>
    <w:rsid w:val="00531003"/>
    <w:rsid w:val="005330A2"/>
    <w:rsid w:val="0053494C"/>
    <w:rsid w:val="0056226E"/>
    <w:rsid w:val="005C2E6C"/>
    <w:rsid w:val="005D1430"/>
    <w:rsid w:val="005E6484"/>
    <w:rsid w:val="00610F2C"/>
    <w:rsid w:val="00612A7E"/>
    <w:rsid w:val="00653402"/>
    <w:rsid w:val="00656142"/>
    <w:rsid w:val="00662FBB"/>
    <w:rsid w:val="00680D73"/>
    <w:rsid w:val="00687C77"/>
    <w:rsid w:val="006A6F12"/>
    <w:rsid w:val="006C34DE"/>
    <w:rsid w:val="00716D5F"/>
    <w:rsid w:val="007748D7"/>
    <w:rsid w:val="00781A00"/>
    <w:rsid w:val="00791F6D"/>
    <w:rsid w:val="00796BC9"/>
    <w:rsid w:val="00797175"/>
    <w:rsid w:val="007B4028"/>
    <w:rsid w:val="007B64BE"/>
    <w:rsid w:val="007E3F57"/>
    <w:rsid w:val="007F7752"/>
    <w:rsid w:val="0080515F"/>
    <w:rsid w:val="0080532F"/>
    <w:rsid w:val="0082155C"/>
    <w:rsid w:val="00826644"/>
    <w:rsid w:val="00885635"/>
    <w:rsid w:val="0088632B"/>
    <w:rsid w:val="008C5A9A"/>
    <w:rsid w:val="008E05CD"/>
    <w:rsid w:val="008F55BE"/>
    <w:rsid w:val="00910A7B"/>
    <w:rsid w:val="00922CE3"/>
    <w:rsid w:val="0092711E"/>
    <w:rsid w:val="00966E46"/>
    <w:rsid w:val="009931F7"/>
    <w:rsid w:val="00993D9B"/>
    <w:rsid w:val="009B7AA5"/>
    <w:rsid w:val="009D5421"/>
    <w:rsid w:val="009F43C6"/>
    <w:rsid w:val="009F671A"/>
    <w:rsid w:val="00A03B8B"/>
    <w:rsid w:val="00A067BF"/>
    <w:rsid w:val="00A25AE7"/>
    <w:rsid w:val="00A36A7B"/>
    <w:rsid w:val="00A404E6"/>
    <w:rsid w:val="00A71282"/>
    <w:rsid w:val="00AB291D"/>
    <w:rsid w:val="00AD1EB2"/>
    <w:rsid w:val="00AD4DFC"/>
    <w:rsid w:val="00B15F99"/>
    <w:rsid w:val="00B27925"/>
    <w:rsid w:val="00B35991"/>
    <w:rsid w:val="00B53436"/>
    <w:rsid w:val="00B75AD5"/>
    <w:rsid w:val="00B76345"/>
    <w:rsid w:val="00BD75E3"/>
    <w:rsid w:val="00C31388"/>
    <w:rsid w:val="00C65B27"/>
    <w:rsid w:val="00C676C8"/>
    <w:rsid w:val="00C929EB"/>
    <w:rsid w:val="00CA0CB1"/>
    <w:rsid w:val="00CA159F"/>
    <w:rsid w:val="00CA66B1"/>
    <w:rsid w:val="00CC0CB7"/>
    <w:rsid w:val="00D116B6"/>
    <w:rsid w:val="00D35E6C"/>
    <w:rsid w:val="00D44DEF"/>
    <w:rsid w:val="00D63F84"/>
    <w:rsid w:val="00D968D2"/>
    <w:rsid w:val="00DA6916"/>
    <w:rsid w:val="00DC3655"/>
    <w:rsid w:val="00DD5074"/>
    <w:rsid w:val="00DE3CE5"/>
    <w:rsid w:val="00DF5D45"/>
    <w:rsid w:val="00DF6526"/>
    <w:rsid w:val="00E035A1"/>
    <w:rsid w:val="00E33618"/>
    <w:rsid w:val="00E42D33"/>
    <w:rsid w:val="00E44D61"/>
    <w:rsid w:val="00E478EE"/>
    <w:rsid w:val="00E60182"/>
    <w:rsid w:val="00E96BF5"/>
    <w:rsid w:val="00E976E9"/>
    <w:rsid w:val="00EA44E2"/>
    <w:rsid w:val="00EA74F3"/>
    <w:rsid w:val="00ED14F9"/>
    <w:rsid w:val="00EF2FEF"/>
    <w:rsid w:val="00EF545D"/>
    <w:rsid w:val="00F045D2"/>
    <w:rsid w:val="00F14B0B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E6FE127E-2F9B-4A69-B1D6-E5DCF6F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6EB0-2853-4F4E-B2F0-5D43AEDD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4</cp:revision>
  <cp:lastPrinted>2019-07-02T10:18:00Z</cp:lastPrinted>
  <dcterms:created xsi:type="dcterms:W3CDTF">2019-09-09T13:04:00Z</dcterms:created>
  <dcterms:modified xsi:type="dcterms:W3CDTF">2019-09-10T07:11:00Z</dcterms:modified>
</cp:coreProperties>
</file>